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drawings/drawing2.xml" ContentType="application/vnd.openxmlformats-officedocument.drawingml.chartshapes+xml"/>
  <Override PartName="/word/charts/chart4.xml" ContentType="application/vnd.openxmlformats-officedocument.drawingml.chart+xml"/>
  <Override PartName="/word/drawings/drawing3.xml" ContentType="application/vnd.openxmlformats-officedocument.drawingml.chartshapes+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4.xml" ContentType="application/vnd.openxmlformats-officedocument.drawingml.chartshapes+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5.xml" ContentType="application/vnd.openxmlformats-officedocument.drawingml.chartshapes+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9.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6.xml" ContentType="application/vnd.openxmlformats-officedocument.drawingml.chartshapes+xml"/>
  <Override PartName="/word/charts/chart10.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1.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7.xml" ContentType="application/vnd.openxmlformats-officedocument.drawingml.chartshapes+xml"/>
  <Override PartName="/word/charts/chart12.xml" ContentType="application/vnd.openxmlformats-officedocument.drawingml.chart+xml"/>
  <Override PartName="/word/charts/style9.xml" ContentType="application/vnd.ms-office.chartstyle+xml"/>
  <Override PartName="/word/charts/colors9.xml" ContentType="application/vnd.ms-office.chartcolorstyle+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252890924"/>
        <w:docPartObj>
          <w:docPartGallery w:val="Cover Pages"/>
          <w:docPartUnique/>
        </w:docPartObj>
      </w:sdtPr>
      <w:sdtEndPr/>
      <w:sdtContent>
        <w:p w:rsidR="00EF4207" w:rsidRDefault="00EF4207" w:rsidP="00C320CF">
          <w:pPr>
            <w:widowControl w:val="0"/>
            <w:overflowPunct w:val="0"/>
            <w:autoSpaceDE w:val="0"/>
            <w:jc w:val="center"/>
            <w:textAlignment w:val="baseline"/>
          </w:pPr>
        </w:p>
        <w:p w:rsidR="00C320CF" w:rsidRDefault="00C320CF" w:rsidP="00C320CF">
          <w:pPr>
            <w:widowControl w:val="0"/>
            <w:overflowPunct w:val="0"/>
            <w:autoSpaceDE w:val="0"/>
            <w:jc w:val="center"/>
            <w:textAlignment w:val="baseline"/>
            <w:rPr>
              <w:b/>
              <w:kern w:val="2"/>
              <w:sz w:val="28"/>
              <w:highlight w:val="yellow"/>
            </w:rPr>
          </w:pPr>
          <w:r w:rsidRPr="000C14A5">
            <w:rPr>
              <w:b/>
              <w:noProof/>
              <w:kern w:val="2"/>
              <w:sz w:val="28"/>
            </w:rPr>
            <w:drawing>
              <wp:inline distT="0" distB="0" distL="0" distR="0">
                <wp:extent cx="731520" cy="914400"/>
                <wp:effectExtent l="0" t="0" r="0" b="0"/>
                <wp:docPr id="13" name="Рисунок 13" descr="Germ_Moscow_3d_officia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m_Moscow_3d_official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1520" cy="914400"/>
                        </a:xfrm>
                        <a:prstGeom prst="rect">
                          <a:avLst/>
                        </a:prstGeom>
                        <a:noFill/>
                        <a:ln>
                          <a:noFill/>
                        </a:ln>
                      </pic:spPr>
                    </pic:pic>
                  </a:graphicData>
                </a:graphic>
              </wp:inline>
            </w:drawing>
          </w:r>
        </w:p>
        <w:p w:rsidR="00C320CF" w:rsidRPr="00A81536" w:rsidRDefault="00C320CF" w:rsidP="00C320CF">
          <w:pPr>
            <w:widowControl w:val="0"/>
            <w:overflowPunct w:val="0"/>
            <w:autoSpaceDE w:val="0"/>
            <w:jc w:val="center"/>
            <w:textAlignment w:val="baseline"/>
            <w:rPr>
              <w:rFonts w:ascii="Courier New" w:hAnsi="Courier New" w:cs="Courier New"/>
              <w:b/>
              <w:kern w:val="2"/>
              <w:sz w:val="28"/>
              <w:highlight w:val="yellow"/>
              <w:lang w:val="en-US"/>
            </w:rPr>
          </w:pPr>
        </w:p>
        <w:p w:rsidR="00EF4207" w:rsidRDefault="00EF4207" w:rsidP="00C320CF">
          <w:pPr>
            <w:widowControl w:val="0"/>
            <w:overflowPunct w:val="0"/>
            <w:autoSpaceDE w:val="0"/>
            <w:jc w:val="center"/>
            <w:textAlignment w:val="baseline"/>
            <w:rPr>
              <w:b/>
              <w:caps/>
              <w:kern w:val="2"/>
              <w:sz w:val="28"/>
            </w:rPr>
          </w:pPr>
        </w:p>
        <w:p w:rsidR="00C320CF" w:rsidRPr="0095574A" w:rsidRDefault="00C320CF" w:rsidP="00C320CF">
          <w:pPr>
            <w:widowControl w:val="0"/>
            <w:overflowPunct w:val="0"/>
            <w:autoSpaceDE w:val="0"/>
            <w:jc w:val="center"/>
            <w:textAlignment w:val="baseline"/>
            <w:rPr>
              <w:b/>
            </w:rPr>
          </w:pPr>
          <w:r w:rsidRPr="0095574A">
            <w:rPr>
              <w:b/>
              <w:caps/>
              <w:kern w:val="2"/>
              <w:sz w:val="28"/>
            </w:rPr>
            <w:t>Контрольно-счетная палата Москвы</w:t>
          </w:r>
        </w:p>
        <w:p w:rsidR="00C320CF" w:rsidRPr="00A81536" w:rsidRDefault="00C320CF" w:rsidP="00C320CF">
          <w:pPr>
            <w:widowControl w:val="0"/>
            <w:overflowPunct w:val="0"/>
            <w:autoSpaceDE w:val="0"/>
            <w:jc w:val="center"/>
            <w:textAlignment w:val="baseline"/>
            <w:rPr>
              <w:rFonts w:ascii="Courier New" w:hAnsi="Courier New" w:cs="Courier New"/>
              <w:b/>
              <w:caps/>
              <w:kern w:val="2"/>
              <w:sz w:val="28"/>
            </w:rPr>
          </w:pPr>
        </w:p>
        <w:p w:rsidR="00C320CF" w:rsidRPr="00A81536" w:rsidRDefault="00C320CF" w:rsidP="00C320CF">
          <w:pPr>
            <w:widowControl w:val="0"/>
            <w:overflowPunct w:val="0"/>
            <w:autoSpaceDE w:val="0"/>
            <w:jc w:val="center"/>
            <w:textAlignment w:val="baseline"/>
            <w:rPr>
              <w:rFonts w:ascii="Courier New" w:hAnsi="Courier New" w:cs="Courier New"/>
              <w:b/>
              <w:caps/>
              <w:kern w:val="2"/>
              <w:sz w:val="28"/>
            </w:rPr>
          </w:pPr>
        </w:p>
        <w:p w:rsidR="00C320CF" w:rsidRPr="00A81536" w:rsidRDefault="00C320CF" w:rsidP="00C320CF">
          <w:pPr>
            <w:widowControl w:val="0"/>
            <w:overflowPunct w:val="0"/>
            <w:autoSpaceDE w:val="0"/>
            <w:jc w:val="center"/>
            <w:textAlignment w:val="baseline"/>
            <w:rPr>
              <w:rFonts w:ascii="Courier New" w:hAnsi="Courier New" w:cs="Courier New"/>
              <w:b/>
              <w:kern w:val="2"/>
              <w:sz w:val="28"/>
            </w:rPr>
          </w:pPr>
        </w:p>
        <w:p w:rsidR="00C320CF" w:rsidRPr="00A81536" w:rsidRDefault="00C320CF" w:rsidP="00C320CF">
          <w:pPr>
            <w:widowControl w:val="0"/>
            <w:overflowPunct w:val="0"/>
            <w:autoSpaceDE w:val="0"/>
            <w:jc w:val="center"/>
            <w:textAlignment w:val="baseline"/>
            <w:rPr>
              <w:rFonts w:ascii="Courier New" w:hAnsi="Courier New" w:cs="Courier New"/>
              <w:b/>
              <w:kern w:val="2"/>
              <w:sz w:val="28"/>
            </w:rPr>
          </w:pPr>
        </w:p>
        <w:p w:rsidR="00C320CF" w:rsidRPr="00A81536" w:rsidRDefault="00C320CF" w:rsidP="00C320CF">
          <w:pPr>
            <w:widowControl w:val="0"/>
            <w:overflowPunct w:val="0"/>
            <w:autoSpaceDE w:val="0"/>
            <w:jc w:val="center"/>
            <w:textAlignment w:val="baseline"/>
            <w:rPr>
              <w:rFonts w:ascii="Courier New" w:hAnsi="Courier New" w:cs="Courier New"/>
              <w:b/>
              <w:kern w:val="2"/>
              <w:sz w:val="28"/>
            </w:rPr>
          </w:pPr>
        </w:p>
        <w:p w:rsidR="00C320CF" w:rsidRPr="00A81536" w:rsidRDefault="00C320CF" w:rsidP="00C320CF">
          <w:pPr>
            <w:widowControl w:val="0"/>
            <w:overflowPunct w:val="0"/>
            <w:autoSpaceDE w:val="0"/>
            <w:jc w:val="center"/>
            <w:textAlignment w:val="baseline"/>
            <w:rPr>
              <w:rFonts w:ascii="Courier New" w:hAnsi="Courier New" w:cs="Courier New"/>
              <w:b/>
              <w:kern w:val="2"/>
              <w:sz w:val="28"/>
            </w:rPr>
          </w:pPr>
        </w:p>
        <w:p w:rsidR="00C320CF" w:rsidRPr="00A81536" w:rsidRDefault="00C320CF" w:rsidP="00C320CF">
          <w:pPr>
            <w:widowControl w:val="0"/>
            <w:overflowPunct w:val="0"/>
            <w:autoSpaceDE w:val="0"/>
            <w:jc w:val="center"/>
            <w:textAlignment w:val="baseline"/>
            <w:rPr>
              <w:rFonts w:ascii="Courier New" w:hAnsi="Courier New" w:cs="Courier New"/>
              <w:b/>
              <w:kern w:val="2"/>
              <w:sz w:val="28"/>
            </w:rPr>
          </w:pPr>
        </w:p>
        <w:p w:rsidR="00C320CF" w:rsidRPr="00A81536" w:rsidRDefault="00C320CF" w:rsidP="00C320CF">
          <w:pPr>
            <w:widowControl w:val="0"/>
            <w:overflowPunct w:val="0"/>
            <w:autoSpaceDE w:val="0"/>
            <w:jc w:val="center"/>
            <w:textAlignment w:val="baseline"/>
            <w:rPr>
              <w:rFonts w:ascii="Courier New" w:hAnsi="Courier New" w:cs="Courier New"/>
              <w:b/>
              <w:kern w:val="2"/>
              <w:sz w:val="28"/>
            </w:rPr>
          </w:pPr>
        </w:p>
        <w:p w:rsidR="00C320CF" w:rsidRPr="00A81536" w:rsidRDefault="00C320CF" w:rsidP="00C320CF">
          <w:pPr>
            <w:widowControl w:val="0"/>
            <w:overflowPunct w:val="0"/>
            <w:autoSpaceDE w:val="0"/>
            <w:jc w:val="center"/>
            <w:textAlignment w:val="baseline"/>
            <w:rPr>
              <w:rFonts w:ascii="Courier New" w:hAnsi="Courier New" w:cs="Courier New"/>
              <w:b/>
              <w:kern w:val="2"/>
              <w:sz w:val="28"/>
            </w:rPr>
          </w:pPr>
        </w:p>
        <w:p w:rsidR="00C320CF" w:rsidRPr="0095574A" w:rsidRDefault="00C320CF" w:rsidP="00C320CF">
          <w:pPr>
            <w:widowControl w:val="0"/>
            <w:overflowPunct w:val="0"/>
            <w:autoSpaceDE w:val="0"/>
            <w:spacing w:line="360" w:lineRule="auto"/>
            <w:jc w:val="center"/>
            <w:textAlignment w:val="baseline"/>
            <w:rPr>
              <w:b/>
            </w:rPr>
          </w:pPr>
          <w:r w:rsidRPr="0095574A">
            <w:rPr>
              <w:b/>
              <w:caps/>
              <w:sz w:val="28"/>
            </w:rPr>
            <w:t xml:space="preserve">ОТЧЕТ </w:t>
          </w:r>
          <w:r w:rsidRPr="0095574A">
            <w:rPr>
              <w:b/>
              <w:sz w:val="28"/>
            </w:rPr>
            <w:t>О ДЕЯТЕЛЬНОСТИ</w:t>
          </w:r>
        </w:p>
        <w:p w:rsidR="00C320CF" w:rsidRPr="0095574A" w:rsidRDefault="00C320CF" w:rsidP="00C320CF">
          <w:pPr>
            <w:widowControl w:val="0"/>
            <w:overflowPunct w:val="0"/>
            <w:autoSpaceDE w:val="0"/>
            <w:jc w:val="center"/>
            <w:textAlignment w:val="baseline"/>
            <w:rPr>
              <w:b/>
              <w:sz w:val="28"/>
            </w:rPr>
          </w:pPr>
          <w:r w:rsidRPr="0095574A">
            <w:rPr>
              <w:b/>
              <w:sz w:val="28"/>
            </w:rPr>
            <w:t>Контрольно-счетной палаты Москвы в 2019 году,</w:t>
          </w:r>
        </w:p>
        <w:p w:rsidR="00C320CF" w:rsidRPr="0095574A" w:rsidRDefault="00C320CF" w:rsidP="00C320CF">
          <w:pPr>
            <w:widowControl w:val="0"/>
            <w:overflowPunct w:val="0"/>
            <w:autoSpaceDE w:val="0"/>
            <w:jc w:val="center"/>
            <w:textAlignment w:val="baseline"/>
            <w:rPr>
              <w:b/>
              <w:sz w:val="28"/>
            </w:rPr>
          </w:pPr>
          <w:r w:rsidRPr="0095574A">
            <w:rPr>
              <w:b/>
              <w:sz w:val="28"/>
            </w:rPr>
            <w:t>итогах проведенных контрольных</w:t>
          </w:r>
        </w:p>
        <w:p w:rsidR="00C320CF" w:rsidRPr="0095574A" w:rsidRDefault="00C320CF" w:rsidP="00C320CF">
          <w:pPr>
            <w:widowControl w:val="0"/>
            <w:overflowPunct w:val="0"/>
            <w:autoSpaceDE w:val="0"/>
            <w:jc w:val="center"/>
            <w:textAlignment w:val="baseline"/>
            <w:rPr>
              <w:b/>
            </w:rPr>
          </w:pPr>
          <w:r w:rsidRPr="0095574A">
            <w:rPr>
              <w:b/>
              <w:sz w:val="28"/>
            </w:rPr>
            <w:t>и экспертно-аналитических мероприятий</w:t>
          </w:r>
        </w:p>
        <w:p w:rsidR="00C320CF" w:rsidRPr="0095574A" w:rsidRDefault="00C320CF" w:rsidP="00C320CF">
          <w:pPr>
            <w:widowControl w:val="0"/>
            <w:overflowPunct w:val="0"/>
            <w:autoSpaceDE w:val="0"/>
            <w:jc w:val="center"/>
            <w:textAlignment w:val="baseline"/>
            <w:rPr>
              <w:b/>
              <w:kern w:val="2"/>
              <w:sz w:val="14"/>
            </w:rPr>
          </w:pPr>
        </w:p>
        <w:p w:rsidR="00C320CF" w:rsidRPr="00A81536" w:rsidRDefault="00C320CF" w:rsidP="00C320CF">
          <w:pPr>
            <w:widowControl w:val="0"/>
            <w:overflowPunct w:val="0"/>
            <w:autoSpaceDE w:val="0"/>
            <w:jc w:val="center"/>
            <w:textAlignment w:val="baseline"/>
            <w:rPr>
              <w:rFonts w:ascii="Courier New" w:hAnsi="Courier New" w:cs="Courier New"/>
              <w:b/>
              <w:kern w:val="2"/>
              <w:sz w:val="14"/>
            </w:rPr>
          </w:pPr>
        </w:p>
        <w:p w:rsidR="00C320CF" w:rsidRPr="00A81536" w:rsidRDefault="00C320CF" w:rsidP="00C320CF">
          <w:pPr>
            <w:widowControl w:val="0"/>
            <w:overflowPunct w:val="0"/>
            <w:autoSpaceDE w:val="0"/>
            <w:jc w:val="center"/>
            <w:textAlignment w:val="baseline"/>
            <w:rPr>
              <w:rFonts w:ascii="Courier New" w:hAnsi="Courier New" w:cs="Courier New"/>
              <w:b/>
              <w:kern w:val="2"/>
              <w:sz w:val="14"/>
            </w:rPr>
          </w:pPr>
        </w:p>
        <w:p w:rsidR="00C320CF" w:rsidRPr="00A81536" w:rsidRDefault="00C320CF" w:rsidP="00C320CF">
          <w:pPr>
            <w:widowControl w:val="0"/>
            <w:overflowPunct w:val="0"/>
            <w:autoSpaceDE w:val="0"/>
            <w:jc w:val="center"/>
            <w:textAlignment w:val="baseline"/>
            <w:rPr>
              <w:rFonts w:ascii="Courier New" w:hAnsi="Courier New" w:cs="Courier New"/>
              <w:b/>
              <w:kern w:val="2"/>
              <w:sz w:val="14"/>
            </w:rPr>
          </w:pPr>
        </w:p>
        <w:p w:rsidR="00C320CF" w:rsidRPr="00A81536" w:rsidRDefault="00C320CF" w:rsidP="00C320CF">
          <w:pPr>
            <w:widowControl w:val="0"/>
            <w:overflowPunct w:val="0"/>
            <w:autoSpaceDE w:val="0"/>
            <w:jc w:val="center"/>
            <w:textAlignment w:val="baseline"/>
            <w:rPr>
              <w:rFonts w:ascii="Courier New" w:hAnsi="Courier New" w:cs="Courier New"/>
              <w:b/>
              <w:kern w:val="2"/>
              <w:sz w:val="14"/>
            </w:rPr>
          </w:pPr>
        </w:p>
        <w:p w:rsidR="00C320CF" w:rsidRPr="00A81536" w:rsidRDefault="00C320CF" w:rsidP="00C320CF">
          <w:pPr>
            <w:widowControl w:val="0"/>
            <w:overflowPunct w:val="0"/>
            <w:autoSpaceDE w:val="0"/>
            <w:jc w:val="center"/>
            <w:textAlignment w:val="baseline"/>
            <w:rPr>
              <w:rFonts w:ascii="Courier New" w:hAnsi="Courier New" w:cs="Courier New"/>
              <w:b/>
              <w:kern w:val="2"/>
              <w:sz w:val="14"/>
            </w:rPr>
          </w:pPr>
        </w:p>
        <w:p w:rsidR="00C320CF" w:rsidRPr="00A81536" w:rsidRDefault="00C320CF" w:rsidP="00C320CF">
          <w:pPr>
            <w:widowControl w:val="0"/>
            <w:overflowPunct w:val="0"/>
            <w:autoSpaceDE w:val="0"/>
            <w:jc w:val="center"/>
            <w:textAlignment w:val="baseline"/>
            <w:rPr>
              <w:rFonts w:ascii="Courier New" w:hAnsi="Courier New" w:cs="Courier New"/>
              <w:b/>
              <w:kern w:val="2"/>
              <w:sz w:val="14"/>
            </w:rPr>
          </w:pPr>
        </w:p>
        <w:p w:rsidR="00C320CF" w:rsidRPr="00A81536" w:rsidRDefault="00C320CF" w:rsidP="00C320CF">
          <w:pPr>
            <w:widowControl w:val="0"/>
            <w:overflowPunct w:val="0"/>
            <w:autoSpaceDE w:val="0"/>
            <w:jc w:val="center"/>
            <w:textAlignment w:val="baseline"/>
            <w:rPr>
              <w:rFonts w:ascii="Courier New" w:hAnsi="Courier New" w:cs="Courier New"/>
              <w:b/>
              <w:kern w:val="2"/>
              <w:sz w:val="14"/>
            </w:rPr>
          </w:pPr>
        </w:p>
        <w:p w:rsidR="00C320CF" w:rsidRPr="00A81536" w:rsidRDefault="00C320CF" w:rsidP="00C320CF">
          <w:pPr>
            <w:widowControl w:val="0"/>
            <w:overflowPunct w:val="0"/>
            <w:autoSpaceDE w:val="0"/>
            <w:jc w:val="center"/>
            <w:textAlignment w:val="baseline"/>
            <w:rPr>
              <w:rFonts w:ascii="Courier New" w:hAnsi="Courier New" w:cs="Courier New"/>
              <w:b/>
              <w:kern w:val="2"/>
              <w:sz w:val="14"/>
            </w:rPr>
          </w:pPr>
        </w:p>
        <w:p w:rsidR="00C320CF" w:rsidRPr="00A81536" w:rsidRDefault="00C320CF" w:rsidP="00C320CF">
          <w:pPr>
            <w:widowControl w:val="0"/>
            <w:overflowPunct w:val="0"/>
            <w:autoSpaceDE w:val="0"/>
            <w:jc w:val="center"/>
            <w:textAlignment w:val="baseline"/>
            <w:rPr>
              <w:rFonts w:ascii="Courier New" w:hAnsi="Courier New" w:cs="Courier New"/>
              <w:b/>
              <w:kern w:val="2"/>
              <w:sz w:val="14"/>
            </w:rPr>
          </w:pPr>
        </w:p>
        <w:p w:rsidR="00C320CF" w:rsidRPr="00A81536" w:rsidRDefault="00C320CF" w:rsidP="00C320CF">
          <w:pPr>
            <w:widowControl w:val="0"/>
            <w:overflowPunct w:val="0"/>
            <w:autoSpaceDE w:val="0"/>
            <w:jc w:val="center"/>
            <w:textAlignment w:val="baseline"/>
            <w:rPr>
              <w:rFonts w:ascii="Courier New" w:hAnsi="Courier New" w:cs="Courier New"/>
              <w:b/>
              <w:kern w:val="2"/>
              <w:sz w:val="14"/>
            </w:rPr>
          </w:pPr>
        </w:p>
        <w:p w:rsidR="00C320CF" w:rsidRPr="00A81536" w:rsidRDefault="00C320CF" w:rsidP="00C320CF">
          <w:pPr>
            <w:widowControl w:val="0"/>
            <w:overflowPunct w:val="0"/>
            <w:autoSpaceDE w:val="0"/>
            <w:jc w:val="center"/>
            <w:textAlignment w:val="baseline"/>
            <w:rPr>
              <w:rFonts w:ascii="Courier New" w:hAnsi="Courier New" w:cs="Courier New"/>
              <w:b/>
              <w:kern w:val="2"/>
              <w:sz w:val="14"/>
            </w:rPr>
          </w:pPr>
        </w:p>
        <w:p w:rsidR="00C320CF" w:rsidRPr="00A81536" w:rsidRDefault="00C320CF" w:rsidP="00C320CF">
          <w:pPr>
            <w:widowControl w:val="0"/>
            <w:overflowPunct w:val="0"/>
            <w:autoSpaceDE w:val="0"/>
            <w:jc w:val="center"/>
            <w:textAlignment w:val="baseline"/>
            <w:rPr>
              <w:rFonts w:ascii="Courier New" w:hAnsi="Courier New" w:cs="Courier New"/>
              <w:b/>
              <w:kern w:val="2"/>
              <w:sz w:val="14"/>
            </w:rPr>
          </w:pPr>
        </w:p>
        <w:p w:rsidR="00C320CF" w:rsidRPr="00A81536" w:rsidRDefault="00C320CF" w:rsidP="00C320CF">
          <w:pPr>
            <w:widowControl w:val="0"/>
            <w:overflowPunct w:val="0"/>
            <w:autoSpaceDE w:val="0"/>
            <w:jc w:val="center"/>
            <w:textAlignment w:val="baseline"/>
            <w:rPr>
              <w:rFonts w:ascii="Courier New" w:hAnsi="Courier New" w:cs="Courier New"/>
              <w:b/>
              <w:kern w:val="2"/>
              <w:sz w:val="14"/>
            </w:rPr>
          </w:pPr>
        </w:p>
        <w:p w:rsidR="00C320CF" w:rsidRPr="00A81536" w:rsidRDefault="00C320CF" w:rsidP="00C320CF">
          <w:pPr>
            <w:widowControl w:val="0"/>
            <w:overflowPunct w:val="0"/>
            <w:autoSpaceDE w:val="0"/>
            <w:jc w:val="center"/>
            <w:textAlignment w:val="baseline"/>
            <w:rPr>
              <w:rFonts w:ascii="Courier New" w:hAnsi="Courier New" w:cs="Courier New"/>
              <w:b/>
              <w:kern w:val="2"/>
              <w:sz w:val="14"/>
            </w:rPr>
          </w:pPr>
        </w:p>
        <w:p w:rsidR="00C320CF" w:rsidRPr="00A81536" w:rsidRDefault="00C320CF" w:rsidP="00C320CF">
          <w:pPr>
            <w:widowControl w:val="0"/>
            <w:overflowPunct w:val="0"/>
            <w:autoSpaceDE w:val="0"/>
            <w:jc w:val="center"/>
            <w:textAlignment w:val="baseline"/>
            <w:rPr>
              <w:rFonts w:ascii="Courier New" w:hAnsi="Courier New" w:cs="Courier New"/>
              <w:b/>
              <w:kern w:val="2"/>
              <w:sz w:val="14"/>
            </w:rPr>
          </w:pPr>
        </w:p>
        <w:p w:rsidR="00C320CF" w:rsidRPr="00A81536" w:rsidRDefault="00C320CF" w:rsidP="00C320CF">
          <w:pPr>
            <w:widowControl w:val="0"/>
            <w:overflowPunct w:val="0"/>
            <w:autoSpaceDE w:val="0"/>
            <w:jc w:val="center"/>
            <w:textAlignment w:val="baseline"/>
            <w:rPr>
              <w:rFonts w:ascii="Courier New" w:hAnsi="Courier New" w:cs="Courier New"/>
              <w:b/>
              <w:kern w:val="2"/>
              <w:sz w:val="14"/>
            </w:rPr>
          </w:pPr>
        </w:p>
        <w:p w:rsidR="00C320CF" w:rsidRPr="00A81536" w:rsidRDefault="00C320CF" w:rsidP="00C320CF">
          <w:pPr>
            <w:widowControl w:val="0"/>
            <w:overflowPunct w:val="0"/>
            <w:autoSpaceDE w:val="0"/>
            <w:jc w:val="center"/>
            <w:textAlignment w:val="baseline"/>
            <w:rPr>
              <w:rFonts w:ascii="Courier New" w:hAnsi="Courier New" w:cs="Courier New"/>
              <w:b/>
              <w:kern w:val="2"/>
              <w:sz w:val="14"/>
            </w:rPr>
          </w:pPr>
        </w:p>
        <w:p w:rsidR="00C320CF" w:rsidRPr="00A81536" w:rsidRDefault="00C320CF" w:rsidP="00C320CF">
          <w:pPr>
            <w:widowControl w:val="0"/>
            <w:overflowPunct w:val="0"/>
            <w:autoSpaceDE w:val="0"/>
            <w:jc w:val="center"/>
            <w:textAlignment w:val="baseline"/>
            <w:rPr>
              <w:rFonts w:ascii="Courier New" w:hAnsi="Courier New" w:cs="Courier New"/>
              <w:b/>
              <w:kern w:val="2"/>
              <w:sz w:val="14"/>
            </w:rPr>
          </w:pPr>
        </w:p>
        <w:p w:rsidR="00C320CF" w:rsidRPr="00A81536" w:rsidRDefault="00C320CF" w:rsidP="00C320CF">
          <w:pPr>
            <w:widowControl w:val="0"/>
            <w:overflowPunct w:val="0"/>
            <w:autoSpaceDE w:val="0"/>
            <w:jc w:val="center"/>
            <w:textAlignment w:val="baseline"/>
            <w:rPr>
              <w:rFonts w:ascii="Courier New" w:hAnsi="Courier New" w:cs="Courier New"/>
              <w:b/>
              <w:kern w:val="2"/>
              <w:sz w:val="14"/>
            </w:rPr>
          </w:pPr>
        </w:p>
        <w:p w:rsidR="00C320CF" w:rsidRPr="00A81536" w:rsidRDefault="00C320CF" w:rsidP="00C320CF">
          <w:pPr>
            <w:widowControl w:val="0"/>
            <w:overflowPunct w:val="0"/>
            <w:autoSpaceDE w:val="0"/>
            <w:jc w:val="center"/>
            <w:textAlignment w:val="baseline"/>
            <w:rPr>
              <w:rFonts w:ascii="Courier New" w:hAnsi="Courier New" w:cs="Courier New"/>
              <w:b/>
              <w:kern w:val="2"/>
              <w:sz w:val="14"/>
            </w:rPr>
          </w:pPr>
        </w:p>
        <w:p w:rsidR="00C320CF" w:rsidRPr="00A81536" w:rsidRDefault="00C320CF" w:rsidP="00C320CF">
          <w:pPr>
            <w:widowControl w:val="0"/>
            <w:overflowPunct w:val="0"/>
            <w:autoSpaceDE w:val="0"/>
            <w:jc w:val="center"/>
            <w:textAlignment w:val="baseline"/>
            <w:rPr>
              <w:rFonts w:ascii="Courier New" w:hAnsi="Courier New" w:cs="Courier New"/>
              <w:b/>
              <w:kern w:val="2"/>
              <w:sz w:val="14"/>
            </w:rPr>
          </w:pPr>
        </w:p>
        <w:p w:rsidR="00C320CF" w:rsidRPr="00A81536" w:rsidRDefault="00C320CF" w:rsidP="00C320CF">
          <w:pPr>
            <w:widowControl w:val="0"/>
            <w:overflowPunct w:val="0"/>
            <w:autoSpaceDE w:val="0"/>
            <w:jc w:val="center"/>
            <w:textAlignment w:val="baseline"/>
            <w:rPr>
              <w:rFonts w:ascii="Courier New" w:hAnsi="Courier New" w:cs="Courier New"/>
              <w:b/>
              <w:kern w:val="2"/>
              <w:sz w:val="14"/>
            </w:rPr>
          </w:pPr>
        </w:p>
        <w:p w:rsidR="00C320CF" w:rsidRPr="00A81536" w:rsidRDefault="00C320CF" w:rsidP="00C320CF">
          <w:pPr>
            <w:widowControl w:val="0"/>
            <w:overflowPunct w:val="0"/>
            <w:autoSpaceDE w:val="0"/>
            <w:jc w:val="center"/>
            <w:textAlignment w:val="baseline"/>
            <w:rPr>
              <w:rFonts w:ascii="Courier New" w:hAnsi="Courier New" w:cs="Courier New"/>
              <w:b/>
              <w:kern w:val="2"/>
              <w:sz w:val="14"/>
            </w:rPr>
          </w:pPr>
        </w:p>
        <w:p w:rsidR="00C320CF" w:rsidRPr="00A81536" w:rsidRDefault="00C320CF" w:rsidP="00C320CF">
          <w:pPr>
            <w:widowControl w:val="0"/>
            <w:overflowPunct w:val="0"/>
            <w:autoSpaceDE w:val="0"/>
            <w:jc w:val="center"/>
            <w:textAlignment w:val="baseline"/>
            <w:rPr>
              <w:rFonts w:ascii="Courier New" w:hAnsi="Courier New" w:cs="Courier New"/>
              <w:b/>
              <w:kern w:val="2"/>
              <w:sz w:val="14"/>
            </w:rPr>
          </w:pPr>
        </w:p>
        <w:p w:rsidR="00C320CF" w:rsidRPr="00A81536" w:rsidRDefault="00C320CF" w:rsidP="00C320CF">
          <w:pPr>
            <w:widowControl w:val="0"/>
            <w:overflowPunct w:val="0"/>
            <w:autoSpaceDE w:val="0"/>
            <w:jc w:val="center"/>
            <w:textAlignment w:val="baseline"/>
            <w:rPr>
              <w:rFonts w:ascii="Courier New" w:hAnsi="Courier New" w:cs="Courier New"/>
              <w:b/>
              <w:kern w:val="2"/>
              <w:sz w:val="14"/>
            </w:rPr>
          </w:pPr>
        </w:p>
        <w:p w:rsidR="00C320CF" w:rsidRPr="00A81536" w:rsidRDefault="00C320CF" w:rsidP="00C320CF">
          <w:pPr>
            <w:widowControl w:val="0"/>
            <w:overflowPunct w:val="0"/>
            <w:autoSpaceDE w:val="0"/>
            <w:jc w:val="center"/>
            <w:textAlignment w:val="baseline"/>
            <w:rPr>
              <w:rFonts w:ascii="Courier New" w:hAnsi="Courier New" w:cs="Courier New"/>
              <w:b/>
              <w:kern w:val="2"/>
              <w:sz w:val="14"/>
            </w:rPr>
          </w:pPr>
        </w:p>
        <w:p w:rsidR="00C320CF" w:rsidRPr="00A81536" w:rsidRDefault="00C320CF" w:rsidP="00C320CF">
          <w:pPr>
            <w:widowControl w:val="0"/>
            <w:overflowPunct w:val="0"/>
            <w:autoSpaceDE w:val="0"/>
            <w:jc w:val="center"/>
            <w:textAlignment w:val="baseline"/>
            <w:rPr>
              <w:rFonts w:ascii="Courier New" w:hAnsi="Courier New" w:cs="Courier New"/>
              <w:b/>
              <w:kern w:val="2"/>
              <w:sz w:val="14"/>
            </w:rPr>
          </w:pPr>
        </w:p>
        <w:p w:rsidR="00C320CF" w:rsidRPr="00A81536" w:rsidRDefault="00C320CF" w:rsidP="00C320CF">
          <w:pPr>
            <w:widowControl w:val="0"/>
            <w:overflowPunct w:val="0"/>
            <w:autoSpaceDE w:val="0"/>
            <w:jc w:val="center"/>
            <w:textAlignment w:val="baseline"/>
            <w:rPr>
              <w:rFonts w:ascii="Courier New" w:hAnsi="Courier New" w:cs="Courier New"/>
              <w:b/>
              <w:kern w:val="2"/>
              <w:sz w:val="14"/>
            </w:rPr>
          </w:pPr>
        </w:p>
        <w:p w:rsidR="00C320CF" w:rsidRPr="00A81536" w:rsidRDefault="00C320CF" w:rsidP="00C320CF">
          <w:pPr>
            <w:widowControl w:val="0"/>
            <w:overflowPunct w:val="0"/>
            <w:autoSpaceDE w:val="0"/>
            <w:jc w:val="center"/>
            <w:textAlignment w:val="baseline"/>
            <w:rPr>
              <w:rFonts w:ascii="Courier New" w:hAnsi="Courier New" w:cs="Courier New"/>
              <w:b/>
              <w:kern w:val="2"/>
              <w:sz w:val="14"/>
            </w:rPr>
          </w:pPr>
        </w:p>
        <w:p w:rsidR="00C320CF" w:rsidRPr="00A81536" w:rsidRDefault="00C320CF" w:rsidP="00C320CF">
          <w:pPr>
            <w:widowControl w:val="0"/>
            <w:overflowPunct w:val="0"/>
            <w:autoSpaceDE w:val="0"/>
            <w:jc w:val="center"/>
            <w:textAlignment w:val="baseline"/>
            <w:rPr>
              <w:rFonts w:ascii="Courier New" w:hAnsi="Courier New" w:cs="Courier New"/>
              <w:b/>
              <w:kern w:val="2"/>
              <w:sz w:val="14"/>
            </w:rPr>
          </w:pPr>
        </w:p>
        <w:p w:rsidR="00C320CF" w:rsidRPr="00A81536" w:rsidRDefault="00C320CF" w:rsidP="00C320CF">
          <w:pPr>
            <w:widowControl w:val="0"/>
            <w:overflowPunct w:val="0"/>
            <w:autoSpaceDE w:val="0"/>
            <w:jc w:val="center"/>
            <w:textAlignment w:val="baseline"/>
            <w:rPr>
              <w:rFonts w:ascii="Courier New" w:hAnsi="Courier New" w:cs="Courier New"/>
              <w:b/>
              <w:kern w:val="2"/>
              <w:sz w:val="14"/>
            </w:rPr>
          </w:pPr>
        </w:p>
        <w:p w:rsidR="00C320CF" w:rsidRDefault="00C320CF" w:rsidP="00C320CF">
          <w:pPr>
            <w:widowControl w:val="0"/>
            <w:overflowPunct w:val="0"/>
            <w:autoSpaceDE w:val="0"/>
            <w:jc w:val="center"/>
            <w:textAlignment w:val="baseline"/>
            <w:rPr>
              <w:rFonts w:ascii="Courier New" w:hAnsi="Courier New" w:cs="Courier New"/>
              <w:b/>
              <w:kern w:val="2"/>
              <w:sz w:val="14"/>
            </w:rPr>
          </w:pPr>
        </w:p>
        <w:p w:rsidR="00C320CF" w:rsidRDefault="00C320CF" w:rsidP="00C320CF">
          <w:pPr>
            <w:widowControl w:val="0"/>
            <w:overflowPunct w:val="0"/>
            <w:autoSpaceDE w:val="0"/>
            <w:jc w:val="center"/>
            <w:textAlignment w:val="baseline"/>
            <w:rPr>
              <w:rFonts w:ascii="Courier New" w:hAnsi="Courier New" w:cs="Courier New"/>
              <w:b/>
              <w:kern w:val="2"/>
              <w:sz w:val="14"/>
            </w:rPr>
          </w:pPr>
        </w:p>
        <w:p w:rsidR="00C320CF" w:rsidRDefault="00C320CF" w:rsidP="00C320CF">
          <w:pPr>
            <w:widowControl w:val="0"/>
            <w:overflowPunct w:val="0"/>
            <w:autoSpaceDE w:val="0"/>
            <w:jc w:val="center"/>
            <w:textAlignment w:val="baseline"/>
            <w:rPr>
              <w:rFonts w:ascii="Courier New" w:hAnsi="Courier New" w:cs="Courier New"/>
              <w:b/>
              <w:kern w:val="2"/>
              <w:sz w:val="14"/>
            </w:rPr>
          </w:pPr>
        </w:p>
        <w:p w:rsidR="00C320CF" w:rsidRDefault="00C320CF" w:rsidP="00C320CF">
          <w:pPr>
            <w:widowControl w:val="0"/>
            <w:overflowPunct w:val="0"/>
            <w:autoSpaceDE w:val="0"/>
            <w:jc w:val="center"/>
            <w:textAlignment w:val="baseline"/>
            <w:rPr>
              <w:rFonts w:ascii="Courier New" w:hAnsi="Courier New" w:cs="Courier New"/>
              <w:b/>
              <w:kern w:val="2"/>
              <w:sz w:val="14"/>
            </w:rPr>
          </w:pPr>
        </w:p>
        <w:p w:rsidR="00C320CF" w:rsidRPr="0095574A" w:rsidRDefault="00C320CF" w:rsidP="00C320CF">
          <w:pPr>
            <w:widowControl w:val="0"/>
            <w:overflowPunct w:val="0"/>
            <w:autoSpaceDE w:val="0"/>
            <w:jc w:val="center"/>
            <w:textAlignment w:val="baseline"/>
            <w:rPr>
              <w:b/>
            </w:rPr>
          </w:pPr>
          <w:r w:rsidRPr="0095574A">
            <w:rPr>
              <w:b/>
              <w:kern w:val="2"/>
              <w:sz w:val="28"/>
            </w:rPr>
            <w:t>Москва</w:t>
          </w:r>
        </w:p>
        <w:p w:rsidR="00C320CF" w:rsidRPr="0095574A" w:rsidRDefault="00C320CF" w:rsidP="00C320CF">
          <w:pPr>
            <w:widowControl w:val="0"/>
            <w:overflowPunct w:val="0"/>
            <w:autoSpaceDE w:val="0"/>
            <w:jc w:val="center"/>
            <w:textAlignment w:val="baseline"/>
            <w:rPr>
              <w:b/>
            </w:rPr>
          </w:pPr>
          <w:r w:rsidRPr="0095574A">
            <w:rPr>
              <w:b/>
              <w:kern w:val="2"/>
              <w:sz w:val="28"/>
            </w:rPr>
            <w:t xml:space="preserve">2020 </w:t>
          </w:r>
          <w:r w:rsidR="0095574A" w:rsidRPr="0095574A">
            <w:rPr>
              <w:b/>
              <w:kern w:val="2"/>
              <w:sz w:val="28"/>
            </w:rPr>
            <w:t>год</w:t>
          </w:r>
        </w:p>
        <w:tbl>
          <w:tblPr>
            <w:tblW w:w="0" w:type="auto"/>
            <w:tblLook w:val="04A0" w:firstRow="1" w:lastRow="0" w:firstColumn="1" w:lastColumn="0" w:noHBand="0" w:noVBand="1"/>
          </w:tblPr>
          <w:tblGrid>
            <w:gridCol w:w="846"/>
            <w:gridCol w:w="7298"/>
            <w:gridCol w:w="1200"/>
          </w:tblGrid>
          <w:tr w:rsidR="00E536F5" w:rsidRPr="00152A91" w:rsidTr="00152A91">
            <w:trPr>
              <w:trHeight w:val="20"/>
            </w:trPr>
            <w:tc>
              <w:tcPr>
                <w:tcW w:w="846" w:type="dxa"/>
              </w:tcPr>
              <w:p w:rsidR="00E536F5" w:rsidRPr="00152A91" w:rsidRDefault="00E536F5" w:rsidP="00152A91">
                <w:pPr>
                  <w:widowControl w:val="0"/>
                  <w:jc w:val="center"/>
                  <w:rPr>
                    <w:sz w:val="28"/>
                    <w:szCs w:val="28"/>
                  </w:rPr>
                </w:pPr>
                <w:r w:rsidRPr="00152A91">
                  <w:rPr>
                    <w:sz w:val="28"/>
                    <w:szCs w:val="28"/>
                  </w:rPr>
                  <w:lastRenderedPageBreak/>
                  <w:t>1.</w:t>
                </w:r>
              </w:p>
            </w:tc>
            <w:tc>
              <w:tcPr>
                <w:tcW w:w="7298" w:type="dxa"/>
                <w:vAlign w:val="center"/>
              </w:tcPr>
              <w:p w:rsidR="00E536F5" w:rsidRPr="00152A91" w:rsidRDefault="00F50939" w:rsidP="00152A91">
                <w:pPr>
                  <w:widowControl w:val="0"/>
                  <w:jc w:val="both"/>
                  <w:rPr>
                    <w:b/>
                    <w:sz w:val="28"/>
                    <w:szCs w:val="28"/>
                  </w:rPr>
                </w:pPr>
                <w:r>
                  <w:rPr>
                    <w:sz w:val="28"/>
                    <w:szCs w:val="28"/>
                  </w:rPr>
                  <w:t>И</w:t>
                </w:r>
                <w:r w:rsidR="00CD28E5" w:rsidRPr="00152A91">
                  <w:rPr>
                    <w:sz w:val="28"/>
                    <w:szCs w:val="28"/>
                  </w:rPr>
                  <w:t>тоги</w:t>
                </w:r>
                <w:r w:rsidR="00E536F5" w:rsidRPr="00152A91">
                  <w:rPr>
                    <w:sz w:val="28"/>
                    <w:szCs w:val="28"/>
                  </w:rPr>
                  <w:t xml:space="preserve"> контрольной и экспертно-аналитической деятельности Контрольно-счетной палаты Москвы</w:t>
                </w:r>
                <w:r w:rsidR="009421DE" w:rsidRPr="00152A91">
                  <w:rPr>
                    <w:sz w:val="28"/>
                    <w:szCs w:val="28"/>
                  </w:rPr>
                  <w:br/>
                  <w:t>в 2019 году</w:t>
                </w:r>
                <w:r w:rsidR="00E536F5" w:rsidRPr="00152A91">
                  <w:rPr>
                    <w:sz w:val="28"/>
                    <w:szCs w:val="28"/>
                  </w:rPr>
                  <w:t xml:space="preserve"> </w:t>
                </w:r>
              </w:p>
            </w:tc>
            <w:tc>
              <w:tcPr>
                <w:tcW w:w="1200" w:type="dxa"/>
                <w:vAlign w:val="center"/>
              </w:tcPr>
              <w:p w:rsidR="00C17850" w:rsidRPr="00152A91" w:rsidRDefault="00C17850" w:rsidP="00152A91">
                <w:pPr>
                  <w:widowControl w:val="0"/>
                  <w:jc w:val="center"/>
                  <w:rPr>
                    <w:sz w:val="28"/>
                    <w:szCs w:val="28"/>
                  </w:rPr>
                </w:pPr>
              </w:p>
              <w:p w:rsidR="00C17850" w:rsidRPr="00152A91" w:rsidRDefault="00C17850" w:rsidP="00152A91">
                <w:pPr>
                  <w:widowControl w:val="0"/>
                  <w:jc w:val="center"/>
                  <w:rPr>
                    <w:sz w:val="28"/>
                    <w:szCs w:val="28"/>
                  </w:rPr>
                </w:pPr>
              </w:p>
              <w:p w:rsidR="00E536F5" w:rsidRPr="00152A91" w:rsidRDefault="006D074C" w:rsidP="00152A91">
                <w:pPr>
                  <w:widowControl w:val="0"/>
                  <w:jc w:val="center"/>
                  <w:rPr>
                    <w:sz w:val="28"/>
                    <w:szCs w:val="28"/>
                  </w:rPr>
                </w:pPr>
                <w:r>
                  <w:rPr>
                    <w:sz w:val="28"/>
                    <w:szCs w:val="28"/>
                  </w:rPr>
                  <w:t>4</w:t>
                </w:r>
              </w:p>
            </w:tc>
          </w:tr>
          <w:tr w:rsidR="00E536F5" w:rsidRPr="00152A91" w:rsidTr="00152A91">
            <w:trPr>
              <w:trHeight w:val="20"/>
            </w:trPr>
            <w:tc>
              <w:tcPr>
                <w:tcW w:w="846" w:type="dxa"/>
              </w:tcPr>
              <w:p w:rsidR="00E536F5" w:rsidRPr="00152A91" w:rsidRDefault="00E536F5" w:rsidP="00152A91">
                <w:pPr>
                  <w:widowControl w:val="0"/>
                  <w:jc w:val="center"/>
                  <w:rPr>
                    <w:sz w:val="28"/>
                    <w:szCs w:val="28"/>
                  </w:rPr>
                </w:pPr>
                <w:r w:rsidRPr="00152A91">
                  <w:rPr>
                    <w:sz w:val="28"/>
                    <w:szCs w:val="28"/>
                  </w:rPr>
                  <w:t>2.</w:t>
                </w:r>
              </w:p>
            </w:tc>
            <w:tc>
              <w:tcPr>
                <w:tcW w:w="7298" w:type="dxa"/>
                <w:vAlign w:val="center"/>
              </w:tcPr>
              <w:p w:rsidR="00E536F5" w:rsidRPr="00152A91" w:rsidRDefault="00031201" w:rsidP="00152A91">
                <w:pPr>
                  <w:widowControl w:val="0"/>
                  <w:jc w:val="both"/>
                  <w:rPr>
                    <w:b/>
                    <w:sz w:val="28"/>
                    <w:szCs w:val="28"/>
                  </w:rPr>
                </w:pPr>
                <w:r w:rsidRPr="00152A91">
                  <w:rPr>
                    <w:sz w:val="28"/>
                    <w:szCs w:val="28"/>
                  </w:rPr>
                  <w:t>Важнейшие результаты деятельности Контрольно-счетной палаты Москв</w:t>
                </w:r>
                <w:r w:rsidR="00536CE2" w:rsidRPr="00152A91">
                  <w:rPr>
                    <w:sz w:val="28"/>
                    <w:szCs w:val="28"/>
                  </w:rPr>
                  <w:t>ы</w:t>
                </w:r>
                <w:r w:rsidRPr="00152A91">
                  <w:rPr>
                    <w:sz w:val="28"/>
                    <w:szCs w:val="28"/>
                  </w:rPr>
                  <w:t xml:space="preserve"> в 2019 году</w:t>
                </w:r>
              </w:p>
            </w:tc>
            <w:tc>
              <w:tcPr>
                <w:tcW w:w="1200" w:type="dxa"/>
                <w:vAlign w:val="center"/>
              </w:tcPr>
              <w:p w:rsidR="00E536F5" w:rsidRPr="00152A91" w:rsidRDefault="00E536F5" w:rsidP="00152A91">
                <w:pPr>
                  <w:widowControl w:val="0"/>
                  <w:jc w:val="center"/>
                  <w:rPr>
                    <w:sz w:val="28"/>
                    <w:szCs w:val="28"/>
                  </w:rPr>
                </w:pPr>
              </w:p>
              <w:p w:rsidR="00C17850" w:rsidRPr="00152A91" w:rsidRDefault="006D074C" w:rsidP="00152A91">
                <w:pPr>
                  <w:widowControl w:val="0"/>
                  <w:jc w:val="center"/>
                  <w:rPr>
                    <w:sz w:val="28"/>
                    <w:szCs w:val="28"/>
                  </w:rPr>
                </w:pPr>
                <w:r>
                  <w:rPr>
                    <w:sz w:val="28"/>
                    <w:szCs w:val="28"/>
                  </w:rPr>
                  <w:t>20</w:t>
                </w:r>
              </w:p>
            </w:tc>
          </w:tr>
          <w:tr w:rsidR="00E536F5" w:rsidRPr="00152A91" w:rsidTr="00152A91">
            <w:trPr>
              <w:trHeight w:val="20"/>
            </w:trPr>
            <w:tc>
              <w:tcPr>
                <w:tcW w:w="846" w:type="dxa"/>
              </w:tcPr>
              <w:p w:rsidR="00E536F5" w:rsidRPr="00152A91" w:rsidRDefault="00E536F5" w:rsidP="00152A91">
                <w:pPr>
                  <w:widowControl w:val="0"/>
                  <w:jc w:val="center"/>
                  <w:rPr>
                    <w:sz w:val="28"/>
                    <w:szCs w:val="28"/>
                  </w:rPr>
                </w:pPr>
                <w:r w:rsidRPr="00152A91">
                  <w:rPr>
                    <w:sz w:val="28"/>
                    <w:szCs w:val="28"/>
                  </w:rPr>
                  <w:t>3.</w:t>
                </w:r>
              </w:p>
            </w:tc>
            <w:tc>
              <w:tcPr>
                <w:tcW w:w="7298" w:type="dxa"/>
                <w:vAlign w:val="center"/>
              </w:tcPr>
              <w:p w:rsidR="00E536F5" w:rsidRPr="00152A91" w:rsidRDefault="00031201" w:rsidP="00152A91">
                <w:pPr>
                  <w:pStyle w:val="21"/>
                  <w:spacing w:after="0" w:line="240" w:lineRule="auto"/>
                  <w:ind w:left="0"/>
                  <w:jc w:val="both"/>
                  <w:rPr>
                    <w:sz w:val="28"/>
                    <w:szCs w:val="28"/>
                  </w:rPr>
                </w:pPr>
                <w:r w:rsidRPr="00152A91">
                  <w:rPr>
                    <w:sz w:val="28"/>
                    <w:szCs w:val="28"/>
                  </w:rPr>
                  <w:t>Основные мероприятия по обеспечению деятельности Контрольно-счетной палаты Москвы</w:t>
                </w:r>
              </w:p>
            </w:tc>
            <w:tc>
              <w:tcPr>
                <w:tcW w:w="1200" w:type="dxa"/>
                <w:vAlign w:val="center"/>
              </w:tcPr>
              <w:p w:rsidR="00E536F5" w:rsidRPr="00152A91" w:rsidRDefault="00E536F5" w:rsidP="00152A91">
                <w:pPr>
                  <w:widowControl w:val="0"/>
                  <w:jc w:val="center"/>
                  <w:rPr>
                    <w:sz w:val="28"/>
                    <w:szCs w:val="28"/>
                  </w:rPr>
                </w:pPr>
              </w:p>
              <w:p w:rsidR="00C17850" w:rsidRPr="00152A91" w:rsidRDefault="006D074C" w:rsidP="004B4383">
                <w:pPr>
                  <w:widowControl w:val="0"/>
                  <w:jc w:val="center"/>
                  <w:rPr>
                    <w:sz w:val="28"/>
                    <w:szCs w:val="28"/>
                  </w:rPr>
                </w:pPr>
                <w:r>
                  <w:rPr>
                    <w:sz w:val="28"/>
                    <w:szCs w:val="28"/>
                  </w:rPr>
                  <w:t>4</w:t>
                </w:r>
                <w:r w:rsidR="004B4383">
                  <w:rPr>
                    <w:sz w:val="28"/>
                    <w:szCs w:val="28"/>
                  </w:rPr>
                  <w:t>4</w:t>
                </w:r>
              </w:p>
            </w:tc>
          </w:tr>
        </w:tbl>
        <w:p w:rsidR="002B05ED" w:rsidRDefault="009E7AF9" w:rsidP="002B05ED"/>
      </w:sdtContent>
    </w:sdt>
    <w:p w:rsidR="002B05ED" w:rsidRPr="00996ABC" w:rsidRDefault="002B05ED" w:rsidP="002B05ED">
      <w:pPr>
        <w:widowControl w:val="0"/>
        <w:jc w:val="both"/>
        <w:rPr>
          <w:kern w:val="20"/>
          <w:sz w:val="28"/>
          <w:highlight w:val="red"/>
        </w:rPr>
      </w:pPr>
    </w:p>
    <w:p w:rsidR="002B05ED" w:rsidRDefault="002B05ED" w:rsidP="002B05ED">
      <w:pPr>
        <w:widowControl w:val="0"/>
        <w:jc w:val="both"/>
        <w:rPr>
          <w:kern w:val="20"/>
          <w:sz w:val="28"/>
          <w:highlight w:val="yellow"/>
        </w:rPr>
        <w:sectPr w:rsidR="002B05ED" w:rsidSect="002B05ED">
          <w:headerReference w:type="default" r:id="rId9"/>
          <w:footerReference w:type="default" r:id="rId10"/>
          <w:headerReference w:type="first" r:id="rId11"/>
          <w:footerReference w:type="first" r:id="rId12"/>
          <w:pgSz w:w="11906" w:h="16838"/>
          <w:pgMar w:top="1418" w:right="1134" w:bottom="1134" w:left="1418" w:header="709" w:footer="709" w:gutter="0"/>
          <w:pgNumType w:start="1"/>
          <w:cols w:space="708"/>
          <w:titlePg/>
          <w:docGrid w:linePitch="381"/>
        </w:sectPr>
      </w:pPr>
    </w:p>
    <w:p w:rsidR="0098498F" w:rsidRDefault="00B43DBB" w:rsidP="0098498F">
      <w:pPr>
        <w:ind w:firstLine="709"/>
        <w:jc w:val="both"/>
        <w:rPr>
          <w:sz w:val="28"/>
        </w:rPr>
      </w:pPr>
      <w:r>
        <w:rPr>
          <w:rFonts w:eastAsia="Calibri"/>
          <w:noProof/>
          <w:color w:val="0D0D0D" w:themeColor="text1" w:themeTint="F2"/>
          <w:sz w:val="28"/>
          <w:szCs w:val="28"/>
        </w:rPr>
        <w:lastRenderedPageBreak/>
        <w:drawing>
          <wp:anchor distT="0" distB="0" distL="114300" distR="114300" simplePos="0" relativeHeight="251661312" behindDoc="0" locked="0" layoutInCell="1" allowOverlap="1">
            <wp:simplePos x="0" y="0"/>
            <wp:positionH relativeFrom="margin">
              <wp:align>left</wp:align>
            </wp:positionH>
            <wp:positionV relativeFrom="paragraph">
              <wp:posOffset>13970</wp:posOffset>
            </wp:positionV>
            <wp:extent cx="1743075" cy="1724025"/>
            <wp:effectExtent l="0" t="0" r="9525" b="9525"/>
            <wp:wrapSquare wrapText="bothSides"/>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43075" cy="1724025"/>
                    </a:xfrm>
                    <a:prstGeom prst="rect">
                      <a:avLst/>
                    </a:prstGeom>
                  </pic:spPr>
                </pic:pic>
              </a:graphicData>
            </a:graphic>
          </wp:anchor>
        </w:drawing>
      </w:r>
      <w:r w:rsidR="00E536F5">
        <w:rPr>
          <w:kern w:val="20"/>
          <w:sz w:val="28"/>
        </w:rPr>
        <w:t>Настоящий О</w:t>
      </w:r>
      <w:r w:rsidR="00E536F5" w:rsidRPr="00E1790D">
        <w:rPr>
          <w:sz w:val="28"/>
        </w:rPr>
        <w:t>тчет о деятельности К</w:t>
      </w:r>
      <w:r w:rsidR="00E536F5">
        <w:rPr>
          <w:sz w:val="28"/>
        </w:rPr>
        <w:t>онтрольно</w:t>
      </w:r>
      <w:r w:rsidR="00BA4923">
        <w:rPr>
          <w:sz w:val="28"/>
        </w:rPr>
        <w:noBreakHyphen/>
      </w:r>
      <w:r w:rsidR="00E536F5">
        <w:rPr>
          <w:sz w:val="28"/>
        </w:rPr>
        <w:t xml:space="preserve">счетной палаты Москвы </w:t>
      </w:r>
      <w:r w:rsidR="00E536F5" w:rsidRPr="00E1790D">
        <w:rPr>
          <w:sz w:val="28"/>
        </w:rPr>
        <w:t>в 201</w:t>
      </w:r>
      <w:r w:rsidR="00E536F5">
        <w:rPr>
          <w:sz w:val="28"/>
        </w:rPr>
        <w:t>9</w:t>
      </w:r>
      <w:r w:rsidR="00E536F5" w:rsidRPr="00E1790D">
        <w:rPr>
          <w:sz w:val="28"/>
        </w:rPr>
        <w:t xml:space="preserve"> году, итогах проведенных контрольных и экспертно</w:t>
      </w:r>
      <w:r w:rsidR="00BA4923">
        <w:rPr>
          <w:sz w:val="28"/>
        </w:rPr>
        <w:noBreakHyphen/>
      </w:r>
      <w:r w:rsidR="00E536F5" w:rsidRPr="00E1790D">
        <w:rPr>
          <w:sz w:val="28"/>
        </w:rPr>
        <w:t xml:space="preserve">аналитических мероприятий </w:t>
      </w:r>
      <w:r w:rsidR="00E536F5" w:rsidRPr="00E1790D">
        <w:rPr>
          <w:kern w:val="20"/>
          <w:sz w:val="28"/>
        </w:rPr>
        <w:t>подготовлен на основании требований ст</w:t>
      </w:r>
      <w:r w:rsidR="00E536F5">
        <w:rPr>
          <w:kern w:val="20"/>
          <w:sz w:val="28"/>
        </w:rPr>
        <w:t xml:space="preserve">атьи </w:t>
      </w:r>
      <w:r w:rsidR="00E536F5" w:rsidRPr="00E1790D">
        <w:rPr>
          <w:kern w:val="20"/>
          <w:sz w:val="28"/>
        </w:rPr>
        <w:t xml:space="preserve">19 </w:t>
      </w:r>
      <w:r w:rsidR="00E536F5" w:rsidRPr="00E1790D">
        <w:rPr>
          <w:rFonts w:eastAsia="Calibri"/>
          <w:sz w:val="28"/>
          <w:szCs w:val="28"/>
        </w:rPr>
        <w:t>Федерального закона</w:t>
      </w:r>
      <w:r w:rsidR="00E536F5">
        <w:rPr>
          <w:rFonts w:eastAsia="Calibri"/>
          <w:sz w:val="28"/>
          <w:szCs w:val="28"/>
        </w:rPr>
        <w:t xml:space="preserve"> </w:t>
      </w:r>
      <w:r w:rsidR="00E536F5" w:rsidRPr="00E1790D">
        <w:rPr>
          <w:rFonts w:eastAsia="Calibri"/>
          <w:sz w:val="28"/>
          <w:szCs w:val="28"/>
        </w:rPr>
        <w:t>от 7</w:t>
      </w:r>
      <w:r w:rsidR="00E536F5">
        <w:rPr>
          <w:rFonts w:eastAsia="Calibri"/>
          <w:sz w:val="28"/>
          <w:szCs w:val="28"/>
        </w:rPr>
        <w:t xml:space="preserve"> февраля </w:t>
      </w:r>
      <w:r w:rsidR="00E536F5" w:rsidRPr="00E1790D">
        <w:rPr>
          <w:rFonts w:eastAsia="Calibri"/>
          <w:sz w:val="28"/>
          <w:szCs w:val="28"/>
        </w:rPr>
        <w:t>2011</w:t>
      </w:r>
      <w:r w:rsidR="00E536F5">
        <w:rPr>
          <w:rFonts w:eastAsia="Calibri"/>
          <w:sz w:val="28"/>
          <w:szCs w:val="28"/>
        </w:rPr>
        <w:t xml:space="preserve"> года</w:t>
      </w:r>
      <w:r w:rsidR="00E536F5" w:rsidRPr="00E1790D">
        <w:rPr>
          <w:rFonts w:eastAsia="Calibri"/>
          <w:sz w:val="28"/>
          <w:szCs w:val="28"/>
        </w:rPr>
        <w:t xml:space="preserve"> №</w:t>
      </w:r>
      <w:r w:rsidR="00E536F5" w:rsidRPr="00E1790D">
        <w:rPr>
          <w:rFonts w:eastAsia="Calibri"/>
          <w:sz w:val="28"/>
          <w:szCs w:val="28"/>
          <w:lang w:val="en-US"/>
        </w:rPr>
        <w:t> </w:t>
      </w:r>
      <w:r w:rsidR="00E536F5" w:rsidRPr="00E1790D">
        <w:rPr>
          <w:rFonts w:eastAsia="Calibri"/>
          <w:sz w:val="28"/>
          <w:szCs w:val="28"/>
        </w:rPr>
        <w:t>6-ФЗ «Об общих принципах организации и деятельности контрольно</w:t>
      </w:r>
      <w:r w:rsidR="00BA4923">
        <w:rPr>
          <w:rFonts w:eastAsia="Calibri"/>
          <w:sz w:val="28"/>
          <w:szCs w:val="28"/>
        </w:rPr>
        <w:noBreakHyphen/>
      </w:r>
      <w:r w:rsidR="00E536F5" w:rsidRPr="00E1790D">
        <w:rPr>
          <w:rFonts w:eastAsia="Calibri"/>
          <w:sz w:val="28"/>
          <w:szCs w:val="28"/>
        </w:rPr>
        <w:t>счетных органов субъектов Ро</w:t>
      </w:r>
      <w:r w:rsidR="00371500">
        <w:rPr>
          <w:rFonts w:eastAsia="Calibri"/>
          <w:sz w:val="28"/>
          <w:szCs w:val="28"/>
        </w:rPr>
        <w:t>ссийской Федерации и </w:t>
      </w:r>
      <w:r w:rsidR="00E536F5" w:rsidRPr="00E1790D">
        <w:rPr>
          <w:rFonts w:eastAsia="Calibri"/>
          <w:sz w:val="28"/>
          <w:szCs w:val="28"/>
        </w:rPr>
        <w:t xml:space="preserve">муниципальных образований», </w:t>
      </w:r>
      <w:r w:rsidR="00E536F5" w:rsidRPr="00E1790D">
        <w:rPr>
          <w:kern w:val="20"/>
          <w:sz w:val="28"/>
        </w:rPr>
        <w:t>ст</w:t>
      </w:r>
      <w:r w:rsidR="00E536F5">
        <w:rPr>
          <w:kern w:val="20"/>
          <w:sz w:val="28"/>
        </w:rPr>
        <w:t>атей</w:t>
      </w:r>
      <w:r w:rsidR="00730887">
        <w:rPr>
          <w:kern w:val="20"/>
          <w:sz w:val="28"/>
          <w:lang w:val="en-US"/>
        </w:rPr>
        <w:t> </w:t>
      </w:r>
      <w:r w:rsidR="00E536F5" w:rsidRPr="00E1790D">
        <w:rPr>
          <w:kern w:val="20"/>
          <w:sz w:val="28"/>
        </w:rPr>
        <w:t>5,</w:t>
      </w:r>
      <w:r w:rsidR="00730887">
        <w:rPr>
          <w:kern w:val="20"/>
          <w:sz w:val="28"/>
          <w:lang w:val="en-US"/>
        </w:rPr>
        <w:t> </w:t>
      </w:r>
      <w:r w:rsidR="00E536F5" w:rsidRPr="00E1790D">
        <w:rPr>
          <w:kern w:val="20"/>
          <w:sz w:val="28"/>
        </w:rPr>
        <w:t xml:space="preserve">16 </w:t>
      </w:r>
      <w:r w:rsidR="00E536F5" w:rsidRPr="00E1790D">
        <w:rPr>
          <w:sz w:val="28"/>
        </w:rPr>
        <w:t>Закона города Москвы</w:t>
      </w:r>
      <w:r w:rsidR="009B18DD">
        <w:rPr>
          <w:sz w:val="28"/>
        </w:rPr>
        <w:t xml:space="preserve"> </w:t>
      </w:r>
      <w:r w:rsidR="00E536F5" w:rsidRPr="00E1790D">
        <w:rPr>
          <w:sz w:val="28"/>
        </w:rPr>
        <w:t>от 30</w:t>
      </w:r>
      <w:r w:rsidR="00E536F5">
        <w:rPr>
          <w:sz w:val="28"/>
        </w:rPr>
        <w:t xml:space="preserve"> июня 2010 года</w:t>
      </w:r>
      <w:r w:rsidR="00E536F5" w:rsidRPr="00E1790D">
        <w:rPr>
          <w:sz w:val="28"/>
        </w:rPr>
        <w:t xml:space="preserve"> № 30 «О</w:t>
      </w:r>
      <w:r w:rsidR="00730887">
        <w:rPr>
          <w:sz w:val="28"/>
          <w:lang w:val="en-US"/>
        </w:rPr>
        <w:t> </w:t>
      </w:r>
      <w:r w:rsidR="00E536F5" w:rsidRPr="00E1790D">
        <w:rPr>
          <w:sz w:val="28"/>
        </w:rPr>
        <w:t>Контрольно</w:t>
      </w:r>
      <w:r w:rsidR="00730887">
        <w:rPr>
          <w:sz w:val="28"/>
        </w:rPr>
        <w:noBreakHyphen/>
      </w:r>
      <w:r w:rsidR="00E536F5" w:rsidRPr="00E1790D">
        <w:rPr>
          <w:sz w:val="28"/>
        </w:rPr>
        <w:t>счетной палате Москвы»</w:t>
      </w:r>
      <w:r w:rsidR="00E536F5" w:rsidRPr="00546B3D">
        <w:rPr>
          <w:sz w:val="28"/>
        </w:rPr>
        <w:t xml:space="preserve"> </w:t>
      </w:r>
      <w:r w:rsidR="00E536F5">
        <w:rPr>
          <w:sz w:val="28"/>
        </w:rPr>
        <w:t xml:space="preserve">и с учетом реализации Миссии </w:t>
      </w:r>
      <w:r w:rsidR="007F30A4">
        <w:rPr>
          <w:sz w:val="28"/>
        </w:rPr>
        <w:t>Контрольно-счетной палаты</w:t>
      </w:r>
      <w:r w:rsidR="00E536F5">
        <w:rPr>
          <w:sz w:val="28"/>
        </w:rPr>
        <w:t xml:space="preserve"> Москвы</w:t>
      </w:r>
      <w:r w:rsidR="0098498F">
        <w:rPr>
          <w:sz w:val="28"/>
        </w:rPr>
        <w:t xml:space="preserve"> (далее – КСП Москвы).</w:t>
      </w:r>
    </w:p>
    <w:p w:rsidR="000D1878" w:rsidRDefault="000D1878" w:rsidP="0098498F">
      <w:pPr>
        <w:ind w:firstLine="709"/>
        <w:jc w:val="both"/>
        <w:rPr>
          <w:sz w:val="28"/>
        </w:rPr>
      </w:pPr>
    </w:p>
    <w:p w:rsidR="000D1878" w:rsidRPr="000D1878" w:rsidRDefault="000D1878" w:rsidP="000D1878">
      <w:pPr>
        <w:pStyle w:val="af3"/>
        <w:shd w:val="clear" w:color="auto" w:fill="DEEAF6" w:themeFill="accent1" w:themeFillTint="33"/>
        <w:spacing w:before="0" w:beforeAutospacing="0" w:after="0" w:afterAutospacing="0" w:line="264" w:lineRule="auto"/>
        <w:ind w:firstLine="709"/>
        <w:jc w:val="center"/>
        <w:rPr>
          <w:b/>
          <w:color w:val="1F4E79" w:themeColor="accent1" w:themeShade="80"/>
          <w:sz w:val="28"/>
          <w:szCs w:val="28"/>
        </w:rPr>
      </w:pPr>
      <w:r w:rsidRPr="000D1878">
        <w:rPr>
          <w:b/>
          <w:color w:val="1F4E79" w:themeColor="accent1" w:themeShade="80"/>
          <w:sz w:val="28"/>
          <w:szCs w:val="28"/>
        </w:rPr>
        <w:t>МИССИЯ</w:t>
      </w:r>
    </w:p>
    <w:p w:rsidR="000D1878" w:rsidRPr="000D1878" w:rsidRDefault="000D1878" w:rsidP="000D1878">
      <w:pPr>
        <w:pStyle w:val="af3"/>
        <w:shd w:val="clear" w:color="auto" w:fill="DEEAF6" w:themeFill="accent1" w:themeFillTint="33"/>
        <w:spacing w:before="0" w:beforeAutospacing="0" w:after="0" w:afterAutospacing="0" w:line="264" w:lineRule="auto"/>
        <w:ind w:firstLine="709"/>
        <w:jc w:val="center"/>
        <w:rPr>
          <w:b/>
          <w:color w:val="1F4E79" w:themeColor="accent1" w:themeShade="80"/>
          <w:sz w:val="28"/>
          <w:szCs w:val="28"/>
        </w:rPr>
      </w:pPr>
      <w:r w:rsidRPr="000D1878">
        <w:rPr>
          <w:b/>
          <w:color w:val="1F4E79" w:themeColor="accent1" w:themeShade="80"/>
          <w:sz w:val="28"/>
          <w:szCs w:val="28"/>
        </w:rPr>
        <w:t xml:space="preserve">Контрольно-счетной палаты Москвы </w:t>
      </w:r>
    </w:p>
    <w:p w:rsidR="000D1878" w:rsidRPr="000D1878" w:rsidRDefault="000D1878" w:rsidP="000D1878">
      <w:pPr>
        <w:ind w:firstLine="709"/>
        <w:jc w:val="both"/>
        <w:rPr>
          <w:b/>
          <w:color w:val="1F4E79" w:themeColor="accent1" w:themeShade="80"/>
          <w:sz w:val="28"/>
          <w:szCs w:val="28"/>
        </w:rPr>
      </w:pPr>
      <w:r w:rsidRPr="000D1878">
        <w:rPr>
          <w:b/>
          <w:color w:val="1F4E79" w:themeColor="accent1" w:themeShade="80"/>
          <w:sz w:val="28"/>
          <w:szCs w:val="28"/>
        </w:rPr>
        <w:t>содействовать повышению качества государственного (муниципального) управления публичными ресурсами города Москвы в</w:t>
      </w:r>
      <w:r w:rsidR="00A35C70">
        <w:rPr>
          <w:b/>
          <w:color w:val="1F4E79" w:themeColor="accent1" w:themeShade="80"/>
          <w:sz w:val="28"/>
          <w:szCs w:val="28"/>
        </w:rPr>
        <w:t> </w:t>
      </w:r>
      <w:r w:rsidRPr="000D1878">
        <w:rPr>
          <w:b/>
          <w:color w:val="1F4E79" w:themeColor="accent1" w:themeShade="80"/>
          <w:sz w:val="28"/>
          <w:szCs w:val="28"/>
        </w:rPr>
        <w:t>интересах городского сообщества на основе установленных законодательством Российской Федерации и города Москвы полномочий органа внешнего государственного (муниципального) контроля</w:t>
      </w:r>
    </w:p>
    <w:p w:rsidR="000D1878" w:rsidRDefault="000D1878" w:rsidP="000D1878">
      <w:pPr>
        <w:ind w:firstLine="709"/>
        <w:jc w:val="both"/>
        <w:rPr>
          <w:sz w:val="28"/>
        </w:rPr>
      </w:pPr>
    </w:p>
    <w:p w:rsidR="00B91578" w:rsidRDefault="000D1878" w:rsidP="000D1878">
      <w:pPr>
        <w:pStyle w:val="aa"/>
        <w:widowControl w:val="0"/>
        <w:spacing w:after="0"/>
        <w:jc w:val="both"/>
        <w:rPr>
          <w:b/>
        </w:rPr>
      </w:pPr>
      <w:r>
        <w:rPr>
          <w:noProof/>
        </w:rPr>
        <w:drawing>
          <wp:inline distT="0" distB="0" distL="0" distR="0">
            <wp:extent cx="6010275" cy="3924300"/>
            <wp:effectExtent l="0" t="0" r="9525" b="0"/>
            <wp:docPr id="14" name="Рисунок 14" descr="29 августа состоялось очередное заседание Коллегии Контрольно-счетной палаты Моск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9 августа состоялось очередное заседание Коллегии Контрольно-счетной палаты Москвы"/>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10275" cy="3924300"/>
                    </a:xfrm>
                    <a:prstGeom prst="rect">
                      <a:avLst/>
                    </a:prstGeom>
                    <a:noFill/>
                    <a:ln>
                      <a:noFill/>
                    </a:ln>
                  </pic:spPr>
                </pic:pic>
              </a:graphicData>
            </a:graphic>
          </wp:inline>
        </w:drawing>
      </w:r>
    </w:p>
    <w:p w:rsidR="000D1878" w:rsidRPr="000D1878" w:rsidRDefault="000D1878" w:rsidP="000D1878">
      <w:pPr>
        <w:pStyle w:val="aa"/>
        <w:widowControl w:val="0"/>
        <w:spacing w:after="0"/>
        <w:jc w:val="right"/>
      </w:pPr>
      <w:r w:rsidRPr="000D1878">
        <w:t>Заседание Коллегии КСП Москвы 30.08.2019</w:t>
      </w:r>
    </w:p>
    <w:p w:rsidR="00B91578" w:rsidRDefault="00B91578" w:rsidP="008F5F8A">
      <w:pPr>
        <w:pStyle w:val="aa"/>
        <w:widowControl w:val="0"/>
        <w:spacing w:after="0"/>
        <w:ind w:firstLine="709"/>
        <w:jc w:val="both"/>
        <w:rPr>
          <w:b/>
        </w:rPr>
      </w:pPr>
      <w:r>
        <w:rPr>
          <w:b/>
        </w:rPr>
        <w:br w:type="page"/>
      </w:r>
    </w:p>
    <w:p w:rsidR="00700E33" w:rsidRPr="00996EDC" w:rsidRDefault="00700E33" w:rsidP="00996EDC">
      <w:pPr>
        <w:jc w:val="both"/>
        <w:rPr>
          <w:b/>
          <w:sz w:val="28"/>
          <w:szCs w:val="28"/>
        </w:rPr>
      </w:pPr>
      <w:r w:rsidRPr="00996EDC">
        <w:rPr>
          <w:b/>
          <w:sz w:val="28"/>
          <w:szCs w:val="28"/>
        </w:rPr>
        <w:lastRenderedPageBreak/>
        <w:t>1. </w:t>
      </w:r>
      <w:r w:rsidR="009421DE" w:rsidRPr="00996EDC">
        <w:rPr>
          <w:b/>
          <w:sz w:val="28"/>
          <w:szCs w:val="28"/>
        </w:rPr>
        <w:t>ИТОГИ КОНТРОЛЬНО</w:t>
      </w:r>
      <w:r w:rsidR="00996EDC" w:rsidRPr="00996EDC">
        <w:rPr>
          <w:b/>
          <w:sz w:val="28"/>
          <w:szCs w:val="28"/>
        </w:rPr>
        <w:t>Й</w:t>
      </w:r>
      <w:r w:rsidR="009421DE" w:rsidRPr="00996EDC">
        <w:rPr>
          <w:b/>
          <w:sz w:val="28"/>
          <w:szCs w:val="28"/>
        </w:rPr>
        <w:t xml:space="preserve"> И ЭКСПЕРТНО-АНАЛИТИЧЕСКОЙ ДЕЯТЕЛЬНОСТИ КОНТРОЛЬНО-СЧЕТНОЙ ПАЛАТЫ МОСКВЫ В 2019 ГОДУ</w:t>
      </w:r>
    </w:p>
    <w:p w:rsidR="002B05ED" w:rsidRDefault="002B05ED" w:rsidP="008F5F8A">
      <w:pPr>
        <w:pStyle w:val="aa"/>
        <w:widowControl w:val="0"/>
        <w:spacing w:after="0"/>
        <w:ind w:firstLine="709"/>
        <w:jc w:val="both"/>
        <w:rPr>
          <w:sz w:val="28"/>
        </w:rPr>
      </w:pPr>
      <w:r>
        <w:rPr>
          <w:sz w:val="28"/>
        </w:rPr>
        <w:t>В</w:t>
      </w:r>
      <w:r w:rsidRPr="007A27FC">
        <w:rPr>
          <w:sz w:val="28"/>
        </w:rPr>
        <w:t xml:space="preserve"> соответствии с Планом работы</w:t>
      </w:r>
      <w:r w:rsidR="008F5F8A">
        <w:rPr>
          <w:sz w:val="28"/>
        </w:rPr>
        <w:t xml:space="preserve"> </w:t>
      </w:r>
      <w:r>
        <w:rPr>
          <w:sz w:val="28"/>
        </w:rPr>
        <w:t>КСП</w:t>
      </w:r>
      <w:r w:rsidRPr="007A27FC">
        <w:rPr>
          <w:sz w:val="28"/>
        </w:rPr>
        <w:t xml:space="preserve"> Москвы на 201</w:t>
      </w:r>
      <w:r>
        <w:rPr>
          <w:sz w:val="28"/>
        </w:rPr>
        <w:t>9</w:t>
      </w:r>
      <w:r w:rsidRPr="007A27FC">
        <w:rPr>
          <w:sz w:val="28"/>
        </w:rPr>
        <w:t xml:space="preserve"> год </w:t>
      </w:r>
      <w:r>
        <w:rPr>
          <w:sz w:val="28"/>
        </w:rPr>
        <w:t xml:space="preserve">в отчетном году проведено </w:t>
      </w:r>
      <w:r w:rsidRPr="005810D9">
        <w:rPr>
          <w:sz w:val="28"/>
        </w:rPr>
        <w:t>421</w:t>
      </w:r>
      <w:r>
        <w:rPr>
          <w:sz w:val="28"/>
        </w:rPr>
        <w:t xml:space="preserve"> мероприятие, из них</w:t>
      </w:r>
      <w:r w:rsidRPr="00824FFA">
        <w:rPr>
          <w:sz w:val="28"/>
        </w:rPr>
        <w:t>:</w:t>
      </w:r>
      <w:r>
        <w:rPr>
          <w:sz w:val="28"/>
        </w:rPr>
        <w:t xml:space="preserve"> </w:t>
      </w:r>
      <w:r w:rsidRPr="00824FFA">
        <w:rPr>
          <w:sz w:val="28"/>
        </w:rPr>
        <w:t>2</w:t>
      </w:r>
      <w:r>
        <w:rPr>
          <w:sz w:val="28"/>
        </w:rPr>
        <w:t>34</w:t>
      </w:r>
      <w:r w:rsidRPr="00824FFA">
        <w:rPr>
          <w:sz w:val="28"/>
        </w:rPr>
        <w:t xml:space="preserve"> контрольных</w:t>
      </w:r>
      <w:r w:rsidR="008F5F8A">
        <w:rPr>
          <w:sz w:val="28"/>
        </w:rPr>
        <w:t xml:space="preserve"> мероприяти</w:t>
      </w:r>
      <w:r w:rsidR="005144F8">
        <w:rPr>
          <w:sz w:val="28"/>
        </w:rPr>
        <w:t>я</w:t>
      </w:r>
      <w:r w:rsidR="008F5F8A">
        <w:rPr>
          <w:sz w:val="28"/>
        </w:rPr>
        <w:t xml:space="preserve"> </w:t>
      </w:r>
      <w:r w:rsidRPr="001608D0">
        <w:rPr>
          <w:sz w:val="28"/>
        </w:rPr>
        <w:t>(2</w:t>
      </w:r>
      <w:r w:rsidR="00D21D3C" w:rsidRPr="00D21D3C">
        <w:rPr>
          <w:sz w:val="28"/>
        </w:rPr>
        <w:t>27</w:t>
      </w:r>
      <w:r w:rsidR="00695C7D" w:rsidRPr="001608D0">
        <w:rPr>
          <w:sz w:val="28"/>
        </w:rPr>
        <w:t> </w:t>
      </w:r>
      <w:r w:rsidRPr="001608D0">
        <w:rPr>
          <w:sz w:val="28"/>
        </w:rPr>
        <w:t>провер</w:t>
      </w:r>
      <w:r w:rsidR="00D21D3C">
        <w:rPr>
          <w:sz w:val="28"/>
        </w:rPr>
        <w:t>ок</w:t>
      </w:r>
      <w:r w:rsidRPr="001608D0">
        <w:rPr>
          <w:sz w:val="28"/>
        </w:rPr>
        <w:t>, четыре аудита эффективности</w:t>
      </w:r>
      <w:r w:rsidR="00D21D3C">
        <w:rPr>
          <w:sz w:val="28"/>
        </w:rPr>
        <w:t>,</w:t>
      </w:r>
      <w:r w:rsidRPr="00824FFA">
        <w:rPr>
          <w:sz w:val="28"/>
        </w:rPr>
        <w:t xml:space="preserve"> </w:t>
      </w:r>
      <w:r>
        <w:rPr>
          <w:sz w:val="28"/>
        </w:rPr>
        <w:t>три</w:t>
      </w:r>
      <w:r w:rsidRPr="00824FFA">
        <w:rPr>
          <w:sz w:val="28"/>
        </w:rPr>
        <w:t xml:space="preserve"> обследовани</w:t>
      </w:r>
      <w:r>
        <w:rPr>
          <w:sz w:val="28"/>
        </w:rPr>
        <w:t>я</w:t>
      </w:r>
      <w:r w:rsidRPr="00824FFA">
        <w:rPr>
          <w:sz w:val="28"/>
        </w:rPr>
        <w:t>)</w:t>
      </w:r>
      <w:r w:rsidR="00695C7D">
        <w:rPr>
          <w:sz w:val="28"/>
        </w:rPr>
        <w:t xml:space="preserve"> </w:t>
      </w:r>
      <w:r w:rsidR="00371500">
        <w:rPr>
          <w:sz w:val="28"/>
        </w:rPr>
        <w:t>и </w:t>
      </w:r>
      <w:r>
        <w:rPr>
          <w:sz w:val="28"/>
        </w:rPr>
        <w:t>187</w:t>
      </w:r>
      <w:r w:rsidR="00695C7D">
        <w:rPr>
          <w:sz w:val="28"/>
        </w:rPr>
        <w:t> </w:t>
      </w:r>
      <w:r w:rsidRPr="00824FFA">
        <w:rPr>
          <w:sz w:val="28"/>
        </w:rPr>
        <w:t>экспертно-аналитических мероприятий (</w:t>
      </w:r>
      <w:r w:rsidRPr="00824FFA">
        <w:rPr>
          <w:sz w:val="28"/>
          <w:szCs w:val="28"/>
        </w:rPr>
        <w:t xml:space="preserve">из них </w:t>
      </w:r>
      <w:r>
        <w:rPr>
          <w:sz w:val="28"/>
          <w:szCs w:val="28"/>
        </w:rPr>
        <w:t>170</w:t>
      </w:r>
      <w:r w:rsidRPr="00824FFA">
        <w:rPr>
          <w:sz w:val="28"/>
          <w:szCs w:val="28"/>
        </w:rPr>
        <w:t xml:space="preserve"> экспертиз,</w:t>
      </w:r>
      <w:r w:rsidR="004F2A63">
        <w:rPr>
          <w:sz w:val="28"/>
        </w:rPr>
        <w:t xml:space="preserve"> </w:t>
      </w:r>
      <w:r w:rsidRPr="00824FFA">
        <w:rPr>
          <w:sz w:val="28"/>
        </w:rPr>
        <w:t>аудит в</w:t>
      </w:r>
      <w:r w:rsidR="004F2A63">
        <w:rPr>
          <w:sz w:val="28"/>
        </w:rPr>
        <w:t> </w:t>
      </w:r>
      <w:r w:rsidRPr="00824FFA">
        <w:rPr>
          <w:sz w:val="28"/>
        </w:rPr>
        <w:t>сфере закупок,</w:t>
      </w:r>
      <w:r>
        <w:rPr>
          <w:sz w:val="28"/>
        </w:rPr>
        <w:t xml:space="preserve"> </w:t>
      </w:r>
      <w:r w:rsidRPr="004A0472">
        <w:rPr>
          <w:sz w:val="28"/>
        </w:rPr>
        <w:t>16</w:t>
      </w:r>
      <w:r>
        <w:rPr>
          <w:sz w:val="28"/>
        </w:rPr>
        <w:t xml:space="preserve"> мониторингов)</w:t>
      </w:r>
      <w:r>
        <w:rPr>
          <w:sz w:val="28"/>
          <w:szCs w:val="28"/>
        </w:rPr>
        <w:t xml:space="preserve">. </w:t>
      </w:r>
    </w:p>
    <w:p w:rsidR="008B25C0" w:rsidRPr="00855AE8" w:rsidRDefault="002B05ED" w:rsidP="00B43DBB">
      <w:pPr>
        <w:pStyle w:val="a8"/>
        <w:widowControl w:val="0"/>
        <w:tabs>
          <w:tab w:val="left" w:pos="1134"/>
        </w:tabs>
        <w:ind w:left="0" w:firstLine="709"/>
      </w:pPr>
      <w:r w:rsidRPr="0059251D">
        <w:t xml:space="preserve">В течение 2019 года в утвержденный </w:t>
      </w:r>
      <w:r w:rsidR="0098498F">
        <w:t>П</w:t>
      </w:r>
      <w:r w:rsidRPr="0059251D">
        <w:t xml:space="preserve">лан работы </w:t>
      </w:r>
      <w:r>
        <w:t>КСП Москвы</w:t>
      </w:r>
      <w:r w:rsidR="00C02771">
        <w:rPr>
          <w:color w:val="000000"/>
        </w:rPr>
        <w:t xml:space="preserve"> </w:t>
      </w:r>
      <w:r w:rsidRPr="0059251D">
        <w:rPr>
          <w:color w:val="000000"/>
        </w:rPr>
        <w:t>на</w:t>
      </w:r>
      <w:r w:rsidR="00C02771">
        <w:rPr>
          <w:color w:val="000000"/>
        </w:rPr>
        <w:t> </w:t>
      </w:r>
      <w:r w:rsidRPr="0059251D">
        <w:rPr>
          <w:color w:val="000000"/>
        </w:rPr>
        <w:t>основании решений Коллегии КСП Москвы дополнительно включено</w:t>
      </w:r>
      <w:r w:rsidR="008F5F8A">
        <w:rPr>
          <w:color w:val="000000"/>
        </w:rPr>
        <w:t xml:space="preserve"> </w:t>
      </w:r>
      <w:r w:rsidRPr="0059251D">
        <w:rPr>
          <w:color w:val="000000"/>
        </w:rPr>
        <w:t>33</w:t>
      </w:r>
      <w:r w:rsidR="000F6BE9">
        <w:rPr>
          <w:color w:val="000000"/>
        </w:rPr>
        <w:t> </w:t>
      </w:r>
      <w:r w:rsidRPr="0059251D">
        <w:rPr>
          <w:color w:val="000000"/>
        </w:rPr>
        <w:t>мероприятия</w:t>
      </w:r>
      <w:r>
        <w:rPr>
          <w:color w:val="000000"/>
        </w:rPr>
        <w:t>.</w:t>
      </w:r>
      <w:r w:rsidRPr="0059251D">
        <w:rPr>
          <w:color w:val="000000"/>
        </w:rPr>
        <w:t xml:space="preserve"> </w:t>
      </w:r>
      <w:r>
        <w:rPr>
          <w:color w:val="000000"/>
        </w:rPr>
        <w:t>Из 33 мероприятий –</w:t>
      </w:r>
      <w:r w:rsidRPr="0059251D">
        <w:rPr>
          <w:color w:val="000000"/>
        </w:rPr>
        <w:t xml:space="preserve"> семь контрольных мероприятий</w:t>
      </w:r>
      <w:r w:rsidRPr="0059251D">
        <w:rPr>
          <w:rStyle w:val="a5"/>
          <w:color w:val="000000"/>
        </w:rPr>
        <w:footnoteReference w:id="1"/>
      </w:r>
      <w:r w:rsidRPr="0059251D">
        <w:rPr>
          <w:color w:val="000000"/>
        </w:rPr>
        <w:t>, 26</w:t>
      </w:r>
      <w:r w:rsidR="000F6BE9">
        <w:rPr>
          <w:color w:val="000000"/>
        </w:rPr>
        <w:t> </w:t>
      </w:r>
      <w:r w:rsidRPr="0059251D">
        <w:rPr>
          <w:color w:val="000000"/>
        </w:rPr>
        <w:t>экспертно-аналитических мероприяти</w:t>
      </w:r>
      <w:r>
        <w:rPr>
          <w:color w:val="000000"/>
        </w:rPr>
        <w:t xml:space="preserve">й </w:t>
      </w:r>
      <w:r w:rsidRPr="0059251D">
        <w:rPr>
          <w:color w:val="000000"/>
        </w:rPr>
        <w:t>(25 экспертиз</w:t>
      </w:r>
      <w:r w:rsidRPr="0059251D">
        <w:rPr>
          <w:rFonts w:eastAsia="Times New Roman"/>
          <w:lang w:eastAsia="ru-RU"/>
        </w:rPr>
        <w:t xml:space="preserve"> проектов нормативных правовых актов города Москвы</w:t>
      </w:r>
      <w:r w:rsidR="00B6311F">
        <w:rPr>
          <w:rFonts w:eastAsia="Times New Roman"/>
          <w:lang w:eastAsia="ru-RU"/>
        </w:rPr>
        <w:t>, нормативного</w:t>
      </w:r>
      <w:r w:rsidR="00C27EC0">
        <w:rPr>
          <w:rFonts w:eastAsia="Times New Roman"/>
          <w:lang w:eastAsia="ru-RU"/>
        </w:rPr>
        <w:t xml:space="preserve"> </w:t>
      </w:r>
      <w:r w:rsidR="00B6311F">
        <w:rPr>
          <w:rFonts w:eastAsia="Times New Roman"/>
          <w:lang w:eastAsia="ru-RU"/>
        </w:rPr>
        <w:t>правового акта муниципального округа города Москвы</w:t>
      </w:r>
      <w:r w:rsidRPr="0059251D">
        <w:rPr>
          <w:rFonts w:eastAsia="Times New Roman"/>
          <w:lang w:eastAsia="ru-RU"/>
        </w:rPr>
        <w:t xml:space="preserve"> и </w:t>
      </w:r>
      <w:r>
        <w:rPr>
          <w:rFonts w:eastAsia="Times New Roman"/>
          <w:lang w:eastAsia="ru-RU"/>
        </w:rPr>
        <w:t xml:space="preserve">внесения </w:t>
      </w:r>
      <w:r w:rsidRPr="0059251D">
        <w:rPr>
          <w:rFonts w:eastAsia="Times New Roman"/>
          <w:lang w:eastAsia="ru-RU"/>
        </w:rPr>
        <w:t>изменений в них</w:t>
      </w:r>
      <w:r>
        <w:rPr>
          <w:rFonts w:eastAsia="Times New Roman"/>
          <w:lang w:eastAsia="ru-RU"/>
        </w:rPr>
        <w:t>,</w:t>
      </w:r>
      <w:r w:rsidRPr="0059251D">
        <w:rPr>
          <w:rFonts w:eastAsia="Times New Roman"/>
          <w:lang w:eastAsia="ru-RU"/>
        </w:rPr>
        <w:t xml:space="preserve"> </w:t>
      </w:r>
      <w:r w:rsidRPr="0059251D">
        <w:rPr>
          <w:color w:val="000000"/>
        </w:rPr>
        <w:t>один мониторинг</w:t>
      </w:r>
      <w:r w:rsidRPr="0059251D">
        <w:rPr>
          <w:rStyle w:val="a5"/>
          <w:color w:val="000000"/>
        </w:rPr>
        <w:footnoteReference w:id="2"/>
      </w:r>
      <w:r w:rsidRPr="0059251D">
        <w:rPr>
          <w:color w:val="000000"/>
        </w:rPr>
        <w:t xml:space="preserve">). </w:t>
      </w:r>
      <w:r w:rsidRPr="0059251D">
        <w:t>Изменения в План работы КСП Москвы</w:t>
      </w:r>
      <w:r w:rsidR="00C27EC0">
        <w:t xml:space="preserve"> </w:t>
      </w:r>
      <w:r w:rsidRPr="0059251D">
        <w:t>на 2019 год</w:t>
      </w:r>
      <w:r>
        <w:t xml:space="preserve"> внесены </w:t>
      </w:r>
      <w:r w:rsidR="00C92F2D">
        <w:t>с</w:t>
      </w:r>
      <w:r w:rsidR="002F2006">
        <w:t> </w:t>
      </w:r>
      <w:r w:rsidR="00C92F2D">
        <w:t xml:space="preserve">учетом </w:t>
      </w:r>
      <w:r w:rsidRPr="0059251D">
        <w:t>поступивши</w:t>
      </w:r>
      <w:r w:rsidR="00C92F2D">
        <w:t>х</w:t>
      </w:r>
      <w:r w:rsidRPr="0059251D">
        <w:t xml:space="preserve"> в КСП Москвы обращени</w:t>
      </w:r>
      <w:r w:rsidR="00C92F2D">
        <w:t>й</w:t>
      </w:r>
      <w:r>
        <w:t xml:space="preserve"> </w:t>
      </w:r>
      <w:r w:rsidR="00CA5772">
        <w:t>депутатов Московской городской Думы</w:t>
      </w:r>
      <w:r w:rsidR="00C92F2D">
        <w:t xml:space="preserve">, </w:t>
      </w:r>
      <w:r w:rsidRPr="0059251D">
        <w:t>руководителей органов местного самоуправления</w:t>
      </w:r>
      <w:r w:rsidR="00C92F2D">
        <w:t>, граждан и юридических лиц.</w:t>
      </w:r>
      <w:r>
        <w:t xml:space="preserve"> </w:t>
      </w:r>
    </w:p>
    <w:p w:rsidR="002B05ED" w:rsidRPr="00496E70" w:rsidRDefault="008F5F8A" w:rsidP="008F5F8A">
      <w:pPr>
        <w:pStyle w:val="ConsPlusNormal"/>
        <w:ind w:firstLine="709"/>
        <w:jc w:val="both"/>
        <w:rPr>
          <w:i/>
          <w:color w:val="0D0D0D" w:themeColor="text1" w:themeTint="F2"/>
          <w:sz w:val="22"/>
        </w:rPr>
      </w:pPr>
      <w:r>
        <w:rPr>
          <w:rFonts w:ascii="Times New Roman" w:eastAsia="Calibri" w:hAnsi="Times New Roman" w:cs="Times New Roman"/>
          <w:sz w:val="28"/>
          <w:szCs w:val="28"/>
        </w:rPr>
        <w:t xml:space="preserve">                                       </w:t>
      </w:r>
      <w:r w:rsidR="00E63168">
        <w:rPr>
          <w:rFonts w:ascii="Times New Roman" w:eastAsia="Calibri" w:hAnsi="Times New Roman" w:cs="Times New Roman"/>
          <w:sz w:val="28"/>
          <w:szCs w:val="28"/>
        </w:rPr>
        <w:t xml:space="preserve">                         </w:t>
      </w:r>
      <w:r w:rsidR="00471D3A">
        <w:rPr>
          <w:rFonts w:ascii="Times New Roman" w:eastAsia="Calibri" w:hAnsi="Times New Roman" w:cs="Times New Roman"/>
          <w:sz w:val="28"/>
          <w:szCs w:val="28"/>
        </w:rPr>
        <w:t xml:space="preserve">                              </w:t>
      </w:r>
      <w:r w:rsidR="00E63168">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002B05ED" w:rsidRPr="008F5F8A">
        <w:rPr>
          <w:rFonts w:ascii="Times New Roman" w:hAnsi="Times New Roman" w:cs="Times New Roman"/>
          <w:color w:val="0D0D0D" w:themeColor="text1" w:themeTint="F2"/>
          <w:sz w:val="24"/>
          <w:szCs w:val="24"/>
        </w:rPr>
        <w:t xml:space="preserve">Рисунок </w:t>
      </w:r>
      <w:r w:rsidR="008F628A" w:rsidRPr="008F5F8A">
        <w:rPr>
          <w:rFonts w:ascii="Times New Roman" w:hAnsi="Times New Roman" w:cs="Times New Roman"/>
          <w:color w:val="0D0D0D" w:themeColor="text1" w:themeTint="F2"/>
          <w:sz w:val="24"/>
          <w:szCs w:val="24"/>
        </w:rPr>
        <w:fldChar w:fldCharType="begin"/>
      </w:r>
      <w:r w:rsidR="002B05ED" w:rsidRPr="008F5F8A">
        <w:rPr>
          <w:rFonts w:ascii="Times New Roman" w:hAnsi="Times New Roman" w:cs="Times New Roman"/>
          <w:color w:val="0D0D0D" w:themeColor="text1" w:themeTint="F2"/>
          <w:sz w:val="24"/>
          <w:szCs w:val="24"/>
        </w:rPr>
        <w:instrText xml:space="preserve"> SEQ Рисунок \* ARABIC </w:instrText>
      </w:r>
      <w:r w:rsidR="008F628A" w:rsidRPr="008F5F8A">
        <w:rPr>
          <w:rFonts w:ascii="Times New Roman" w:hAnsi="Times New Roman" w:cs="Times New Roman"/>
          <w:color w:val="0D0D0D" w:themeColor="text1" w:themeTint="F2"/>
          <w:sz w:val="24"/>
          <w:szCs w:val="24"/>
        </w:rPr>
        <w:fldChar w:fldCharType="separate"/>
      </w:r>
      <w:r w:rsidR="009E7AF9">
        <w:rPr>
          <w:rFonts w:ascii="Times New Roman" w:hAnsi="Times New Roman" w:cs="Times New Roman"/>
          <w:noProof/>
          <w:color w:val="0D0D0D" w:themeColor="text1" w:themeTint="F2"/>
          <w:sz w:val="24"/>
          <w:szCs w:val="24"/>
        </w:rPr>
        <w:t>1</w:t>
      </w:r>
      <w:r w:rsidR="008F628A" w:rsidRPr="008F5F8A">
        <w:rPr>
          <w:rFonts w:ascii="Times New Roman" w:hAnsi="Times New Roman" w:cs="Times New Roman"/>
          <w:color w:val="0D0D0D" w:themeColor="text1" w:themeTint="F2"/>
          <w:sz w:val="24"/>
          <w:szCs w:val="24"/>
        </w:rPr>
        <w:fldChar w:fldCharType="end"/>
      </w:r>
    </w:p>
    <w:p w:rsidR="002B05ED" w:rsidRPr="00C97E91" w:rsidRDefault="002B05ED" w:rsidP="002B05ED">
      <w:pPr>
        <w:pStyle w:val="a3"/>
        <w:widowControl w:val="0"/>
        <w:spacing w:after="0" w:line="235" w:lineRule="auto"/>
        <w:ind w:left="0"/>
        <w:jc w:val="both"/>
        <w:rPr>
          <w:sz w:val="28"/>
          <w:szCs w:val="28"/>
        </w:rPr>
      </w:pPr>
      <w:r>
        <w:rPr>
          <w:noProof/>
          <w:sz w:val="28"/>
          <w:szCs w:val="28"/>
        </w:rPr>
        <w:drawing>
          <wp:inline distT="0" distB="0" distL="0" distR="0">
            <wp:extent cx="5934710" cy="2990850"/>
            <wp:effectExtent l="0" t="0" r="889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4710" cy="2990850"/>
                    </a:xfrm>
                    <a:prstGeom prst="rect">
                      <a:avLst/>
                    </a:prstGeom>
                    <a:noFill/>
                  </pic:spPr>
                </pic:pic>
              </a:graphicData>
            </a:graphic>
          </wp:inline>
        </w:drawing>
      </w:r>
    </w:p>
    <w:p w:rsidR="002B05ED" w:rsidRDefault="002B05ED" w:rsidP="002B05ED">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В целях реализации риск-ориентированных подходов в контрольной деятельности широко применялось </w:t>
      </w:r>
      <w:r w:rsidRPr="00393549">
        <w:rPr>
          <w:rFonts w:ascii="Times New Roman" w:hAnsi="Times New Roman" w:cs="Times New Roman"/>
          <w:sz w:val="28"/>
          <w:szCs w:val="28"/>
        </w:rPr>
        <w:t xml:space="preserve">регулярное наблюдение за показателями </w:t>
      </w:r>
      <w:r>
        <w:rPr>
          <w:rFonts w:ascii="Times New Roman" w:hAnsi="Times New Roman" w:cs="Times New Roman"/>
          <w:sz w:val="28"/>
          <w:szCs w:val="28"/>
        </w:rPr>
        <w:t xml:space="preserve">формирования и </w:t>
      </w:r>
      <w:r w:rsidRPr="00393549">
        <w:rPr>
          <w:rFonts w:ascii="Times New Roman" w:hAnsi="Times New Roman" w:cs="Times New Roman"/>
          <w:sz w:val="28"/>
          <w:szCs w:val="28"/>
        </w:rPr>
        <w:t>исполнения бюджета города Москвы</w:t>
      </w:r>
      <w:r>
        <w:rPr>
          <w:rFonts w:ascii="Times New Roman" w:hAnsi="Times New Roman" w:cs="Times New Roman"/>
          <w:sz w:val="28"/>
          <w:szCs w:val="28"/>
        </w:rPr>
        <w:t>,</w:t>
      </w:r>
      <w:r w:rsidRPr="00393549">
        <w:rPr>
          <w:rFonts w:ascii="Times New Roman" w:hAnsi="Times New Roman" w:cs="Times New Roman"/>
          <w:sz w:val="28"/>
          <w:szCs w:val="28"/>
        </w:rPr>
        <w:t xml:space="preserve"> социально</w:t>
      </w:r>
      <w:r>
        <w:rPr>
          <w:rFonts w:ascii="Times New Roman" w:hAnsi="Times New Roman" w:cs="Times New Roman"/>
          <w:sz w:val="28"/>
          <w:szCs w:val="28"/>
        </w:rPr>
        <w:noBreakHyphen/>
      </w:r>
      <w:r w:rsidRPr="00393549">
        <w:rPr>
          <w:rFonts w:ascii="Times New Roman" w:hAnsi="Times New Roman" w:cs="Times New Roman"/>
          <w:sz w:val="28"/>
          <w:szCs w:val="28"/>
        </w:rPr>
        <w:t>экономической ситуации в городе Москве, а также отдельны</w:t>
      </w:r>
      <w:r>
        <w:rPr>
          <w:rFonts w:ascii="Times New Roman" w:hAnsi="Times New Roman" w:cs="Times New Roman"/>
          <w:sz w:val="28"/>
          <w:szCs w:val="28"/>
        </w:rPr>
        <w:t>х</w:t>
      </w:r>
      <w:r w:rsidRPr="00393549">
        <w:rPr>
          <w:rFonts w:ascii="Times New Roman" w:hAnsi="Times New Roman" w:cs="Times New Roman"/>
          <w:sz w:val="28"/>
          <w:szCs w:val="28"/>
        </w:rPr>
        <w:t xml:space="preserve"> </w:t>
      </w:r>
      <w:r>
        <w:rPr>
          <w:rFonts w:ascii="Times New Roman" w:hAnsi="Times New Roman" w:cs="Times New Roman"/>
          <w:sz w:val="28"/>
          <w:szCs w:val="28"/>
        </w:rPr>
        <w:t xml:space="preserve">приоритетных </w:t>
      </w:r>
      <w:r w:rsidRPr="00393549">
        <w:rPr>
          <w:rFonts w:ascii="Times New Roman" w:hAnsi="Times New Roman" w:cs="Times New Roman"/>
          <w:sz w:val="28"/>
          <w:szCs w:val="28"/>
        </w:rPr>
        <w:t>направлени</w:t>
      </w:r>
      <w:r>
        <w:rPr>
          <w:rFonts w:ascii="Times New Roman" w:hAnsi="Times New Roman" w:cs="Times New Roman"/>
          <w:sz w:val="28"/>
          <w:szCs w:val="28"/>
        </w:rPr>
        <w:t>й</w:t>
      </w:r>
      <w:r w:rsidR="001216DE">
        <w:rPr>
          <w:rFonts w:ascii="Times New Roman" w:hAnsi="Times New Roman" w:cs="Times New Roman"/>
          <w:sz w:val="28"/>
          <w:szCs w:val="28"/>
        </w:rPr>
        <w:t xml:space="preserve"> развития города</w:t>
      </w:r>
      <w:r w:rsidRPr="00393549">
        <w:rPr>
          <w:rFonts w:ascii="Times New Roman" w:hAnsi="Times New Roman" w:cs="Times New Roman"/>
          <w:sz w:val="28"/>
          <w:szCs w:val="28"/>
        </w:rPr>
        <w:t>, включающее сбор и анализ управленческой информации на протяжении определенного времени</w:t>
      </w:r>
      <w:r w:rsidRPr="009269FA">
        <w:rPr>
          <w:rFonts w:ascii="Times New Roman" w:hAnsi="Times New Roman" w:cs="Times New Roman"/>
          <w:sz w:val="28"/>
          <w:szCs w:val="28"/>
        </w:rPr>
        <w:t>.</w:t>
      </w:r>
    </w:p>
    <w:p w:rsidR="002B05ED" w:rsidRDefault="009B4F82" w:rsidP="002B05ED">
      <w:pPr>
        <w:pStyle w:val="ConsPlusNormal"/>
        <w:ind w:firstLine="709"/>
        <w:jc w:val="both"/>
        <w:rPr>
          <w:rFonts w:ascii="Times New Roman" w:hAnsi="Times New Roman" w:cs="Times New Roman"/>
          <w:sz w:val="28"/>
          <w:szCs w:val="28"/>
        </w:rPr>
      </w:pPr>
      <w:r w:rsidRPr="002F2006">
        <w:rPr>
          <w:rFonts w:ascii="Times New Roman" w:hAnsi="Times New Roman" w:cs="Times New Roman"/>
          <w:sz w:val="28"/>
          <w:szCs w:val="28"/>
        </w:rPr>
        <w:lastRenderedPageBreak/>
        <w:t xml:space="preserve">В </w:t>
      </w:r>
      <w:r w:rsidR="00A6101A" w:rsidRPr="002F2006">
        <w:rPr>
          <w:rFonts w:ascii="Times New Roman" w:hAnsi="Times New Roman" w:cs="Times New Roman"/>
          <w:sz w:val="28"/>
          <w:szCs w:val="28"/>
        </w:rPr>
        <w:t>эт</w:t>
      </w:r>
      <w:r w:rsidR="0017537C">
        <w:rPr>
          <w:rFonts w:ascii="Times New Roman" w:hAnsi="Times New Roman" w:cs="Times New Roman"/>
          <w:sz w:val="28"/>
          <w:szCs w:val="28"/>
        </w:rPr>
        <w:t>ой связи</w:t>
      </w:r>
      <w:r w:rsidR="00A6101A">
        <w:rPr>
          <w:rFonts w:ascii="Times New Roman" w:hAnsi="Times New Roman" w:cs="Times New Roman"/>
          <w:sz w:val="28"/>
          <w:szCs w:val="28"/>
        </w:rPr>
        <w:t xml:space="preserve"> </w:t>
      </w:r>
      <w:r w:rsidR="002B05ED" w:rsidRPr="00FA0B1C">
        <w:rPr>
          <w:rFonts w:ascii="Times New Roman" w:hAnsi="Times New Roman" w:cs="Times New Roman"/>
          <w:sz w:val="28"/>
          <w:szCs w:val="28"/>
        </w:rPr>
        <w:t>в 201</w:t>
      </w:r>
      <w:r w:rsidR="002B05ED">
        <w:rPr>
          <w:rFonts w:ascii="Times New Roman" w:hAnsi="Times New Roman" w:cs="Times New Roman"/>
          <w:sz w:val="28"/>
          <w:szCs w:val="28"/>
        </w:rPr>
        <w:t>9</w:t>
      </w:r>
      <w:r w:rsidR="002B05ED" w:rsidRPr="00FA0B1C">
        <w:rPr>
          <w:rFonts w:ascii="Times New Roman" w:hAnsi="Times New Roman" w:cs="Times New Roman"/>
          <w:sz w:val="28"/>
          <w:szCs w:val="28"/>
        </w:rPr>
        <w:t xml:space="preserve"> году проведено </w:t>
      </w:r>
      <w:r w:rsidR="002B05ED">
        <w:rPr>
          <w:rFonts w:ascii="Times New Roman" w:hAnsi="Times New Roman" w:cs="Times New Roman"/>
          <w:sz w:val="28"/>
          <w:szCs w:val="28"/>
        </w:rPr>
        <w:t>16</w:t>
      </w:r>
      <w:r w:rsidR="002B05ED" w:rsidRPr="00FA0B1C">
        <w:rPr>
          <w:rFonts w:ascii="Times New Roman" w:hAnsi="Times New Roman" w:cs="Times New Roman"/>
          <w:sz w:val="28"/>
          <w:szCs w:val="28"/>
        </w:rPr>
        <w:t xml:space="preserve"> мониторингов в различных </w:t>
      </w:r>
      <w:r w:rsidR="002B05ED" w:rsidRPr="00A57972">
        <w:rPr>
          <w:rFonts w:ascii="Times New Roman" w:hAnsi="Times New Roman" w:cs="Times New Roman"/>
          <w:sz w:val="28"/>
          <w:szCs w:val="28"/>
        </w:rPr>
        <w:t>сферах жизнедеятельности города</w:t>
      </w:r>
      <w:r w:rsidR="002B05ED">
        <w:rPr>
          <w:rFonts w:ascii="Times New Roman" w:hAnsi="Times New Roman" w:cs="Times New Roman"/>
          <w:sz w:val="28"/>
          <w:szCs w:val="28"/>
        </w:rPr>
        <w:t>:</w:t>
      </w:r>
      <w:r w:rsidR="002B05ED" w:rsidRPr="00A57972">
        <w:rPr>
          <w:rFonts w:ascii="Times New Roman" w:hAnsi="Times New Roman" w:cs="Times New Roman"/>
          <w:sz w:val="28"/>
        </w:rPr>
        <w:t xml:space="preserve"> </w:t>
      </w:r>
      <w:r w:rsidR="002B05ED" w:rsidRPr="00496CCB">
        <w:rPr>
          <w:rFonts w:ascii="Times New Roman" w:hAnsi="Times New Roman" w:cs="Times New Roman"/>
          <w:sz w:val="28"/>
        </w:rPr>
        <w:t xml:space="preserve">четыре мониторинга исполнения бюджета города Москвы, бюджета территориального государственного внебюджетного фонда города Москвы и социально-экономической ситуации в городе Москве, два </w:t>
      </w:r>
      <w:r w:rsidR="002B05ED" w:rsidRPr="00496CCB">
        <w:rPr>
          <w:rFonts w:ascii="Times New Roman" w:hAnsi="Times New Roman" w:cs="Times New Roman"/>
          <w:sz w:val="28"/>
          <w:szCs w:val="28"/>
        </w:rPr>
        <w:t>мониторинга бюджетных показателей, содержащихся в формах бюджетной отчетности внутригородских муниципальных образований в</w:t>
      </w:r>
      <w:r w:rsidR="00A6101A">
        <w:rPr>
          <w:rFonts w:ascii="Times New Roman" w:hAnsi="Times New Roman" w:cs="Times New Roman"/>
          <w:sz w:val="28"/>
          <w:szCs w:val="28"/>
        </w:rPr>
        <w:t> </w:t>
      </w:r>
      <w:r w:rsidR="002B05ED" w:rsidRPr="00496CCB">
        <w:rPr>
          <w:rFonts w:ascii="Times New Roman" w:hAnsi="Times New Roman" w:cs="Times New Roman"/>
          <w:sz w:val="28"/>
          <w:szCs w:val="28"/>
        </w:rPr>
        <w:t xml:space="preserve">городе Москве, два мониторинга мер государственной поддержки и развития малого и среднего предпринимательства в городе Москве, два мониторинга реализации комплекса мер по повышению производительности труда в городе Москве, </w:t>
      </w:r>
      <w:r w:rsidR="002B05ED">
        <w:rPr>
          <w:rFonts w:ascii="Times New Roman" w:hAnsi="Times New Roman" w:cs="Times New Roman"/>
          <w:sz w:val="28"/>
          <w:szCs w:val="28"/>
        </w:rPr>
        <w:t xml:space="preserve">два </w:t>
      </w:r>
      <w:r w:rsidR="002B05ED" w:rsidRPr="00496CCB">
        <w:rPr>
          <w:rFonts w:ascii="Times New Roman" w:hAnsi="Times New Roman" w:cs="Times New Roman"/>
          <w:sz w:val="28"/>
          <w:szCs w:val="28"/>
        </w:rPr>
        <w:t>мониторинг</w:t>
      </w:r>
      <w:r w:rsidR="002B05ED">
        <w:rPr>
          <w:rFonts w:ascii="Times New Roman" w:hAnsi="Times New Roman" w:cs="Times New Roman"/>
          <w:sz w:val="28"/>
          <w:szCs w:val="28"/>
        </w:rPr>
        <w:t>а</w:t>
      </w:r>
      <w:r w:rsidR="002B05ED" w:rsidRPr="00496CCB">
        <w:rPr>
          <w:rFonts w:ascii="Times New Roman" w:hAnsi="Times New Roman" w:cs="Times New Roman"/>
          <w:sz w:val="28"/>
          <w:szCs w:val="28"/>
        </w:rPr>
        <w:t xml:space="preserve"> реализации мероприятий по организации дополнительного профессионального образования медицинских работников по программам повышения квалификации, а также по приобретению и проведению ремонта медицинского оборудования,</w:t>
      </w:r>
      <w:r w:rsidR="002B05ED" w:rsidRPr="00496CCB">
        <w:rPr>
          <w:rFonts w:ascii="Times New Roman" w:hAnsi="Times New Roman"/>
          <w:color w:val="000000"/>
          <w:sz w:val="26"/>
          <w:szCs w:val="26"/>
          <w:shd w:val="clear" w:color="auto" w:fill="FFFFFF"/>
        </w:rPr>
        <w:t xml:space="preserve"> </w:t>
      </w:r>
      <w:r w:rsidR="002B05ED" w:rsidRPr="00496CCB">
        <w:rPr>
          <w:rFonts w:ascii="Times New Roman" w:hAnsi="Times New Roman" w:cs="Times New Roman"/>
          <w:sz w:val="28"/>
          <w:szCs w:val="28"/>
        </w:rPr>
        <w:t xml:space="preserve">мониторинг реализации </w:t>
      </w:r>
      <w:r w:rsidR="00B17C9B">
        <w:rPr>
          <w:rFonts w:ascii="Times New Roman" w:hAnsi="Times New Roman" w:cs="Times New Roman"/>
          <w:sz w:val="28"/>
          <w:szCs w:val="28"/>
        </w:rPr>
        <w:t>р</w:t>
      </w:r>
      <w:r w:rsidR="002B05ED" w:rsidRPr="00496CCB">
        <w:rPr>
          <w:rFonts w:ascii="Times New Roman" w:hAnsi="Times New Roman" w:cs="Times New Roman"/>
          <w:sz w:val="28"/>
          <w:szCs w:val="28"/>
        </w:rPr>
        <w:t>егиональной программы капитального ремонта общего имущества в</w:t>
      </w:r>
      <w:r w:rsidR="000763EF">
        <w:rPr>
          <w:rFonts w:ascii="Times New Roman" w:hAnsi="Times New Roman" w:cs="Times New Roman"/>
          <w:sz w:val="28"/>
          <w:szCs w:val="28"/>
        </w:rPr>
        <w:t> </w:t>
      </w:r>
      <w:r w:rsidR="002B05ED" w:rsidRPr="00496CCB">
        <w:rPr>
          <w:rFonts w:ascii="Times New Roman" w:hAnsi="Times New Roman" w:cs="Times New Roman"/>
          <w:sz w:val="28"/>
          <w:szCs w:val="28"/>
        </w:rPr>
        <w:t xml:space="preserve">многоквартирных домах на территории города Москвы, два мониторинга реализации </w:t>
      </w:r>
      <w:r w:rsidR="000763EF" w:rsidRPr="00B701D2">
        <w:rPr>
          <w:rFonts w:ascii="Times New Roman" w:hAnsi="Times New Roman" w:cs="Times New Roman"/>
          <w:sz w:val="28"/>
          <w:szCs w:val="28"/>
        </w:rPr>
        <w:t>П</w:t>
      </w:r>
      <w:r w:rsidR="002B05ED" w:rsidRPr="00B701D2">
        <w:rPr>
          <w:rFonts w:ascii="Times New Roman" w:hAnsi="Times New Roman" w:cs="Times New Roman"/>
          <w:sz w:val="28"/>
          <w:szCs w:val="28"/>
        </w:rPr>
        <w:t>рограммы</w:t>
      </w:r>
      <w:r w:rsidR="002B05ED" w:rsidRPr="00496CCB">
        <w:rPr>
          <w:rFonts w:ascii="Times New Roman" w:hAnsi="Times New Roman" w:cs="Times New Roman"/>
          <w:sz w:val="28"/>
          <w:szCs w:val="28"/>
        </w:rPr>
        <w:t xml:space="preserve"> реновации жилищного фонда в городе Москве, мониторинг основных показателей финансово-хозяйственной деятельности государственных унитарных предприятий города Москвы и хозяйственных обществ с участием города Москвы в их уставных капиталах.</w:t>
      </w:r>
    </w:p>
    <w:p w:rsidR="004410FE" w:rsidRDefault="004410FE" w:rsidP="002B05ED">
      <w:pPr>
        <w:pStyle w:val="ConsPlusNormal"/>
        <w:ind w:firstLine="709"/>
        <w:jc w:val="both"/>
        <w:rPr>
          <w:rFonts w:ascii="Times New Roman" w:hAnsi="Times New Roman" w:cs="Times New Roman"/>
          <w:sz w:val="28"/>
          <w:szCs w:val="28"/>
        </w:rPr>
      </w:pPr>
      <w:r>
        <w:rPr>
          <w:rFonts w:ascii="Times New Roman" w:eastAsia="Calibri" w:hAnsi="Times New Roman" w:cs="Times New Roman"/>
          <w:sz w:val="28"/>
          <w:szCs w:val="28"/>
        </w:rPr>
        <w:t xml:space="preserve">По сравнению с </w:t>
      </w:r>
      <w:r w:rsidRPr="00125128">
        <w:rPr>
          <w:rFonts w:ascii="Times New Roman" w:eastAsia="Calibri" w:hAnsi="Times New Roman" w:cs="Times New Roman"/>
          <w:sz w:val="28"/>
          <w:szCs w:val="28"/>
        </w:rPr>
        <w:t>201</w:t>
      </w:r>
      <w:r>
        <w:rPr>
          <w:rFonts w:ascii="Times New Roman" w:eastAsia="Calibri" w:hAnsi="Times New Roman" w:cs="Times New Roman"/>
          <w:sz w:val="28"/>
          <w:szCs w:val="28"/>
        </w:rPr>
        <w:t>8</w:t>
      </w:r>
      <w:r w:rsidRPr="00125128">
        <w:rPr>
          <w:rFonts w:ascii="Times New Roman" w:eastAsia="Calibri" w:hAnsi="Times New Roman" w:cs="Times New Roman"/>
          <w:sz w:val="28"/>
          <w:szCs w:val="28"/>
        </w:rPr>
        <w:t xml:space="preserve"> год</w:t>
      </w:r>
      <w:r>
        <w:rPr>
          <w:rFonts w:ascii="Times New Roman" w:eastAsia="Calibri" w:hAnsi="Times New Roman" w:cs="Times New Roman"/>
          <w:sz w:val="28"/>
          <w:szCs w:val="28"/>
        </w:rPr>
        <w:t xml:space="preserve">ом </w:t>
      </w:r>
      <w:r w:rsidRPr="00125128">
        <w:rPr>
          <w:rFonts w:ascii="Times New Roman" w:eastAsia="Calibri" w:hAnsi="Times New Roman" w:cs="Times New Roman"/>
          <w:sz w:val="28"/>
          <w:szCs w:val="28"/>
        </w:rPr>
        <w:t>увеличилось количество экспертно</w:t>
      </w:r>
      <w:r w:rsidR="00B17C9B">
        <w:rPr>
          <w:rFonts w:ascii="Times New Roman" w:eastAsia="Calibri" w:hAnsi="Times New Roman" w:cs="Times New Roman"/>
          <w:sz w:val="28"/>
          <w:szCs w:val="28"/>
        </w:rPr>
        <w:noBreakHyphen/>
      </w:r>
      <w:r w:rsidRPr="00125128">
        <w:rPr>
          <w:rFonts w:ascii="Times New Roman" w:eastAsia="Calibri" w:hAnsi="Times New Roman" w:cs="Times New Roman"/>
          <w:sz w:val="28"/>
          <w:szCs w:val="28"/>
        </w:rPr>
        <w:t>аналитических мероприятий</w:t>
      </w:r>
      <w:r>
        <w:rPr>
          <w:rFonts w:ascii="Times New Roman" w:eastAsia="Calibri" w:hAnsi="Times New Roman" w:cs="Times New Roman"/>
          <w:sz w:val="28"/>
          <w:szCs w:val="28"/>
        </w:rPr>
        <w:t xml:space="preserve">, что обусловлено </w:t>
      </w:r>
      <w:r w:rsidRPr="00125128">
        <w:rPr>
          <w:rFonts w:ascii="Times New Roman" w:eastAsia="Calibri" w:hAnsi="Times New Roman" w:cs="Times New Roman"/>
          <w:sz w:val="28"/>
          <w:szCs w:val="28"/>
        </w:rPr>
        <w:t xml:space="preserve">прежде всего </w:t>
      </w:r>
      <w:r>
        <w:rPr>
          <w:rFonts w:ascii="Times New Roman" w:eastAsia="Calibri" w:hAnsi="Times New Roman" w:cs="Times New Roman"/>
          <w:sz w:val="28"/>
          <w:szCs w:val="28"/>
        </w:rPr>
        <w:t xml:space="preserve">оптимизацией </w:t>
      </w:r>
      <w:r w:rsidR="009B4F82">
        <w:rPr>
          <w:rFonts w:ascii="Times New Roman" w:eastAsia="Calibri" w:hAnsi="Times New Roman" w:cs="Times New Roman"/>
          <w:sz w:val="28"/>
          <w:szCs w:val="28"/>
        </w:rPr>
        <w:t xml:space="preserve">процесса </w:t>
      </w:r>
      <w:r>
        <w:rPr>
          <w:rFonts w:ascii="Times New Roman" w:eastAsia="Calibri" w:hAnsi="Times New Roman" w:cs="Times New Roman"/>
          <w:sz w:val="28"/>
          <w:szCs w:val="28"/>
        </w:rPr>
        <w:t xml:space="preserve">проведения </w:t>
      </w:r>
      <w:r w:rsidRPr="00125128">
        <w:rPr>
          <w:rFonts w:ascii="Times New Roman" w:eastAsia="Calibri" w:hAnsi="Times New Roman" w:cs="Times New Roman"/>
          <w:sz w:val="28"/>
          <w:szCs w:val="28"/>
        </w:rPr>
        <w:t>экспертиз проектов бюджетов в рамках реализации переданных полномочий по осуществлению внешнего муниципального финансового контроля</w:t>
      </w:r>
      <w:r>
        <w:rPr>
          <w:rFonts w:ascii="Times New Roman" w:eastAsia="Calibri" w:hAnsi="Times New Roman" w:cs="Times New Roman"/>
          <w:sz w:val="28"/>
          <w:szCs w:val="28"/>
        </w:rPr>
        <w:t>.</w:t>
      </w:r>
    </w:p>
    <w:p w:rsidR="002B05ED" w:rsidRPr="00127B30" w:rsidRDefault="002B05ED" w:rsidP="00361CFC">
      <w:pPr>
        <w:pStyle w:val="af4"/>
        <w:keepNext/>
        <w:spacing w:after="0"/>
        <w:jc w:val="right"/>
        <w:rPr>
          <w:i w:val="0"/>
          <w:color w:val="0D0D0D" w:themeColor="text1" w:themeTint="F2"/>
          <w:sz w:val="24"/>
          <w:szCs w:val="24"/>
        </w:rPr>
      </w:pPr>
      <w:r w:rsidRPr="00127B30">
        <w:rPr>
          <w:i w:val="0"/>
          <w:color w:val="0D0D0D" w:themeColor="text1" w:themeTint="F2"/>
          <w:sz w:val="24"/>
          <w:szCs w:val="24"/>
        </w:rPr>
        <w:t xml:space="preserve">Рисунок </w:t>
      </w:r>
      <w:r w:rsidR="008F628A" w:rsidRPr="00127B30">
        <w:rPr>
          <w:i w:val="0"/>
          <w:color w:val="0D0D0D" w:themeColor="text1" w:themeTint="F2"/>
          <w:sz w:val="24"/>
          <w:szCs w:val="24"/>
        </w:rPr>
        <w:fldChar w:fldCharType="begin"/>
      </w:r>
      <w:r w:rsidRPr="00127B30">
        <w:rPr>
          <w:i w:val="0"/>
          <w:color w:val="0D0D0D" w:themeColor="text1" w:themeTint="F2"/>
          <w:sz w:val="24"/>
          <w:szCs w:val="24"/>
        </w:rPr>
        <w:instrText xml:space="preserve"> SEQ Рисунок \* ARABIC </w:instrText>
      </w:r>
      <w:r w:rsidR="008F628A" w:rsidRPr="00127B30">
        <w:rPr>
          <w:i w:val="0"/>
          <w:color w:val="0D0D0D" w:themeColor="text1" w:themeTint="F2"/>
          <w:sz w:val="24"/>
          <w:szCs w:val="24"/>
        </w:rPr>
        <w:fldChar w:fldCharType="separate"/>
      </w:r>
      <w:r w:rsidR="009E7AF9">
        <w:rPr>
          <w:i w:val="0"/>
          <w:noProof/>
          <w:color w:val="0D0D0D" w:themeColor="text1" w:themeTint="F2"/>
          <w:sz w:val="24"/>
          <w:szCs w:val="24"/>
        </w:rPr>
        <w:t>2</w:t>
      </w:r>
      <w:r w:rsidR="008F628A" w:rsidRPr="00127B30">
        <w:rPr>
          <w:i w:val="0"/>
          <w:color w:val="0D0D0D" w:themeColor="text1" w:themeTint="F2"/>
          <w:sz w:val="24"/>
          <w:szCs w:val="24"/>
        </w:rPr>
        <w:fldChar w:fldCharType="end"/>
      </w:r>
    </w:p>
    <w:p w:rsidR="002B05ED" w:rsidRDefault="0090142D" w:rsidP="002B05ED">
      <w:r>
        <w:rPr>
          <w:noProof/>
        </w:rPr>
        <w:drawing>
          <wp:inline distT="0" distB="0" distL="0" distR="0">
            <wp:extent cx="5962650" cy="3606800"/>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05FB4" w:rsidRDefault="00105FB4" w:rsidP="002B05ED">
      <w:pPr>
        <w:widowControl w:val="0"/>
        <w:tabs>
          <w:tab w:val="num" w:pos="-3366"/>
        </w:tabs>
        <w:ind w:firstLine="709"/>
        <w:jc w:val="both"/>
        <w:rPr>
          <w:sz w:val="28"/>
        </w:rPr>
      </w:pPr>
      <w:r w:rsidRPr="001608D0">
        <w:rPr>
          <w:sz w:val="28"/>
        </w:rPr>
        <w:lastRenderedPageBreak/>
        <w:t>Количество органов и организаций, охваченных контрольной и экспертно-аналитической деятельностью</w:t>
      </w:r>
      <w:r w:rsidR="00956953">
        <w:rPr>
          <w:sz w:val="28"/>
        </w:rPr>
        <w:t>,</w:t>
      </w:r>
      <w:r w:rsidRPr="001608D0">
        <w:rPr>
          <w:sz w:val="28"/>
        </w:rPr>
        <w:t xml:space="preserve"> </w:t>
      </w:r>
      <w:r w:rsidR="004E5868" w:rsidRPr="001608D0">
        <w:rPr>
          <w:sz w:val="28"/>
        </w:rPr>
        <w:t xml:space="preserve">в разные отчетные периоды различно, что обусловлено в большей степени </w:t>
      </w:r>
      <w:r w:rsidRPr="001608D0">
        <w:rPr>
          <w:sz w:val="28"/>
        </w:rPr>
        <w:t>тематик</w:t>
      </w:r>
      <w:r w:rsidR="004E5868" w:rsidRPr="001608D0">
        <w:rPr>
          <w:sz w:val="28"/>
        </w:rPr>
        <w:t>ой</w:t>
      </w:r>
      <w:r w:rsidRPr="001608D0">
        <w:rPr>
          <w:sz w:val="28"/>
        </w:rPr>
        <w:t xml:space="preserve"> проводимых мероприятий</w:t>
      </w:r>
      <w:r w:rsidR="00F3648A" w:rsidRPr="001608D0">
        <w:rPr>
          <w:sz w:val="28"/>
        </w:rPr>
        <w:t xml:space="preserve">, применяемыми методами осуществления государственного (муниципального) финансового контроля </w:t>
      </w:r>
      <w:r w:rsidRPr="001608D0">
        <w:rPr>
          <w:sz w:val="28"/>
        </w:rPr>
        <w:t>(</w:t>
      </w:r>
      <w:r w:rsidR="007676BB" w:rsidRPr="001608D0">
        <w:rPr>
          <w:sz w:val="28"/>
        </w:rPr>
        <w:t>в 2019 году</w:t>
      </w:r>
      <w:r w:rsidR="001608D0" w:rsidRPr="001608D0">
        <w:rPr>
          <w:sz w:val="28"/>
        </w:rPr>
        <w:t xml:space="preserve"> проверено</w:t>
      </w:r>
      <w:r w:rsidR="007676BB" w:rsidRPr="001608D0">
        <w:rPr>
          <w:sz w:val="28"/>
        </w:rPr>
        <w:t xml:space="preserve"> 949 органов и организаций)</w:t>
      </w:r>
      <w:r w:rsidR="007D5EA9" w:rsidRPr="001608D0">
        <w:rPr>
          <w:sz w:val="28"/>
        </w:rPr>
        <w:t>.</w:t>
      </w:r>
    </w:p>
    <w:p w:rsidR="002B05ED" w:rsidRDefault="00465AF1" w:rsidP="002B05ED">
      <w:pPr>
        <w:widowControl w:val="0"/>
        <w:tabs>
          <w:tab w:val="num" w:pos="-3366"/>
        </w:tabs>
        <w:ind w:firstLine="709"/>
        <w:jc w:val="both"/>
        <w:rPr>
          <w:sz w:val="28"/>
        </w:rPr>
      </w:pPr>
      <w:r>
        <w:rPr>
          <w:sz w:val="28"/>
        </w:rPr>
        <w:t xml:space="preserve">Структура проверенных органов и организаций </w:t>
      </w:r>
      <w:r w:rsidR="001608D0">
        <w:rPr>
          <w:sz w:val="28"/>
        </w:rPr>
        <w:t xml:space="preserve">в 2019 году </w:t>
      </w:r>
      <w:r>
        <w:rPr>
          <w:sz w:val="28"/>
        </w:rPr>
        <w:t>приведена на р</w:t>
      </w:r>
      <w:r w:rsidR="002B05ED">
        <w:rPr>
          <w:sz w:val="28"/>
        </w:rPr>
        <w:t>исун</w:t>
      </w:r>
      <w:r>
        <w:rPr>
          <w:sz w:val="28"/>
        </w:rPr>
        <w:t>ке</w:t>
      </w:r>
      <w:r w:rsidR="00B43DBB">
        <w:rPr>
          <w:sz w:val="28"/>
        </w:rPr>
        <w:t xml:space="preserve"> 3.</w:t>
      </w:r>
    </w:p>
    <w:p w:rsidR="00B54E9A" w:rsidRPr="00FA1774" w:rsidRDefault="002B05ED" w:rsidP="00361CFC">
      <w:pPr>
        <w:widowControl w:val="0"/>
        <w:tabs>
          <w:tab w:val="num" w:pos="-3366"/>
        </w:tabs>
        <w:ind w:firstLine="709"/>
        <w:jc w:val="right"/>
      </w:pPr>
      <w:r w:rsidRPr="009D27DB">
        <w:t>Рисунок 3</w:t>
      </w:r>
    </w:p>
    <w:p w:rsidR="002B05ED" w:rsidRDefault="001608D0" w:rsidP="00465AF1">
      <w:pPr>
        <w:widowControl w:val="0"/>
        <w:tabs>
          <w:tab w:val="num" w:pos="-3366"/>
        </w:tabs>
        <w:jc w:val="both"/>
        <w:rPr>
          <w:sz w:val="28"/>
        </w:rPr>
      </w:pPr>
      <w:r>
        <w:rPr>
          <w:noProof/>
        </w:rPr>
        <w:drawing>
          <wp:inline distT="0" distB="0" distL="0" distR="0">
            <wp:extent cx="5988050" cy="3416300"/>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65AF1" w:rsidRDefault="002B05ED" w:rsidP="004D6D17">
      <w:pPr>
        <w:pStyle w:val="21"/>
        <w:spacing w:after="0" w:line="240" w:lineRule="auto"/>
        <w:ind w:left="0" w:firstLine="709"/>
        <w:jc w:val="both"/>
        <w:rPr>
          <w:sz w:val="28"/>
        </w:rPr>
      </w:pPr>
      <w:r>
        <w:rPr>
          <w:color w:val="000000"/>
          <w:sz w:val="28"/>
          <w:szCs w:val="28"/>
        </w:rPr>
        <w:t xml:space="preserve">В </w:t>
      </w:r>
      <w:r w:rsidR="009D27DB">
        <w:rPr>
          <w:color w:val="000000"/>
          <w:sz w:val="28"/>
          <w:szCs w:val="28"/>
        </w:rPr>
        <w:t>рамках</w:t>
      </w:r>
      <w:r w:rsidRPr="00593623">
        <w:rPr>
          <w:color w:val="000000"/>
          <w:sz w:val="28"/>
          <w:szCs w:val="28"/>
        </w:rPr>
        <w:t xml:space="preserve"> контрольной деятельности в 2019 году проведено 648</w:t>
      </w:r>
      <w:r w:rsidR="0067079F">
        <w:rPr>
          <w:color w:val="000000"/>
          <w:sz w:val="28"/>
          <w:szCs w:val="28"/>
        </w:rPr>
        <w:t> </w:t>
      </w:r>
      <w:r w:rsidRPr="00593623">
        <w:rPr>
          <w:color w:val="000000"/>
          <w:sz w:val="28"/>
          <w:szCs w:val="28"/>
        </w:rPr>
        <w:t>выездных мероприятий (в 1,3 раза больше, чем в предыдущем отчетном периоде), в</w:t>
      </w:r>
      <w:r w:rsidRPr="00593623">
        <w:rPr>
          <w:sz w:val="28"/>
          <w:szCs w:val="28"/>
        </w:rPr>
        <w:t xml:space="preserve"> ходе которых применялись инновационные и </w:t>
      </w:r>
      <w:r w:rsidRPr="00593623">
        <w:rPr>
          <w:rFonts w:eastAsia="SimSun"/>
          <w:sz w:val="28"/>
          <w:szCs w:val="28"/>
          <w:lang w:bidi="en-US"/>
        </w:rPr>
        <w:t>высокотехнологичные</w:t>
      </w:r>
      <w:r w:rsidRPr="00593623">
        <w:rPr>
          <w:sz w:val="28"/>
          <w:szCs w:val="28"/>
        </w:rPr>
        <w:t xml:space="preserve"> методы лабораторного и инструментального контроля, в том числе георадиолокационное зондирование грунтов и дорожных покрытий, спектральный анализ стали, обследование прочности железобетонных конструкций, а также </w:t>
      </w:r>
      <w:r>
        <w:rPr>
          <w:sz w:val="28"/>
          <w:szCs w:val="28"/>
        </w:rPr>
        <w:t xml:space="preserve">проводились </w:t>
      </w:r>
      <w:r w:rsidRPr="00593623">
        <w:rPr>
          <w:sz w:val="28"/>
          <w:szCs w:val="28"/>
        </w:rPr>
        <w:t>обмерные работы методом стереофотограмметрии</w:t>
      </w:r>
      <w:r w:rsidR="00996ABC">
        <w:rPr>
          <w:sz w:val="28"/>
          <w:szCs w:val="28"/>
        </w:rPr>
        <w:t xml:space="preserve"> с использованием беспилотного летательного аппарата</w:t>
      </w:r>
      <w:r w:rsidRPr="00593623">
        <w:rPr>
          <w:sz w:val="28"/>
          <w:szCs w:val="28"/>
        </w:rPr>
        <w:t>.</w:t>
      </w:r>
      <w:r w:rsidRPr="00593623">
        <w:rPr>
          <w:rFonts w:eastAsia="Calibri"/>
          <w:sz w:val="28"/>
          <w:szCs w:val="28"/>
        </w:rPr>
        <w:t xml:space="preserve"> П</w:t>
      </w:r>
      <w:r w:rsidRPr="00593623">
        <w:rPr>
          <w:bCs/>
          <w:sz w:val="28"/>
          <w:szCs w:val="28"/>
        </w:rPr>
        <w:t>ри проведении выездных контрольных мероприятий привлекались специалисты Государственного бюджетного учреждения города Москвы «Центр экспертиз, исследований и испытаний в строительстве»</w:t>
      </w:r>
      <w:r>
        <w:rPr>
          <w:bCs/>
          <w:sz w:val="28"/>
          <w:szCs w:val="28"/>
        </w:rPr>
        <w:t>, и</w:t>
      </w:r>
      <w:r w:rsidRPr="00593623">
        <w:rPr>
          <w:bCs/>
          <w:sz w:val="28"/>
          <w:szCs w:val="28"/>
        </w:rPr>
        <w:t>спольз</w:t>
      </w:r>
      <w:r>
        <w:rPr>
          <w:bCs/>
          <w:sz w:val="28"/>
          <w:szCs w:val="28"/>
        </w:rPr>
        <w:t>ующие</w:t>
      </w:r>
      <w:r w:rsidRPr="00593623">
        <w:rPr>
          <w:bCs/>
          <w:sz w:val="28"/>
          <w:szCs w:val="28"/>
        </w:rPr>
        <w:t xml:space="preserve"> специализированно</w:t>
      </w:r>
      <w:r>
        <w:rPr>
          <w:bCs/>
          <w:sz w:val="28"/>
          <w:szCs w:val="28"/>
        </w:rPr>
        <w:t>е</w:t>
      </w:r>
      <w:r w:rsidRPr="00593623">
        <w:rPr>
          <w:bCs/>
          <w:sz w:val="28"/>
          <w:szCs w:val="28"/>
        </w:rPr>
        <w:t xml:space="preserve"> оборудовани</w:t>
      </w:r>
      <w:r>
        <w:rPr>
          <w:bCs/>
          <w:sz w:val="28"/>
          <w:szCs w:val="28"/>
        </w:rPr>
        <w:t>е</w:t>
      </w:r>
      <w:r w:rsidRPr="00593623">
        <w:rPr>
          <w:bCs/>
          <w:sz w:val="28"/>
          <w:szCs w:val="28"/>
        </w:rPr>
        <w:t xml:space="preserve"> для отбора проб (кернов), проводились </w:t>
      </w:r>
      <w:r w:rsidRPr="00593623">
        <w:rPr>
          <w:sz w:val="28"/>
          <w:szCs w:val="28"/>
        </w:rPr>
        <w:t>лабораторные исследования в лаборатории Комитета государственного</w:t>
      </w:r>
      <w:r>
        <w:rPr>
          <w:sz w:val="28"/>
          <w:szCs w:val="28"/>
        </w:rPr>
        <w:t xml:space="preserve"> строительного надзора города Москвы.</w:t>
      </w:r>
    </w:p>
    <w:p w:rsidR="009F61B8" w:rsidRDefault="009F61B8" w:rsidP="009F61B8">
      <w:pPr>
        <w:autoSpaceDE w:val="0"/>
        <w:autoSpaceDN w:val="0"/>
        <w:adjustRightInd w:val="0"/>
        <w:ind w:firstLine="709"/>
        <w:jc w:val="both"/>
        <w:rPr>
          <w:sz w:val="28"/>
          <w:szCs w:val="28"/>
        </w:rPr>
      </w:pPr>
      <w:r w:rsidRPr="009A4549">
        <w:rPr>
          <w:sz w:val="28"/>
        </w:rPr>
        <w:t>По результатам контрольных и экспертно-аналитических мероприятий</w:t>
      </w:r>
      <w:r w:rsidRPr="009A4549">
        <w:rPr>
          <w:bCs/>
          <w:sz w:val="28"/>
          <w:szCs w:val="28"/>
        </w:rPr>
        <w:t xml:space="preserve"> п</w:t>
      </w:r>
      <w:r w:rsidRPr="009A4549">
        <w:rPr>
          <w:sz w:val="28"/>
          <w:szCs w:val="28"/>
        </w:rPr>
        <w:t xml:space="preserve">редотвращены </w:t>
      </w:r>
      <w:r w:rsidRPr="00F11DC8">
        <w:rPr>
          <w:sz w:val="28"/>
          <w:szCs w:val="28"/>
        </w:rPr>
        <w:t xml:space="preserve">риски неэффективного использования государственных средств на </w:t>
      </w:r>
      <w:r w:rsidRPr="009A4549">
        <w:rPr>
          <w:sz w:val="28"/>
          <w:szCs w:val="28"/>
        </w:rPr>
        <w:t xml:space="preserve">сумму </w:t>
      </w:r>
      <w:r w:rsidRPr="009F61B8">
        <w:rPr>
          <w:sz w:val="28"/>
        </w:rPr>
        <w:t>46 637,4 млн</w:t>
      </w:r>
      <w:r w:rsidRPr="009A4549">
        <w:rPr>
          <w:sz w:val="28"/>
          <w:szCs w:val="28"/>
        </w:rPr>
        <w:t xml:space="preserve">. рублей. Итоги мониторинга реновации </w:t>
      </w:r>
      <w:r w:rsidRPr="009A4549">
        <w:rPr>
          <w:sz w:val="28"/>
          <w:szCs w:val="28"/>
        </w:rPr>
        <w:lastRenderedPageBreak/>
        <w:t>жилищного фонда в городе Москве, экспертизы проектов законов города Москвы «О внесении изменений в Закон города Москвы «О бюджете города Москвы на 2019 год и плановый период 2020 и 2021 годов»</w:t>
      </w:r>
      <w:r w:rsidRPr="009A4549">
        <w:rPr>
          <w:color w:val="000000"/>
          <w:sz w:val="26"/>
          <w:szCs w:val="26"/>
        </w:rPr>
        <w:t xml:space="preserve"> </w:t>
      </w:r>
      <w:r w:rsidRPr="009A4549">
        <w:rPr>
          <w:sz w:val="28"/>
          <w:szCs w:val="28"/>
        </w:rPr>
        <w:t>позволили уменьшить объемы бюджетных ассигнований/субсидий из бюджета города Москвы: Московскому фонду реновации жилой застройки – на общую сумму 43 681,5 млн. рублей (с учетом значительного остатка средств субсидии в форме имущественного взноса, предоставленной в 2017 году, и средств субсидии, планируемых к предоставлению в 2018 году)</w:t>
      </w:r>
      <w:r w:rsidRPr="009A4549">
        <w:rPr>
          <w:rStyle w:val="a5"/>
          <w:rFonts w:eastAsiaTheme="majorEastAsia"/>
          <w:sz w:val="28"/>
          <w:szCs w:val="28"/>
        </w:rPr>
        <w:footnoteReference w:id="3"/>
      </w:r>
      <w:r w:rsidRPr="009A4549">
        <w:rPr>
          <w:sz w:val="28"/>
          <w:szCs w:val="28"/>
        </w:rPr>
        <w:t>, Департаменту развития новых территорий города Москвы – на сумму 300,0 млн. рублей и Департаменту строительства города Москвы – на сумму 2500,0 млн. рублей</w:t>
      </w:r>
      <w:r w:rsidRPr="009A4549">
        <w:rPr>
          <w:rStyle w:val="a5"/>
          <w:rFonts w:eastAsiaTheme="majorEastAsia"/>
          <w:sz w:val="28"/>
          <w:szCs w:val="28"/>
        </w:rPr>
        <w:footnoteReference w:id="4"/>
      </w:r>
      <w:r w:rsidRPr="009A4549">
        <w:rPr>
          <w:sz w:val="28"/>
          <w:szCs w:val="28"/>
        </w:rPr>
        <w:t xml:space="preserve"> (с учетом малого объема выполненных строительно-монтажных работ по объектам). Также предотвращено длительное неиспользование объектов государственной (муниципальной) собственности общей площадью 526,9 кв. метра, на создание которых израсходовано, по оценке КСП Москвы, 155,4 млн. рублей</w:t>
      </w:r>
      <w:r w:rsidRPr="009A4549">
        <w:rPr>
          <w:rStyle w:val="a5"/>
          <w:rFonts w:eastAsiaTheme="majorEastAsia"/>
          <w:sz w:val="28"/>
          <w:szCs w:val="28"/>
        </w:rPr>
        <w:footnoteReference w:id="5"/>
      </w:r>
      <w:r>
        <w:rPr>
          <w:szCs w:val="28"/>
        </w:rPr>
        <w:t xml:space="preserve">, </w:t>
      </w:r>
      <w:r w:rsidRPr="009A4549">
        <w:rPr>
          <w:sz w:val="28"/>
          <w:szCs w:val="28"/>
        </w:rPr>
        <w:t>проведена корректировка налогооблагаемой базы налога на имущество организаций</w:t>
      </w:r>
      <w:r>
        <w:rPr>
          <w:szCs w:val="28"/>
        </w:rPr>
        <w:t xml:space="preserve">, </w:t>
      </w:r>
      <w:r w:rsidRPr="009F61B8">
        <w:rPr>
          <w:sz w:val="28"/>
          <w:szCs w:val="28"/>
        </w:rPr>
        <w:t xml:space="preserve">что позволило снизить сумму налога к уплате на 0,5 млн. рублей. </w:t>
      </w:r>
      <w:r w:rsidRPr="009A4549">
        <w:rPr>
          <w:sz w:val="28"/>
          <w:szCs w:val="28"/>
        </w:rPr>
        <w:t xml:space="preserve">Кроме того, предотвращены </w:t>
      </w:r>
      <w:r w:rsidRPr="009F61B8">
        <w:rPr>
          <w:sz w:val="28"/>
          <w:szCs w:val="28"/>
        </w:rPr>
        <w:t>риски неправомерного использования государственных средств на сумму 4,6 млн. рублей</w:t>
      </w:r>
      <w:r w:rsidR="00F11DC8">
        <w:rPr>
          <w:sz w:val="28"/>
          <w:szCs w:val="28"/>
        </w:rPr>
        <w:t xml:space="preserve"> (</w:t>
      </w:r>
      <w:r w:rsidRPr="009A4549">
        <w:rPr>
          <w:sz w:val="28"/>
          <w:szCs w:val="28"/>
        </w:rPr>
        <w:t>предотвращены нарушения порядка применения бюджетной классификации Российской Федерации</w:t>
      </w:r>
      <w:r w:rsidR="00F11DC8">
        <w:rPr>
          <w:sz w:val="28"/>
          <w:szCs w:val="28"/>
        </w:rPr>
        <w:t>)</w:t>
      </w:r>
      <w:r w:rsidRPr="009A4549">
        <w:rPr>
          <w:sz w:val="28"/>
          <w:szCs w:val="28"/>
        </w:rPr>
        <w:t>.</w:t>
      </w:r>
    </w:p>
    <w:p w:rsidR="002B05ED" w:rsidRPr="00127B30" w:rsidRDefault="002B05ED" w:rsidP="00361CFC">
      <w:pPr>
        <w:pStyle w:val="af4"/>
        <w:keepNext/>
        <w:spacing w:after="0"/>
        <w:jc w:val="right"/>
        <w:rPr>
          <w:i w:val="0"/>
          <w:color w:val="0D0D0D" w:themeColor="text1" w:themeTint="F2"/>
          <w:sz w:val="24"/>
          <w:szCs w:val="24"/>
        </w:rPr>
      </w:pPr>
      <w:r w:rsidRPr="00127B30">
        <w:rPr>
          <w:i w:val="0"/>
          <w:color w:val="0D0D0D" w:themeColor="text1" w:themeTint="F2"/>
          <w:sz w:val="24"/>
          <w:szCs w:val="24"/>
        </w:rPr>
        <w:t xml:space="preserve">Рисунок </w:t>
      </w:r>
      <w:r w:rsidR="00D96B4C" w:rsidRPr="00127B30">
        <w:rPr>
          <w:i w:val="0"/>
          <w:color w:val="0D0D0D" w:themeColor="text1" w:themeTint="F2"/>
          <w:sz w:val="24"/>
          <w:szCs w:val="24"/>
        </w:rPr>
        <w:t>4</w:t>
      </w:r>
    </w:p>
    <w:p w:rsidR="002B05ED" w:rsidRDefault="002B05ED" w:rsidP="002B05ED">
      <w:pPr>
        <w:rPr>
          <w:i/>
        </w:rPr>
      </w:pPr>
      <w:r>
        <w:rPr>
          <w:noProof/>
          <w:color w:val="9966FF"/>
          <w:highlight w:val="darkBlue"/>
        </w:rPr>
        <w:drawing>
          <wp:inline distT="0" distB="0" distL="0" distR="0">
            <wp:extent cx="5871845" cy="3208421"/>
            <wp:effectExtent l="0" t="0" r="14605" b="11430"/>
            <wp:docPr id="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2596A" w:rsidRDefault="007B3268" w:rsidP="002B05ED">
      <w:pPr>
        <w:widowControl w:val="0"/>
        <w:ind w:firstLine="709"/>
        <w:jc w:val="both"/>
        <w:rPr>
          <w:snapToGrid w:val="0"/>
          <w:color w:val="000000"/>
          <w:sz w:val="28"/>
        </w:rPr>
      </w:pPr>
      <w:r>
        <w:rPr>
          <w:sz w:val="28"/>
        </w:rPr>
        <w:t>В</w:t>
      </w:r>
      <w:r w:rsidR="0052596A" w:rsidRPr="00E8023D">
        <w:rPr>
          <w:sz w:val="28"/>
        </w:rPr>
        <w:t xml:space="preserve"> 2019 году</w:t>
      </w:r>
      <w:r w:rsidR="0052596A" w:rsidRPr="003F6BD3">
        <w:rPr>
          <w:sz w:val="28"/>
        </w:rPr>
        <w:t xml:space="preserve"> </w:t>
      </w:r>
      <w:r w:rsidR="0052596A">
        <w:rPr>
          <w:sz w:val="28"/>
        </w:rPr>
        <w:t>п</w:t>
      </w:r>
      <w:r w:rsidR="0052596A" w:rsidRPr="00E5009F">
        <w:rPr>
          <w:sz w:val="28"/>
        </w:rPr>
        <w:t xml:space="preserve">о </w:t>
      </w:r>
      <w:r w:rsidR="0052596A" w:rsidRPr="00E8023D">
        <w:rPr>
          <w:sz w:val="28"/>
        </w:rPr>
        <w:t>результатам контрольных и экспертно</w:t>
      </w:r>
      <w:r w:rsidR="0041440E">
        <w:rPr>
          <w:sz w:val="28"/>
        </w:rPr>
        <w:noBreakHyphen/>
      </w:r>
      <w:r w:rsidR="0052596A" w:rsidRPr="00E8023D">
        <w:rPr>
          <w:sz w:val="28"/>
        </w:rPr>
        <w:t xml:space="preserve">аналитических мероприятий </w:t>
      </w:r>
      <w:r>
        <w:rPr>
          <w:sz w:val="28"/>
        </w:rPr>
        <w:t xml:space="preserve">выявлены </w:t>
      </w:r>
      <w:r w:rsidR="002B05ED" w:rsidRPr="00E5009F">
        <w:rPr>
          <w:sz w:val="28"/>
        </w:rPr>
        <w:t>нарушени</w:t>
      </w:r>
      <w:r w:rsidR="00AE1498">
        <w:rPr>
          <w:sz w:val="28"/>
        </w:rPr>
        <w:t>я</w:t>
      </w:r>
      <w:r w:rsidR="002B05ED" w:rsidRPr="00E5009F">
        <w:rPr>
          <w:sz w:val="28"/>
        </w:rPr>
        <w:t xml:space="preserve"> и недостатк</w:t>
      </w:r>
      <w:r w:rsidR="00AE1498">
        <w:rPr>
          <w:sz w:val="28"/>
        </w:rPr>
        <w:t>и</w:t>
      </w:r>
      <w:r w:rsidR="002B05ED" w:rsidRPr="00E5009F">
        <w:rPr>
          <w:sz w:val="28"/>
        </w:rPr>
        <w:t xml:space="preserve"> в финансово</w:t>
      </w:r>
      <w:r w:rsidR="00AE1498">
        <w:rPr>
          <w:sz w:val="28"/>
        </w:rPr>
        <w:noBreakHyphen/>
      </w:r>
      <w:r w:rsidR="002B05ED" w:rsidRPr="00E5009F">
        <w:rPr>
          <w:sz w:val="28"/>
        </w:rPr>
        <w:t xml:space="preserve">бюджетной сфере </w:t>
      </w:r>
      <w:r w:rsidR="0052596A">
        <w:rPr>
          <w:sz w:val="28"/>
        </w:rPr>
        <w:t>на общую сумму</w:t>
      </w:r>
      <w:r w:rsidR="002B05ED">
        <w:rPr>
          <w:sz w:val="28"/>
        </w:rPr>
        <w:t xml:space="preserve"> </w:t>
      </w:r>
      <w:r w:rsidR="002B05ED" w:rsidRPr="00A81590">
        <w:rPr>
          <w:sz w:val="28"/>
        </w:rPr>
        <w:t>25</w:t>
      </w:r>
      <w:r w:rsidR="00AB12D4">
        <w:rPr>
          <w:sz w:val="28"/>
        </w:rPr>
        <w:t> 607,2</w:t>
      </w:r>
      <w:r w:rsidR="00164D97" w:rsidRPr="00164D97">
        <w:rPr>
          <w:sz w:val="28"/>
          <w:szCs w:val="28"/>
        </w:rPr>
        <w:t xml:space="preserve"> </w:t>
      </w:r>
      <w:r w:rsidR="002B05ED">
        <w:rPr>
          <w:sz w:val="28"/>
        </w:rPr>
        <w:t>млн. рублей</w:t>
      </w:r>
      <w:r w:rsidR="0052596A">
        <w:rPr>
          <w:sz w:val="28"/>
        </w:rPr>
        <w:t xml:space="preserve">, в том числе </w:t>
      </w:r>
      <w:r w:rsidR="002B05ED" w:rsidRPr="003C06A5">
        <w:rPr>
          <w:sz w:val="28"/>
        </w:rPr>
        <w:t>неправомерное использование государственных</w:t>
      </w:r>
      <w:r w:rsidR="002B05ED">
        <w:rPr>
          <w:sz w:val="28"/>
        </w:rPr>
        <w:t xml:space="preserve"> (муниципальных)</w:t>
      </w:r>
      <w:r w:rsidR="002B05ED" w:rsidRPr="003C06A5">
        <w:rPr>
          <w:sz w:val="28"/>
        </w:rPr>
        <w:t xml:space="preserve"> средств </w:t>
      </w:r>
      <w:r w:rsidR="0052596A">
        <w:rPr>
          <w:sz w:val="28"/>
        </w:rPr>
        <w:t>–</w:t>
      </w:r>
      <w:r w:rsidR="002B05ED">
        <w:rPr>
          <w:sz w:val="28"/>
        </w:rPr>
        <w:t xml:space="preserve"> </w:t>
      </w:r>
      <w:r w:rsidR="002B05ED" w:rsidRPr="00F3469A">
        <w:rPr>
          <w:sz w:val="28"/>
        </w:rPr>
        <w:lastRenderedPageBreak/>
        <w:t>1594,</w:t>
      </w:r>
      <w:r w:rsidR="00F06F83" w:rsidRPr="00F3469A">
        <w:rPr>
          <w:sz w:val="28"/>
        </w:rPr>
        <w:t>8</w:t>
      </w:r>
      <w:r w:rsidR="00F93E91">
        <w:rPr>
          <w:sz w:val="28"/>
        </w:rPr>
        <w:t> </w:t>
      </w:r>
      <w:r w:rsidR="002B05ED" w:rsidRPr="00F3469A">
        <w:rPr>
          <w:sz w:val="28"/>
        </w:rPr>
        <w:t>млн.</w:t>
      </w:r>
      <w:r w:rsidR="00F93E91">
        <w:rPr>
          <w:sz w:val="28"/>
        </w:rPr>
        <w:t> </w:t>
      </w:r>
      <w:r w:rsidR="002B05ED" w:rsidRPr="003C06A5">
        <w:rPr>
          <w:sz w:val="28"/>
        </w:rPr>
        <w:t>рублей, неэффективное расходование средств (неэффективное использование государственных</w:t>
      </w:r>
      <w:r w:rsidR="002B05ED">
        <w:rPr>
          <w:sz w:val="28"/>
        </w:rPr>
        <w:t xml:space="preserve"> (муниципальных)</w:t>
      </w:r>
      <w:r w:rsidR="002B05ED" w:rsidRPr="003C06A5">
        <w:rPr>
          <w:sz w:val="28"/>
        </w:rPr>
        <w:t xml:space="preserve"> средств)</w:t>
      </w:r>
      <w:r w:rsidR="002B05ED">
        <w:rPr>
          <w:sz w:val="28"/>
        </w:rPr>
        <w:t> –</w:t>
      </w:r>
      <w:r w:rsidR="002B05ED" w:rsidRPr="003C06A5">
        <w:rPr>
          <w:sz w:val="28"/>
        </w:rPr>
        <w:t xml:space="preserve"> </w:t>
      </w:r>
      <w:r w:rsidR="002B05ED">
        <w:rPr>
          <w:sz w:val="28"/>
        </w:rPr>
        <w:t>24 </w:t>
      </w:r>
      <w:r w:rsidR="00AB12D4">
        <w:rPr>
          <w:sz w:val="28"/>
        </w:rPr>
        <w:t>012</w:t>
      </w:r>
      <w:r w:rsidR="002B05ED">
        <w:rPr>
          <w:sz w:val="28"/>
        </w:rPr>
        <w:t>,</w:t>
      </w:r>
      <w:r w:rsidR="00AB12D4">
        <w:rPr>
          <w:sz w:val="28"/>
        </w:rPr>
        <w:t>4</w:t>
      </w:r>
      <w:r w:rsidR="00F93E91">
        <w:rPr>
          <w:sz w:val="28"/>
        </w:rPr>
        <w:t> </w:t>
      </w:r>
      <w:r w:rsidR="002B05ED" w:rsidRPr="003C06A5">
        <w:rPr>
          <w:sz w:val="28"/>
        </w:rPr>
        <w:t>млн</w:t>
      </w:r>
      <w:r w:rsidR="002B05ED" w:rsidRPr="003C06A5">
        <w:rPr>
          <w:snapToGrid w:val="0"/>
          <w:color w:val="000000"/>
          <w:sz w:val="28"/>
        </w:rPr>
        <w:t>.</w:t>
      </w:r>
      <w:r w:rsidR="00F93E91">
        <w:rPr>
          <w:snapToGrid w:val="0"/>
          <w:color w:val="000000"/>
          <w:sz w:val="28"/>
        </w:rPr>
        <w:t> </w:t>
      </w:r>
      <w:r w:rsidR="002B05ED" w:rsidRPr="003C06A5">
        <w:rPr>
          <w:snapToGrid w:val="0"/>
          <w:color w:val="000000"/>
          <w:sz w:val="28"/>
        </w:rPr>
        <w:t>рублей</w:t>
      </w:r>
      <w:r w:rsidR="0052596A">
        <w:rPr>
          <w:snapToGrid w:val="0"/>
          <w:color w:val="000000"/>
          <w:sz w:val="28"/>
        </w:rPr>
        <w:t>.</w:t>
      </w:r>
    </w:p>
    <w:p w:rsidR="002B05ED" w:rsidRDefault="002B05ED" w:rsidP="0052596A">
      <w:pPr>
        <w:widowControl w:val="0"/>
        <w:ind w:firstLine="709"/>
        <w:jc w:val="right"/>
        <w:rPr>
          <w:noProof/>
        </w:rPr>
      </w:pPr>
      <w:r w:rsidRPr="00127B30">
        <w:rPr>
          <w:color w:val="0D0D0D" w:themeColor="text1" w:themeTint="F2"/>
        </w:rPr>
        <w:t xml:space="preserve">Рисунок </w:t>
      </w:r>
      <w:r w:rsidR="0052596A" w:rsidRPr="00127B30">
        <w:rPr>
          <w:color w:val="0D0D0D" w:themeColor="text1" w:themeTint="F2"/>
        </w:rPr>
        <w:t>5</w:t>
      </w:r>
      <w:r w:rsidRPr="009C43CB">
        <w:rPr>
          <w:noProof/>
        </w:rPr>
        <w:drawing>
          <wp:inline distT="0" distB="0" distL="0" distR="0">
            <wp:extent cx="5875020" cy="2598821"/>
            <wp:effectExtent l="0" t="0" r="11430" b="11430"/>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61CFC" w:rsidRDefault="00383485" w:rsidP="00383485">
      <w:pPr>
        <w:widowControl w:val="0"/>
        <w:autoSpaceDE w:val="0"/>
        <w:autoSpaceDN w:val="0"/>
        <w:adjustRightInd w:val="0"/>
        <w:ind w:firstLine="709"/>
        <w:jc w:val="both"/>
      </w:pPr>
      <w:r>
        <w:rPr>
          <w:sz w:val="28"/>
          <w:szCs w:val="28"/>
        </w:rPr>
        <w:t>Всего установлено 864</w:t>
      </w:r>
      <w:r w:rsidR="00BA5536" w:rsidRPr="0035332D">
        <w:rPr>
          <w:rStyle w:val="a5"/>
          <w:sz w:val="28"/>
          <w:szCs w:val="28"/>
        </w:rPr>
        <w:footnoteReference w:id="6"/>
      </w:r>
      <w:r>
        <w:rPr>
          <w:sz w:val="28"/>
          <w:szCs w:val="28"/>
        </w:rPr>
        <w:t xml:space="preserve"> факта неправомерного использования государственных (муниципальных) средств, из которых 805 фактов нарушений, или 93,2 процента</w:t>
      </w:r>
      <w:r w:rsidR="00A523E9">
        <w:rPr>
          <w:sz w:val="28"/>
          <w:szCs w:val="28"/>
        </w:rPr>
        <w:t>,</w:t>
      </w:r>
      <w:r w:rsidRPr="004E0FC4">
        <w:rPr>
          <w:sz w:val="28"/>
          <w:szCs w:val="28"/>
        </w:rPr>
        <w:t xml:space="preserve"> </w:t>
      </w:r>
      <w:r>
        <w:rPr>
          <w:sz w:val="28"/>
          <w:szCs w:val="28"/>
        </w:rPr>
        <w:t>не имеют стоимостной оценки.</w:t>
      </w:r>
      <w:r w:rsidRPr="004E0FC4">
        <w:rPr>
          <w:sz w:val="28"/>
          <w:szCs w:val="28"/>
        </w:rPr>
        <w:t xml:space="preserve"> </w:t>
      </w:r>
      <w:r w:rsidR="002B05ED" w:rsidRPr="00383485">
        <w:rPr>
          <w:noProof/>
          <w:sz w:val="28"/>
          <w:szCs w:val="28"/>
        </w:rPr>
        <w:t xml:space="preserve">Структура </w:t>
      </w:r>
      <w:r w:rsidRPr="00383485">
        <w:rPr>
          <w:sz w:val="28"/>
          <w:szCs w:val="28"/>
        </w:rPr>
        <w:t xml:space="preserve">стоимостных нарушений </w:t>
      </w:r>
      <w:r w:rsidR="008C5098">
        <w:rPr>
          <w:sz w:val="28"/>
          <w:szCs w:val="28"/>
        </w:rPr>
        <w:t xml:space="preserve">при </w:t>
      </w:r>
      <w:r w:rsidRPr="00383485">
        <w:rPr>
          <w:sz w:val="28"/>
          <w:szCs w:val="28"/>
        </w:rPr>
        <w:t>использовани</w:t>
      </w:r>
      <w:r w:rsidR="008C5098">
        <w:rPr>
          <w:sz w:val="28"/>
          <w:szCs w:val="28"/>
        </w:rPr>
        <w:t>и</w:t>
      </w:r>
      <w:r w:rsidR="002B05ED" w:rsidRPr="00383485">
        <w:rPr>
          <w:sz w:val="28"/>
          <w:szCs w:val="28"/>
        </w:rPr>
        <w:t xml:space="preserve"> государственных (муниципальных) средств приведена на рисунке</w:t>
      </w:r>
      <w:r w:rsidR="002B05ED">
        <w:t xml:space="preserve"> </w:t>
      </w:r>
      <w:r w:rsidR="002B05ED" w:rsidRPr="00383485">
        <w:rPr>
          <w:sz w:val="28"/>
          <w:szCs w:val="28"/>
        </w:rPr>
        <w:t>6</w:t>
      </w:r>
      <w:r w:rsidR="00361CFC">
        <w:t>.</w:t>
      </w:r>
    </w:p>
    <w:p w:rsidR="002B05ED" w:rsidRPr="00127B30" w:rsidRDefault="00361CFC" w:rsidP="00361CFC">
      <w:pPr>
        <w:widowControl w:val="0"/>
        <w:autoSpaceDE w:val="0"/>
        <w:autoSpaceDN w:val="0"/>
        <w:adjustRightInd w:val="0"/>
        <w:ind w:left="7788"/>
        <w:jc w:val="both"/>
        <w:rPr>
          <w:color w:val="0D0D0D" w:themeColor="text1" w:themeTint="F2"/>
        </w:rPr>
      </w:pPr>
      <w:r>
        <w:t xml:space="preserve">       </w:t>
      </w:r>
      <w:r w:rsidR="002B05ED" w:rsidRPr="00127B30">
        <w:rPr>
          <w:color w:val="0D0D0D" w:themeColor="text1" w:themeTint="F2"/>
        </w:rPr>
        <w:t xml:space="preserve">Рисунок </w:t>
      </w:r>
      <w:r w:rsidR="0052596A" w:rsidRPr="00127B30">
        <w:rPr>
          <w:color w:val="0D0D0D" w:themeColor="text1" w:themeTint="F2"/>
        </w:rPr>
        <w:t>6</w:t>
      </w:r>
    </w:p>
    <w:p w:rsidR="002B05ED" w:rsidRDefault="002B05ED" w:rsidP="002B05ED">
      <w:pPr>
        <w:pStyle w:val="a8"/>
        <w:widowControl w:val="0"/>
        <w:tabs>
          <w:tab w:val="left" w:pos="1134"/>
        </w:tabs>
        <w:ind w:left="0" w:firstLine="0"/>
        <w:jc w:val="center"/>
        <w:rPr>
          <w:noProof/>
          <w:lang w:eastAsia="ru-RU"/>
        </w:rPr>
      </w:pPr>
      <w:r w:rsidRPr="000E643C">
        <w:rPr>
          <w:noProof/>
          <w:lang w:eastAsia="ru-RU"/>
        </w:rPr>
        <w:drawing>
          <wp:inline distT="0" distB="0" distL="0" distR="0">
            <wp:extent cx="5920740" cy="3873500"/>
            <wp:effectExtent l="0" t="0" r="0" b="0"/>
            <wp:docPr id="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B7D5D" w:rsidRDefault="002B05ED">
      <w:pPr>
        <w:ind w:firstLine="709"/>
        <w:jc w:val="both"/>
        <w:rPr>
          <w:rFonts w:eastAsia="Calibri"/>
          <w:sz w:val="28"/>
          <w:szCs w:val="28"/>
          <w:lang w:eastAsia="en-US"/>
        </w:rPr>
      </w:pPr>
      <w:r w:rsidRPr="00536187">
        <w:rPr>
          <w:sz w:val="28"/>
          <w:szCs w:val="28"/>
        </w:rPr>
        <w:lastRenderedPageBreak/>
        <w:t>Более 58</w:t>
      </w:r>
      <w:r>
        <w:rPr>
          <w:sz w:val="28"/>
          <w:szCs w:val="28"/>
        </w:rPr>
        <w:t>,0</w:t>
      </w:r>
      <w:r w:rsidRPr="00536187">
        <w:rPr>
          <w:sz w:val="28"/>
          <w:szCs w:val="28"/>
        </w:rPr>
        <w:t xml:space="preserve"> процента от общей суммы неправомерно использован</w:t>
      </w:r>
      <w:r w:rsidR="00BD0F70">
        <w:rPr>
          <w:sz w:val="28"/>
          <w:szCs w:val="28"/>
        </w:rPr>
        <w:t>ных</w:t>
      </w:r>
      <w:r w:rsidRPr="00536187">
        <w:rPr>
          <w:sz w:val="28"/>
          <w:szCs w:val="28"/>
        </w:rPr>
        <w:t xml:space="preserve"> </w:t>
      </w:r>
      <w:r>
        <w:rPr>
          <w:sz w:val="28"/>
          <w:szCs w:val="28"/>
        </w:rPr>
        <w:t>государственных</w:t>
      </w:r>
      <w:r w:rsidRPr="00536187">
        <w:rPr>
          <w:sz w:val="28"/>
          <w:szCs w:val="28"/>
        </w:rPr>
        <w:t xml:space="preserve"> </w:t>
      </w:r>
      <w:r>
        <w:rPr>
          <w:sz w:val="28"/>
          <w:szCs w:val="28"/>
        </w:rPr>
        <w:t xml:space="preserve">(муниципальных) </w:t>
      </w:r>
      <w:r w:rsidRPr="00536187">
        <w:rPr>
          <w:sz w:val="28"/>
          <w:szCs w:val="28"/>
        </w:rPr>
        <w:t>средств составили нарушения</w:t>
      </w:r>
      <w:r>
        <w:rPr>
          <w:rStyle w:val="a5"/>
          <w:rFonts w:eastAsiaTheme="majorEastAsia"/>
          <w:sz w:val="28"/>
          <w:szCs w:val="28"/>
        </w:rPr>
        <w:footnoteReference w:id="7"/>
      </w:r>
      <w:r w:rsidRPr="00536187">
        <w:rPr>
          <w:sz w:val="28"/>
          <w:szCs w:val="28"/>
        </w:rPr>
        <w:t xml:space="preserve"> в области закупок для государственных нужд (928,5 млн. рублей)</w:t>
      </w:r>
      <w:r w:rsidRPr="00536187">
        <w:rPr>
          <w:rStyle w:val="a5"/>
          <w:rFonts w:eastAsiaTheme="majorEastAsia"/>
          <w:sz w:val="28"/>
          <w:szCs w:val="28"/>
        </w:rPr>
        <w:footnoteReference w:id="8"/>
      </w:r>
      <w:r w:rsidRPr="00536187">
        <w:rPr>
          <w:snapToGrid w:val="0"/>
          <w:color w:val="000000"/>
          <w:sz w:val="28"/>
          <w:szCs w:val="28"/>
        </w:rPr>
        <w:t xml:space="preserve">. </w:t>
      </w:r>
      <w:r>
        <w:rPr>
          <w:rFonts w:eastAsia="Calibri"/>
          <w:sz w:val="28"/>
          <w:szCs w:val="28"/>
          <w:lang w:eastAsia="en-US"/>
        </w:rPr>
        <w:t>В основном выявлены нарушения</w:t>
      </w:r>
      <w:r w:rsidRPr="002D355E">
        <w:rPr>
          <w:rFonts w:eastAsia="Calibri"/>
          <w:sz w:val="28"/>
          <w:szCs w:val="28"/>
          <w:lang w:eastAsia="en-US"/>
        </w:rPr>
        <w:t xml:space="preserve"> </w:t>
      </w:r>
      <w:r>
        <w:rPr>
          <w:rFonts w:eastAsia="Calibri"/>
          <w:sz w:val="28"/>
          <w:szCs w:val="28"/>
          <w:lang w:eastAsia="en-US"/>
        </w:rPr>
        <w:t xml:space="preserve">в части приемки </w:t>
      </w:r>
      <w:r w:rsidRPr="002D355E">
        <w:rPr>
          <w:rFonts w:eastAsia="Calibri"/>
          <w:sz w:val="28"/>
          <w:szCs w:val="28"/>
          <w:lang w:eastAsia="en-US"/>
        </w:rPr>
        <w:t>поставленных товаров, выполненных работ, оказанных услуг</w:t>
      </w:r>
      <w:r>
        <w:rPr>
          <w:rFonts w:eastAsia="Calibri"/>
          <w:sz w:val="28"/>
          <w:szCs w:val="28"/>
          <w:lang w:eastAsia="en-US"/>
        </w:rPr>
        <w:t>,</w:t>
      </w:r>
      <w:r w:rsidRPr="002D355E">
        <w:rPr>
          <w:rFonts w:eastAsia="Calibri"/>
          <w:sz w:val="28"/>
          <w:szCs w:val="28"/>
          <w:lang w:eastAsia="en-US"/>
        </w:rPr>
        <w:t xml:space="preserve"> </w:t>
      </w:r>
      <w:r>
        <w:rPr>
          <w:rFonts w:eastAsia="Calibri"/>
          <w:sz w:val="28"/>
          <w:szCs w:val="28"/>
          <w:lang w:eastAsia="en-US"/>
        </w:rPr>
        <w:t>не соответств</w:t>
      </w:r>
      <w:r w:rsidR="000E60EF">
        <w:rPr>
          <w:rFonts w:eastAsia="Calibri"/>
          <w:sz w:val="28"/>
          <w:szCs w:val="28"/>
          <w:lang w:eastAsia="en-US"/>
        </w:rPr>
        <w:t>овавших</w:t>
      </w:r>
      <w:r>
        <w:rPr>
          <w:rFonts w:eastAsia="Calibri"/>
          <w:sz w:val="28"/>
          <w:szCs w:val="28"/>
          <w:lang w:eastAsia="en-US"/>
        </w:rPr>
        <w:t xml:space="preserve"> </w:t>
      </w:r>
      <w:r w:rsidRPr="002D355E">
        <w:rPr>
          <w:rFonts w:eastAsia="Calibri"/>
          <w:sz w:val="28"/>
          <w:szCs w:val="28"/>
          <w:lang w:eastAsia="en-US"/>
        </w:rPr>
        <w:t>требованиям, установленным</w:t>
      </w:r>
      <w:r w:rsidR="00A523E9">
        <w:rPr>
          <w:rFonts w:eastAsia="Calibri"/>
          <w:sz w:val="28"/>
          <w:szCs w:val="28"/>
          <w:lang w:eastAsia="en-US"/>
        </w:rPr>
        <w:t xml:space="preserve"> </w:t>
      </w:r>
      <w:r w:rsidRPr="002D355E">
        <w:rPr>
          <w:rFonts w:eastAsia="Calibri"/>
          <w:sz w:val="28"/>
          <w:szCs w:val="28"/>
          <w:lang w:eastAsia="en-US"/>
        </w:rPr>
        <w:t>в</w:t>
      </w:r>
      <w:r w:rsidR="00A523E9">
        <w:rPr>
          <w:rFonts w:eastAsia="Calibri"/>
          <w:sz w:val="28"/>
          <w:szCs w:val="28"/>
          <w:lang w:eastAsia="en-US"/>
        </w:rPr>
        <w:t> </w:t>
      </w:r>
      <w:r w:rsidRPr="002D355E">
        <w:rPr>
          <w:rFonts w:eastAsia="Calibri"/>
          <w:sz w:val="28"/>
          <w:szCs w:val="28"/>
          <w:lang w:eastAsia="en-US"/>
        </w:rPr>
        <w:t>контрактах (договорах)</w:t>
      </w:r>
      <w:r w:rsidR="00E4258A">
        <w:rPr>
          <w:rFonts w:eastAsia="Calibri"/>
          <w:sz w:val="28"/>
          <w:szCs w:val="28"/>
          <w:lang w:eastAsia="en-US"/>
        </w:rPr>
        <w:t>,</w:t>
      </w:r>
      <w:r w:rsidR="006E65DB">
        <w:rPr>
          <w:rFonts w:eastAsia="Calibri"/>
          <w:sz w:val="28"/>
          <w:szCs w:val="28"/>
          <w:lang w:eastAsia="en-US"/>
        </w:rPr>
        <w:t xml:space="preserve"> на сумму </w:t>
      </w:r>
      <w:r>
        <w:rPr>
          <w:rFonts w:eastAsia="Calibri"/>
          <w:sz w:val="28"/>
          <w:szCs w:val="28"/>
          <w:lang w:eastAsia="en-US"/>
        </w:rPr>
        <w:t>897,6 млн. рублей (96,7</w:t>
      </w:r>
      <w:r w:rsidR="00586346">
        <w:rPr>
          <w:rFonts w:eastAsia="Calibri"/>
          <w:sz w:val="28"/>
          <w:szCs w:val="28"/>
          <w:lang w:eastAsia="en-US"/>
        </w:rPr>
        <w:t> </w:t>
      </w:r>
      <w:r>
        <w:rPr>
          <w:rFonts w:eastAsia="Calibri"/>
          <w:sz w:val="28"/>
          <w:szCs w:val="28"/>
          <w:lang w:eastAsia="en-US"/>
        </w:rPr>
        <w:t>процента)</w:t>
      </w:r>
      <w:r w:rsidR="00586346">
        <w:rPr>
          <w:rFonts w:eastAsia="Calibri"/>
          <w:sz w:val="28"/>
          <w:szCs w:val="28"/>
          <w:lang w:eastAsia="en-US"/>
        </w:rPr>
        <w:t>;</w:t>
      </w:r>
      <w:r>
        <w:rPr>
          <w:rFonts w:eastAsia="Calibri"/>
          <w:sz w:val="28"/>
          <w:szCs w:val="28"/>
          <w:lang w:eastAsia="en-US"/>
        </w:rPr>
        <w:t xml:space="preserve"> в части</w:t>
      </w:r>
      <w:r w:rsidRPr="002D355E">
        <w:rPr>
          <w:rFonts w:eastAsia="Calibri"/>
          <w:sz w:val="28"/>
          <w:szCs w:val="28"/>
          <w:lang w:eastAsia="en-US"/>
        </w:rPr>
        <w:t xml:space="preserve"> выбор</w:t>
      </w:r>
      <w:r>
        <w:rPr>
          <w:rFonts w:eastAsia="Calibri"/>
          <w:sz w:val="28"/>
          <w:szCs w:val="28"/>
          <w:lang w:eastAsia="en-US"/>
        </w:rPr>
        <w:t>а</w:t>
      </w:r>
      <w:r w:rsidRPr="002D355E">
        <w:rPr>
          <w:rFonts w:eastAsia="Calibri"/>
          <w:sz w:val="28"/>
          <w:szCs w:val="28"/>
          <w:lang w:eastAsia="en-US"/>
        </w:rPr>
        <w:t xml:space="preserve"> способа определения поставщика </w:t>
      </w:r>
      <w:r>
        <w:rPr>
          <w:rFonts w:eastAsia="Calibri"/>
          <w:sz w:val="28"/>
          <w:szCs w:val="28"/>
          <w:lang w:eastAsia="en-US"/>
        </w:rPr>
        <w:t>(</w:t>
      </w:r>
      <w:r w:rsidRPr="002D355E">
        <w:rPr>
          <w:rFonts w:eastAsia="Calibri"/>
          <w:sz w:val="28"/>
          <w:szCs w:val="28"/>
          <w:lang w:eastAsia="en-US"/>
        </w:rPr>
        <w:t>закупка у</w:t>
      </w:r>
      <w:r w:rsidR="00586346">
        <w:rPr>
          <w:rFonts w:eastAsia="Calibri"/>
          <w:sz w:val="28"/>
          <w:szCs w:val="28"/>
          <w:lang w:eastAsia="en-US"/>
        </w:rPr>
        <w:t> </w:t>
      </w:r>
      <w:r w:rsidRPr="002D355E">
        <w:rPr>
          <w:rFonts w:eastAsia="Calibri"/>
          <w:sz w:val="28"/>
          <w:szCs w:val="28"/>
          <w:lang w:eastAsia="en-US"/>
        </w:rPr>
        <w:t>единственного поставщика)</w:t>
      </w:r>
      <w:r>
        <w:rPr>
          <w:rFonts w:eastAsia="Calibri"/>
          <w:sz w:val="28"/>
          <w:szCs w:val="28"/>
          <w:lang w:eastAsia="en-US"/>
        </w:rPr>
        <w:t xml:space="preserve"> –</w:t>
      </w:r>
      <w:r w:rsidR="00905275">
        <w:rPr>
          <w:rFonts w:eastAsia="Calibri"/>
          <w:sz w:val="28"/>
          <w:szCs w:val="28"/>
          <w:lang w:eastAsia="en-US"/>
        </w:rPr>
        <w:t xml:space="preserve"> </w:t>
      </w:r>
      <w:r>
        <w:rPr>
          <w:rFonts w:eastAsia="Calibri"/>
          <w:sz w:val="28"/>
          <w:szCs w:val="28"/>
          <w:lang w:eastAsia="en-US"/>
        </w:rPr>
        <w:t>29,2 млн. рублей (3,1 процента), н</w:t>
      </w:r>
      <w:r w:rsidRPr="002D355E">
        <w:rPr>
          <w:rFonts w:eastAsia="Calibri"/>
          <w:sz w:val="28"/>
          <w:szCs w:val="28"/>
          <w:lang w:eastAsia="en-US"/>
        </w:rPr>
        <w:t>еприменени</w:t>
      </w:r>
      <w:r>
        <w:rPr>
          <w:rFonts w:eastAsia="Calibri"/>
          <w:sz w:val="28"/>
          <w:szCs w:val="28"/>
          <w:lang w:eastAsia="en-US"/>
        </w:rPr>
        <w:t>я</w:t>
      </w:r>
      <w:r w:rsidRPr="002D355E">
        <w:rPr>
          <w:rFonts w:eastAsia="Calibri"/>
          <w:sz w:val="28"/>
          <w:szCs w:val="28"/>
          <w:lang w:eastAsia="en-US"/>
        </w:rPr>
        <w:t xml:space="preserve"> мер ответственности по контракту (договору)</w:t>
      </w:r>
      <w:r>
        <w:rPr>
          <w:rFonts w:eastAsia="Calibri"/>
          <w:sz w:val="28"/>
          <w:szCs w:val="28"/>
          <w:lang w:eastAsia="en-US"/>
        </w:rPr>
        <w:t xml:space="preserve"> к </w:t>
      </w:r>
      <w:r w:rsidRPr="002D355E">
        <w:rPr>
          <w:rFonts w:eastAsia="Calibri"/>
          <w:sz w:val="28"/>
          <w:szCs w:val="28"/>
          <w:lang w:eastAsia="en-US"/>
        </w:rPr>
        <w:t>недобросовестно</w:t>
      </w:r>
      <w:r>
        <w:rPr>
          <w:rFonts w:eastAsia="Calibri"/>
          <w:sz w:val="28"/>
          <w:szCs w:val="28"/>
          <w:lang w:eastAsia="en-US"/>
        </w:rPr>
        <w:t>му</w:t>
      </w:r>
      <w:r w:rsidRPr="002D355E">
        <w:rPr>
          <w:rFonts w:eastAsia="Calibri"/>
          <w:sz w:val="28"/>
          <w:szCs w:val="28"/>
          <w:lang w:eastAsia="en-US"/>
        </w:rPr>
        <w:t xml:space="preserve"> поставщик</w:t>
      </w:r>
      <w:r>
        <w:rPr>
          <w:rFonts w:eastAsia="Calibri"/>
          <w:sz w:val="28"/>
          <w:szCs w:val="28"/>
          <w:lang w:eastAsia="en-US"/>
        </w:rPr>
        <w:t>у</w:t>
      </w:r>
      <w:r w:rsidRPr="002D355E">
        <w:rPr>
          <w:rFonts w:eastAsia="Calibri"/>
          <w:sz w:val="28"/>
          <w:szCs w:val="28"/>
          <w:lang w:eastAsia="en-US"/>
        </w:rPr>
        <w:t xml:space="preserve"> (подрядчик</w:t>
      </w:r>
      <w:r>
        <w:rPr>
          <w:rFonts w:eastAsia="Calibri"/>
          <w:sz w:val="28"/>
          <w:szCs w:val="28"/>
          <w:lang w:eastAsia="en-US"/>
        </w:rPr>
        <w:t>у</w:t>
      </w:r>
      <w:r w:rsidRPr="002D355E">
        <w:rPr>
          <w:rFonts w:eastAsia="Calibri"/>
          <w:sz w:val="28"/>
          <w:szCs w:val="28"/>
          <w:lang w:eastAsia="en-US"/>
        </w:rPr>
        <w:t>, исполнител</w:t>
      </w:r>
      <w:r>
        <w:rPr>
          <w:rFonts w:eastAsia="Calibri"/>
          <w:sz w:val="28"/>
          <w:szCs w:val="28"/>
          <w:lang w:eastAsia="en-US"/>
        </w:rPr>
        <w:t>ю</w:t>
      </w:r>
      <w:r w:rsidRPr="002D355E">
        <w:rPr>
          <w:rFonts w:eastAsia="Calibri"/>
          <w:sz w:val="28"/>
          <w:szCs w:val="28"/>
          <w:lang w:eastAsia="en-US"/>
        </w:rPr>
        <w:t>)</w:t>
      </w:r>
      <w:r>
        <w:rPr>
          <w:rFonts w:eastAsia="Calibri"/>
          <w:sz w:val="28"/>
          <w:szCs w:val="28"/>
          <w:lang w:eastAsia="en-US"/>
        </w:rPr>
        <w:t xml:space="preserve"> –</w:t>
      </w:r>
      <w:r w:rsidR="00905275">
        <w:rPr>
          <w:rFonts w:eastAsia="Calibri"/>
          <w:sz w:val="28"/>
          <w:szCs w:val="28"/>
          <w:lang w:eastAsia="en-US"/>
        </w:rPr>
        <w:t xml:space="preserve"> </w:t>
      </w:r>
      <w:r>
        <w:rPr>
          <w:rFonts w:eastAsia="Calibri"/>
          <w:sz w:val="28"/>
          <w:szCs w:val="28"/>
          <w:lang w:eastAsia="en-US"/>
        </w:rPr>
        <w:t>1,7 млн. рублей (0,2 процента).</w:t>
      </w:r>
    </w:p>
    <w:p w:rsidR="006B7C04" w:rsidRDefault="00DE1099" w:rsidP="00DE1099">
      <w:pPr>
        <w:widowControl w:val="0"/>
        <w:ind w:firstLine="709"/>
        <w:jc w:val="both"/>
        <w:rPr>
          <w:rFonts w:eastAsia="Calibri"/>
          <w:sz w:val="28"/>
          <w:szCs w:val="28"/>
          <w:lang w:eastAsia="en-US"/>
        </w:rPr>
      </w:pPr>
      <w:r>
        <w:rPr>
          <w:rFonts w:eastAsia="Calibri"/>
          <w:sz w:val="28"/>
          <w:szCs w:val="28"/>
          <w:lang w:eastAsia="en-US"/>
        </w:rPr>
        <w:t>С</w:t>
      </w:r>
      <w:r w:rsidR="002B05ED" w:rsidRPr="00B80AA9">
        <w:rPr>
          <w:rFonts w:eastAsia="Calibri"/>
          <w:sz w:val="28"/>
          <w:szCs w:val="28"/>
          <w:lang w:eastAsia="en-US"/>
        </w:rPr>
        <w:t xml:space="preserve">ущественными (27,7 </w:t>
      </w:r>
      <w:r w:rsidR="002B05ED">
        <w:rPr>
          <w:rFonts w:eastAsia="Calibri"/>
          <w:sz w:val="28"/>
          <w:szCs w:val="28"/>
          <w:lang w:eastAsia="en-US"/>
        </w:rPr>
        <w:t>процента</w:t>
      </w:r>
      <w:r w:rsidR="002B05ED" w:rsidRPr="00B80AA9">
        <w:rPr>
          <w:rFonts w:eastAsia="Calibri"/>
          <w:sz w:val="28"/>
          <w:szCs w:val="28"/>
          <w:lang w:eastAsia="en-US"/>
        </w:rPr>
        <w:t xml:space="preserve"> от общей суммы неправомерно использован</w:t>
      </w:r>
      <w:r w:rsidR="00586346">
        <w:rPr>
          <w:rFonts w:eastAsia="Calibri"/>
          <w:sz w:val="28"/>
          <w:szCs w:val="28"/>
          <w:lang w:eastAsia="en-US"/>
        </w:rPr>
        <w:t>ных</w:t>
      </w:r>
      <w:r w:rsidR="002B05ED" w:rsidRPr="00B80AA9">
        <w:rPr>
          <w:rFonts w:eastAsia="Calibri"/>
          <w:sz w:val="28"/>
          <w:szCs w:val="28"/>
          <w:lang w:eastAsia="en-US"/>
        </w:rPr>
        <w:t xml:space="preserve"> </w:t>
      </w:r>
      <w:r w:rsidR="002B05ED">
        <w:rPr>
          <w:rFonts w:eastAsia="Calibri"/>
          <w:sz w:val="28"/>
          <w:szCs w:val="28"/>
          <w:lang w:eastAsia="en-US"/>
        </w:rPr>
        <w:t>государственных</w:t>
      </w:r>
      <w:r w:rsidR="002B05ED" w:rsidRPr="00B80AA9">
        <w:rPr>
          <w:rFonts w:eastAsia="Calibri"/>
          <w:sz w:val="28"/>
          <w:szCs w:val="28"/>
          <w:lang w:eastAsia="en-US"/>
        </w:rPr>
        <w:t xml:space="preserve"> средств) являются нарушения в области предоставления и использования субвенций и субсидий</w:t>
      </w:r>
      <w:r w:rsidR="00525DF7">
        <w:rPr>
          <w:rFonts w:eastAsia="Calibri"/>
          <w:sz w:val="28"/>
          <w:szCs w:val="28"/>
          <w:lang w:eastAsia="en-US"/>
        </w:rPr>
        <w:t> </w:t>
      </w:r>
      <w:r w:rsidR="003053DA">
        <w:rPr>
          <w:rFonts w:eastAsia="Calibri"/>
          <w:sz w:val="28"/>
          <w:szCs w:val="28"/>
          <w:lang w:eastAsia="en-US"/>
        </w:rPr>
        <w:t>– 441,2 млн. рублей</w:t>
      </w:r>
      <w:r w:rsidR="006B7C04">
        <w:rPr>
          <w:rFonts w:eastAsia="Calibri"/>
          <w:sz w:val="28"/>
          <w:szCs w:val="28"/>
          <w:lang w:eastAsia="en-US"/>
        </w:rPr>
        <w:t xml:space="preserve">. Причинами этих нарушений в основном являлись невыполнение условий соглашений о возврате </w:t>
      </w:r>
      <w:r w:rsidR="006B7C04" w:rsidRPr="00B71823">
        <w:rPr>
          <w:rFonts w:eastAsia="Calibri"/>
          <w:sz w:val="28"/>
          <w:szCs w:val="28"/>
          <w:lang w:eastAsia="en-US"/>
        </w:rPr>
        <w:t>остат</w:t>
      </w:r>
      <w:r w:rsidR="006B7C04">
        <w:rPr>
          <w:rFonts w:eastAsia="Calibri"/>
          <w:sz w:val="28"/>
          <w:szCs w:val="28"/>
          <w:lang w:eastAsia="en-US"/>
        </w:rPr>
        <w:t>ков</w:t>
      </w:r>
      <w:r w:rsidR="006B7C04" w:rsidRPr="00B71823">
        <w:rPr>
          <w:rFonts w:eastAsia="Calibri"/>
          <w:sz w:val="28"/>
          <w:szCs w:val="28"/>
          <w:lang w:eastAsia="en-US"/>
        </w:rPr>
        <w:t xml:space="preserve"> средств субсидий</w:t>
      </w:r>
      <w:r w:rsidR="006B7C04">
        <w:rPr>
          <w:rFonts w:eastAsia="Calibri"/>
          <w:sz w:val="28"/>
          <w:szCs w:val="28"/>
          <w:lang w:eastAsia="en-US"/>
        </w:rPr>
        <w:t xml:space="preserve"> (403,1 млн. рублей)</w:t>
      </w:r>
      <w:r w:rsidR="006B7C04" w:rsidRPr="003E1F79">
        <w:rPr>
          <w:rStyle w:val="a5"/>
          <w:rFonts w:eastAsiaTheme="majorEastAsia"/>
          <w:sz w:val="28"/>
          <w:szCs w:val="28"/>
        </w:rPr>
        <w:footnoteReference w:id="9"/>
      </w:r>
      <w:r w:rsidR="006B7C04" w:rsidRPr="003E1F79">
        <w:rPr>
          <w:rFonts w:eastAsia="Calibri"/>
          <w:sz w:val="28"/>
          <w:szCs w:val="28"/>
          <w:lang w:eastAsia="en-US"/>
        </w:rPr>
        <w:t>;</w:t>
      </w:r>
      <w:r w:rsidR="006B7C04">
        <w:rPr>
          <w:rFonts w:eastAsia="Calibri"/>
          <w:sz w:val="28"/>
          <w:szCs w:val="28"/>
          <w:lang w:eastAsia="en-US"/>
        </w:rPr>
        <w:t xml:space="preserve"> п</w:t>
      </w:r>
      <w:r w:rsidR="006B7C04" w:rsidRPr="00B71823">
        <w:rPr>
          <w:rFonts w:eastAsia="Calibri"/>
          <w:sz w:val="28"/>
          <w:szCs w:val="28"/>
          <w:lang w:eastAsia="en-US"/>
        </w:rPr>
        <w:t>редоставлен</w:t>
      </w:r>
      <w:r w:rsidR="006B7C04">
        <w:rPr>
          <w:rFonts w:eastAsia="Calibri"/>
          <w:sz w:val="28"/>
          <w:szCs w:val="28"/>
          <w:lang w:eastAsia="en-US"/>
        </w:rPr>
        <w:t xml:space="preserve">ие </w:t>
      </w:r>
      <w:r w:rsidR="006B7C04" w:rsidRPr="00B71823">
        <w:rPr>
          <w:rFonts w:eastAsia="Calibri"/>
          <w:sz w:val="28"/>
          <w:szCs w:val="28"/>
          <w:lang w:eastAsia="en-US"/>
        </w:rPr>
        <w:t>субсиди</w:t>
      </w:r>
      <w:r w:rsidR="006B7C04">
        <w:rPr>
          <w:rFonts w:eastAsia="Calibri"/>
          <w:sz w:val="28"/>
          <w:szCs w:val="28"/>
          <w:lang w:eastAsia="en-US"/>
        </w:rPr>
        <w:t>и</w:t>
      </w:r>
      <w:r w:rsidR="006B7C04" w:rsidRPr="00B71823">
        <w:rPr>
          <w:rFonts w:eastAsia="Calibri"/>
          <w:sz w:val="28"/>
          <w:szCs w:val="28"/>
          <w:lang w:eastAsia="en-US"/>
        </w:rPr>
        <w:t xml:space="preserve"> на</w:t>
      </w:r>
      <w:r w:rsidR="006B7C04">
        <w:rPr>
          <w:rFonts w:eastAsia="Calibri"/>
          <w:sz w:val="28"/>
          <w:szCs w:val="28"/>
          <w:lang w:eastAsia="en-US"/>
        </w:rPr>
        <w:t> </w:t>
      </w:r>
      <w:r w:rsidR="006B7C04" w:rsidRPr="00B71823">
        <w:rPr>
          <w:rFonts w:eastAsia="Calibri"/>
          <w:sz w:val="28"/>
          <w:szCs w:val="28"/>
          <w:lang w:eastAsia="en-US"/>
        </w:rPr>
        <w:t>финансовое обеспечение выполнения государственного (муниципального) задания в завышенном объеме</w:t>
      </w:r>
      <w:r w:rsidR="006B7C04">
        <w:rPr>
          <w:rFonts w:eastAsia="Calibri"/>
          <w:sz w:val="28"/>
          <w:szCs w:val="28"/>
          <w:lang w:eastAsia="en-US"/>
        </w:rPr>
        <w:t xml:space="preserve"> на общую сумму 23,03 млн. рублей</w:t>
      </w:r>
      <w:r w:rsidR="006B7C04" w:rsidRPr="006E364D">
        <w:rPr>
          <w:rStyle w:val="a5"/>
          <w:rFonts w:eastAsiaTheme="majorEastAsia"/>
          <w:sz w:val="28"/>
          <w:szCs w:val="28"/>
        </w:rPr>
        <w:footnoteReference w:id="10"/>
      </w:r>
      <w:r w:rsidR="006B7C04">
        <w:rPr>
          <w:rFonts w:eastAsia="Calibri"/>
          <w:sz w:val="28"/>
          <w:szCs w:val="28"/>
          <w:lang w:eastAsia="en-US"/>
        </w:rPr>
        <w:t>.</w:t>
      </w:r>
    </w:p>
    <w:p w:rsidR="002B05ED" w:rsidRPr="00320D49" w:rsidRDefault="002B05ED" w:rsidP="002B05ED">
      <w:pPr>
        <w:widowControl w:val="0"/>
        <w:autoSpaceDE w:val="0"/>
        <w:autoSpaceDN w:val="0"/>
        <w:adjustRightInd w:val="0"/>
        <w:ind w:firstLine="709"/>
        <w:jc w:val="both"/>
        <w:rPr>
          <w:sz w:val="28"/>
          <w:szCs w:val="28"/>
        </w:rPr>
      </w:pPr>
      <w:r w:rsidRPr="00320D49">
        <w:rPr>
          <w:sz w:val="28"/>
          <w:szCs w:val="28"/>
        </w:rPr>
        <w:t>В общем объеме неправомерно использован</w:t>
      </w:r>
      <w:r w:rsidR="00AC76FD">
        <w:rPr>
          <w:sz w:val="28"/>
          <w:szCs w:val="28"/>
        </w:rPr>
        <w:t>ных</w:t>
      </w:r>
      <w:r w:rsidRPr="00320D49">
        <w:rPr>
          <w:sz w:val="28"/>
          <w:szCs w:val="28"/>
        </w:rPr>
        <w:t xml:space="preserve"> государственных средств нарушени</w:t>
      </w:r>
      <w:r>
        <w:rPr>
          <w:sz w:val="28"/>
          <w:szCs w:val="28"/>
        </w:rPr>
        <w:t>я</w:t>
      </w:r>
      <w:r w:rsidRPr="00320D49">
        <w:rPr>
          <w:sz w:val="28"/>
          <w:szCs w:val="28"/>
        </w:rPr>
        <w:t xml:space="preserve"> в сфере управления и распоряжения государственной (муниципальной) собственностью, имеющие стоимостную оценку</w:t>
      </w:r>
      <w:r>
        <w:rPr>
          <w:sz w:val="28"/>
          <w:szCs w:val="28"/>
        </w:rPr>
        <w:t>,</w:t>
      </w:r>
      <w:r w:rsidRPr="00320D49">
        <w:rPr>
          <w:sz w:val="28"/>
          <w:szCs w:val="28"/>
        </w:rPr>
        <w:t xml:space="preserve"> составил</w:t>
      </w:r>
      <w:r>
        <w:rPr>
          <w:sz w:val="28"/>
          <w:szCs w:val="28"/>
        </w:rPr>
        <w:t>и</w:t>
      </w:r>
      <w:r w:rsidRPr="00320D49">
        <w:rPr>
          <w:sz w:val="28"/>
          <w:szCs w:val="28"/>
        </w:rPr>
        <w:t xml:space="preserve"> </w:t>
      </w:r>
      <w:r>
        <w:rPr>
          <w:sz w:val="28"/>
          <w:szCs w:val="28"/>
        </w:rPr>
        <w:t>183,0 млн. рублей (11,5 процента) (</w:t>
      </w:r>
      <w:r w:rsidR="00BC280B">
        <w:rPr>
          <w:sz w:val="28"/>
          <w:szCs w:val="28"/>
        </w:rPr>
        <w:t xml:space="preserve">государственным </w:t>
      </w:r>
      <w:r w:rsidRPr="00BA001A">
        <w:rPr>
          <w:sz w:val="28"/>
          <w:szCs w:val="28"/>
        </w:rPr>
        <w:t>унитарным предприяти</w:t>
      </w:r>
      <w:r>
        <w:rPr>
          <w:sz w:val="28"/>
          <w:szCs w:val="28"/>
        </w:rPr>
        <w:t xml:space="preserve">ем </w:t>
      </w:r>
      <w:r w:rsidR="005175E8">
        <w:rPr>
          <w:sz w:val="28"/>
          <w:szCs w:val="28"/>
        </w:rPr>
        <w:t>не выполнено условие обязательного перечисления</w:t>
      </w:r>
      <w:r w:rsidRPr="00BA001A">
        <w:rPr>
          <w:sz w:val="28"/>
          <w:szCs w:val="28"/>
        </w:rPr>
        <w:t xml:space="preserve"> в бюджет </w:t>
      </w:r>
      <w:r>
        <w:rPr>
          <w:sz w:val="28"/>
          <w:szCs w:val="28"/>
        </w:rPr>
        <w:t xml:space="preserve">города </w:t>
      </w:r>
      <w:r w:rsidRPr="00BA001A">
        <w:rPr>
          <w:sz w:val="28"/>
          <w:szCs w:val="28"/>
        </w:rPr>
        <w:t>установленн</w:t>
      </w:r>
      <w:r w:rsidR="005175E8">
        <w:rPr>
          <w:sz w:val="28"/>
          <w:szCs w:val="28"/>
        </w:rPr>
        <w:t>ой</w:t>
      </w:r>
      <w:r w:rsidRPr="00BA001A">
        <w:rPr>
          <w:sz w:val="28"/>
          <w:szCs w:val="28"/>
        </w:rPr>
        <w:t xml:space="preserve"> част</w:t>
      </w:r>
      <w:r w:rsidR="005175E8">
        <w:rPr>
          <w:sz w:val="28"/>
          <w:szCs w:val="28"/>
        </w:rPr>
        <w:t>и</w:t>
      </w:r>
      <w:r w:rsidRPr="00BA001A">
        <w:rPr>
          <w:sz w:val="28"/>
          <w:szCs w:val="28"/>
        </w:rPr>
        <w:t xml:space="preserve"> прибыли, оста</w:t>
      </w:r>
      <w:r>
        <w:rPr>
          <w:sz w:val="28"/>
          <w:szCs w:val="28"/>
        </w:rPr>
        <w:t>вшейся</w:t>
      </w:r>
      <w:r w:rsidRPr="00BA001A">
        <w:rPr>
          <w:sz w:val="28"/>
          <w:szCs w:val="28"/>
        </w:rPr>
        <w:t xml:space="preserve"> в его распоряжении после уплаты налогов и иных обязательных платежей</w:t>
      </w:r>
      <w:r>
        <w:rPr>
          <w:sz w:val="28"/>
          <w:szCs w:val="28"/>
        </w:rPr>
        <w:t>)</w:t>
      </w:r>
      <w:r>
        <w:rPr>
          <w:rStyle w:val="a5"/>
          <w:rFonts w:eastAsiaTheme="majorEastAsia"/>
          <w:sz w:val="28"/>
          <w:szCs w:val="28"/>
        </w:rPr>
        <w:footnoteReference w:id="11"/>
      </w:r>
      <w:r>
        <w:rPr>
          <w:sz w:val="28"/>
          <w:szCs w:val="28"/>
        </w:rPr>
        <w:t>.</w:t>
      </w:r>
    </w:p>
    <w:p w:rsidR="002B05ED" w:rsidRDefault="002B05ED" w:rsidP="002B05ED">
      <w:pPr>
        <w:widowControl w:val="0"/>
        <w:autoSpaceDE w:val="0"/>
        <w:autoSpaceDN w:val="0"/>
        <w:adjustRightInd w:val="0"/>
        <w:ind w:firstLine="709"/>
        <w:jc w:val="both"/>
        <w:rPr>
          <w:rFonts w:eastAsia="Calibri"/>
          <w:sz w:val="28"/>
          <w:szCs w:val="28"/>
          <w:lang w:eastAsia="en-US"/>
        </w:rPr>
      </w:pPr>
      <w:r w:rsidRPr="00356E3B">
        <w:rPr>
          <w:sz w:val="28"/>
          <w:szCs w:val="28"/>
        </w:rPr>
        <w:t>Иные нарушения нормативных правовых актов, имеющие стоимостную оценку, составили 22,6 млн. рублей, или 1,4 процента</w:t>
      </w:r>
      <w:r w:rsidRPr="00356E3B">
        <w:rPr>
          <w:rStyle w:val="a5"/>
          <w:rFonts w:eastAsiaTheme="majorEastAsia"/>
          <w:sz w:val="28"/>
          <w:szCs w:val="28"/>
        </w:rPr>
        <w:footnoteReference w:id="12"/>
      </w:r>
      <w:r w:rsidR="003D53E2">
        <w:rPr>
          <w:sz w:val="28"/>
          <w:szCs w:val="28"/>
        </w:rPr>
        <w:t xml:space="preserve"> (</w:t>
      </w:r>
      <w:r w:rsidRPr="00356E3B">
        <w:rPr>
          <w:sz w:val="28"/>
          <w:szCs w:val="28"/>
        </w:rPr>
        <w:t>снижение по</w:t>
      </w:r>
      <w:r w:rsidR="00F54BBD">
        <w:rPr>
          <w:sz w:val="28"/>
          <w:szCs w:val="28"/>
        </w:rPr>
        <w:t> </w:t>
      </w:r>
      <w:r w:rsidRPr="00356E3B">
        <w:rPr>
          <w:sz w:val="28"/>
          <w:szCs w:val="28"/>
        </w:rPr>
        <w:t xml:space="preserve">сравнению с прошлым отчетным периодом </w:t>
      </w:r>
      <w:r w:rsidR="00BC280B">
        <w:rPr>
          <w:sz w:val="28"/>
          <w:szCs w:val="28"/>
        </w:rPr>
        <w:t xml:space="preserve">на </w:t>
      </w:r>
      <w:r w:rsidRPr="00356E3B">
        <w:rPr>
          <w:sz w:val="28"/>
          <w:szCs w:val="28"/>
        </w:rPr>
        <w:t>384,1 млн. рублей</w:t>
      </w:r>
      <w:r w:rsidR="003D53E2">
        <w:rPr>
          <w:sz w:val="28"/>
          <w:szCs w:val="28"/>
        </w:rPr>
        <w:t>, или</w:t>
      </w:r>
      <w:r w:rsidR="00342DFA">
        <w:rPr>
          <w:sz w:val="28"/>
          <w:szCs w:val="28"/>
        </w:rPr>
        <w:t xml:space="preserve"> </w:t>
      </w:r>
      <w:r w:rsidRPr="00356E3B">
        <w:rPr>
          <w:sz w:val="28"/>
          <w:szCs w:val="28"/>
        </w:rPr>
        <w:t>на</w:t>
      </w:r>
      <w:r>
        <w:rPr>
          <w:sz w:val="28"/>
          <w:szCs w:val="28"/>
        </w:rPr>
        <w:t> </w:t>
      </w:r>
      <w:r w:rsidRPr="00356E3B">
        <w:rPr>
          <w:sz w:val="28"/>
          <w:szCs w:val="28"/>
        </w:rPr>
        <w:t>94,4</w:t>
      </w:r>
      <w:r w:rsidR="00342DFA">
        <w:rPr>
          <w:sz w:val="28"/>
          <w:szCs w:val="28"/>
        </w:rPr>
        <w:t> </w:t>
      </w:r>
      <w:r>
        <w:rPr>
          <w:sz w:val="28"/>
          <w:szCs w:val="28"/>
        </w:rPr>
        <w:t>процента</w:t>
      </w:r>
      <w:r w:rsidR="003D53E2">
        <w:rPr>
          <w:sz w:val="28"/>
          <w:szCs w:val="28"/>
        </w:rPr>
        <w:t>)</w:t>
      </w:r>
      <w:r w:rsidRPr="00356E3B">
        <w:rPr>
          <w:sz w:val="28"/>
          <w:szCs w:val="28"/>
        </w:rPr>
        <w:t xml:space="preserve">. </w:t>
      </w:r>
      <w:r w:rsidRPr="008C5527">
        <w:rPr>
          <w:sz w:val="28"/>
          <w:szCs w:val="28"/>
        </w:rPr>
        <w:t xml:space="preserve">Более половины суммы </w:t>
      </w:r>
      <w:r w:rsidR="007F70F9">
        <w:rPr>
          <w:sz w:val="28"/>
          <w:szCs w:val="28"/>
        </w:rPr>
        <w:t xml:space="preserve">нарушений </w:t>
      </w:r>
      <w:r w:rsidRPr="008C5527">
        <w:rPr>
          <w:sz w:val="28"/>
          <w:szCs w:val="28"/>
        </w:rPr>
        <w:t>(11,6 млн. рублей, или 51,3</w:t>
      </w:r>
      <w:r>
        <w:rPr>
          <w:sz w:val="28"/>
          <w:szCs w:val="28"/>
        </w:rPr>
        <w:t> </w:t>
      </w:r>
      <w:r w:rsidRPr="008C5527">
        <w:rPr>
          <w:sz w:val="28"/>
          <w:szCs w:val="28"/>
        </w:rPr>
        <w:t>процента</w:t>
      </w:r>
      <w:r w:rsidR="009A1C65">
        <w:rPr>
          <w:sz w:val="28"/>
          <w:szCs w:val="28"/>
        </w:rPr>
        <w:t xml:space="preserve"> от общей суммы иных нарушений</w:t>
      </w:r>
      <w:r w:rsidRPr="008C5527">
        <w:rPr>
          <w:sz w:val="28"/>
          <w:szCs w:val="28"/>
        </w:rPr>
        <w:t xml:space="preserve">) приходится на </w:t>
      </w:r>
      <w:r w:rsidRPr="008C5527">
        <w:rPr>
          <w:rFonts w:eastAsia="Calibri"/>
          <w:sz w:val="28"/>
          <w:szCs w:val="28"/>
          <w:lang w:eastAsia="en-US"/>
        </w:rPr>
        <w:t>переплаты и неположенные выплаты работникам государственных (муниципальных) органов, казенных учреждений</w:t>
      </w:r>
      <w:r w:rsidRPr="008C5527">
        <w:rPr>
          <w:rStyle w:val="a5"/>
          <w:rFonts w:eastAsiaTheme="majorEastAsia"/>
          <w:sz w:val="28"/>
          <w:szCs w:val="28"/>
        </w:rPr>
        <w:footnoteReference w:id="13"/>
      </w:r>
      <w:r w:rsidRPr="008C5527">
        <w:rPr>
          <w:sz w:val="28"/>
          <w:szCs w:val="28"/>
        </w:rPr>
        <w:t>.</w:t>
      </w:r>
      <w:r>
        <w:rPr>
          <w:sz w:val="28"/>
          <w:szCs w:val="28"/>
        </w:rPr>
        <w:t xml:space="preserve"> Сумма н</w:t>
      </w:r>
      <w:r w:rsidRPr="00C34984">
        <w:rPr>
          <w:rFonts w:eastAsia="Calibri"/>
          <w:sz w:val="28"/>
          <w:szCs w:val="28"/>
          <w:lang w:eastAsia="en-US"/>
        </w:rPr>
        <w:t>еподтвержденны</w:t>
      </w:r>
      <w:r>
        <w:rPr>
          <w:rFonts w:eastAsia="Calibri"/>
          <w:sz w:val="28"/>
          <w:szCs w:val="28"/>
          <w:lang w:eastAsia="en-US"/>
        </w:rPr>
        <w:t>х</w:t>
      </w:r>
      <w:r w:rsidRPr="00C34984">
        <w:rPr>
          <w:rFonts w:eastAsia="Calibri"/>
          <w:sz w:val="28"/>
          <w:szCs w:val="28"/>
          <w:lang w:eastAsia="en-US"/>
        </w:rPr>
        <w:t xml:space="preserve"> расход</w:t>
      </w:r>
      <w:r>
        <w:rPr>
          <w:rFonts w:eastAsia="Calibri"/>
          <w:sz w:val="28"/>
          <w:szCs w:val="28"/>
          <w:lang w:eastAsia="en-US"/>
        </w:rPr>
        <w:t>ов</w:t>
      </w:r>
      <w:r w:rsidRPr="00C34984">
        <w:rPr>
          <w:rFonts w:eastAsia="Calibri"/>
          <w:sz w:val="28"/>
          <w:szCs w:val="28"/>
          <w:lang w:eastAsia="en-US"/>
        </w:rPr>
        <w:t xml:space="preserve"> бюджетных средств, проверка которых невозможна без проведения следственных действий</w:t>
      </w:r>
      <w:r>
        <w:rPr>
          <w:rFonts w:eastAsia="Calibri"/>
          <w:sz w:val="28"/>
          <w:szCs w:val="28"/>
          <w:lang w:eastAsia="en-US"/>
        </w:rPr>
        <w:t>, составила 9,5 млн. рублей (42</w:t>
      </w:r>
      <w:r w:rsidR="00BC280B">
        <w:rPr>
          <w:rFonts w:eastAsia="Calibri"/>
          <w:sz w:val="28"/>
          <w:szCs w:val="28"/>
          <w:lang w:eastAsia="en-US"/>
        </w:rPr>
        <w:t>,0</w:t>
      </w:r>
      <w:r>
        <w:rPr>
          <w:rFonts w:eastAsia="Calibri"/>
          <w:sz w:val="28"/>
          <w:szCs w:val="28"/>
          <w:lang w:eastAsia="en-US"/>
        </w:rPr>
        <w:t xml:space="preserve"> процента</w:t>
      </w:r>
      <w:r w:rsidR="009A1C65">
        <w:rPr>
          <w:rFonts w:eastAsia="Calibri"/>
          <w:sz w:val="28"/>
          <w:szCs w:val="28"/>
          <w:lang w:eastAsia="en-US"/>
        </w:rPr>
        <w:t xml:space="preserve"> от общей суммы иных нарушений</w:t>
      </w:r>
      <w:r>
        <w:rPr>
          <w:rFonts w:eastAsia="Calibri"/>
          <w:sz w:val="28"/>
          <w:szCs w:val="28"/>
          <w:lang w:eastAsia="en-US"/>
        </w:rPr>
        <w:t>)</w:t>
      </w:r>
      <w:r>
        <w:rPr>
          <w:rStyle w:val="a5"/>
          <w:rFonts w:eastAsia="Calibri"/>
          <w:sz w:val="28"/>
          <w:szCs w:val="28"/>
          <w:lang w:eastAsia="en-US"/>
        </w:rPr>
        <w:footnoteReference w:id="14"/>
      </w:r>
      <w:r>
        <w:rPr>
          <w:rFonts w:eastAsia="Calibri"/>
          <w:sz w:val="28"/>
          <w:szCs w:val="28"/>
          <w:lang w:eastAsia="en-US"/>
        </w:rPr>
        <w:t>, материалы направлены в правоохранительные органы.</w:t>
      </w:r>
      <w:r w:rsidR="002D65D2">
        <w:rPr>
          <w:rFonts w:eastAsia="Calibri"/>
          <w:sz w:val="28"/>
          <w:szCs w:val="28"/>
          <w:lang w:eastAsia="en-US"/>
        </w:rPr>
        <w:t xml:space="preserve"> </w:t>
      </w:r>
    </w:p>
    <w:p w:rsidR="002B05ED" w:rsidRDefault="002B05ED" w:rsidP="002B05ED">
      <w:pPr>
        <w:ind w:firstLine="709"/>
        <w:jc w:val="both"/>
        <w:rPr>
          <w:snapToGrid w:val="0"/>
          <w:color w:val="000000"/>
          <w:sz w:val="28"/>
          <w:szCs w:val="28"/>
        </w:rPr>
      </w:pPr>
      <w:r w:rsidRPr="00E545C4">
        <w:rPr>
          <w:snapToGrid w:val="0"/>
          <w:color w:val="000000"/>
          <w:sz w:val="28"/>
          <w:szCs w:val="28"/>
        </w:rPr>
        <w:lastRenderedPageBreak/>
        <w:t>В отчетном периоде установлены факты нецелевого использования бюджетных средств на общую сумму 19,</w:t>
      </w:r>
      <w:r w:rsidR="007F70F9">
        <w:rPr>
          <w:snapToGrid w:val="0"/>
          <w:color w:val="000000"/>
          <w:sz w:val="28"/>
          <w:szCs w:val="28"/>
        </w:rPr>
        <w:t>5</w:t>
      </w:r>
      <w:r w:rsidRPr="00E545C4">
        <w:rPr>
          <w:snapToGrid w:val="0"/>
          <w:color w:val="000000"/>
          <w:sz w:val="28"/>
          <w:szCs w:val="28"/>
        </w:rPr>
        <w:t xml:space="preserve"> млн. рублей (1,2 </w:t>
      </w:r>
      <w:r>
        <w:rPr>
          <w:snapToGrid w:val="0"/>
          <w:color w:val="000000"/>
          <w:sz w:val="28"/>
          <w:szCs w:val="28"/>
        </w:rPr>
        <w:t>процента</w:t>
      </w:r>
      <w:r w:rsidRPr="00E545C4">
        <w:rPr>
          <w:snapToGrid w:val="0"/>
          <w:color w:val="000000"/>
          <w:sz w:val="28"/>
          <w:szCs w:val="28"/>
        </w:rPr>
        <w:t xml:space="preserve"> от общей суммы неправомерно использован</w:t>
      </w:r>
      <w:r w:rsidR="00A54F6D">
        <w:rPr>
          <w:snapToGrid w:val="0"/>
          <w:color w:val="000000"/>
          <w:sz w:val="28"/>
          <w:szCs w:val="28"/>
        </w:rPr>
        <w:t>ных</w:t>
      </w:r>
      <w:r w:rsidRPr="00E545C4">
        <w:rPr>
          <w:snapToGrid w:val="0"/>
          <w:color w:val="000000"/>
          <w:sz w:val="28"/>
          <w:szCs w:val="28"/>
        </w:rPr>
        <w:t xml:space="preserve"> государственных </w:t>
      </w:r>
      <w:r w:rsidR="0097354D">
        <w:rPr>
          <w:snapToGrid w:val="0"/>
          <w:color w:val="000000"/>
          <w:sz w:val="28"/>
          <w:szCs w:val="28"/>
        </w:rPr>
        <w:t xml:space="preserve">(муниципальных) </w:t>
      </w:r>
      <w:r w:rsidRPr="00E545C4">
        <w:rPr>
          <w:snapToGrid w:val="0"/>
          <w:color w:val="000000"/>
          <w:sz w:val="28"/>
          <w:szCs w:val="28"/>
        </w:rPr>
        <w:t>средств</w:t>
      </w:r>
      <w:r w:rsidR="0097354D">
        <w:rPr>
          <w:snapToGrid w:val="0"/>
          <w:color w:val="000000"/>
          <w:sz w:val="28"/>
          <w:szCs w:val="28"/>
        </w:rPr>
        <w:t>)</w:t>
      </w:r>
      <w:r w:rsidRPr="00E545C4">
        <w:rPr>
          <w:snapToGrid w:val="0"/>
          <w:color w:val="000000"/>
          <w:sz w:val="28"/>
          <w:szCs w:val="28"/>
        </w:rPr>
        <w:t xml:space="preserve">, связанные с </w:t>
      </w:r>
      <w:r>
        <w:rPr>
          <w:snapToGrid w:val="0"/>
          <w:color w:val="000000"/>
          <w:sz w:val="28"/>
          <w:szCs w:val="28"/>
        </w:rPr>
        <w:t>р</w:t>
      </w:r>
      <w:r w:rsidRPr="006D40F1">
        <w:rPr>
          <w:snapToGrid w:val="0"/>
          <w:color w:val="000000"/>
          <w:sz w:val="28"/>
          <w:szCs w:val="28"/>
        </w:rPr>
        <w:t>асходование</w:t>
      </w:r>
      <w:r>
        <w:rPr>
          <w:snapToGrid w:val="0"/>
          <w:color w:val="000000"/>
          <w:sz w:val="28"/>
          <w:szCs w:val="28"/>
        </w:rPr>
        <w:t>м</w:t>
      </w:r>
      <w:r w:rsidRPr="006D40F1">
        <w:rPr>
          <w:snapToGrid w:val="0"/>
          <w:color w:val="000000"/>
          <w:sz w:val="28"/>
          <w:szCs w:val="28"/>
        </w:rPr>
        <w:t xml:space="preserve"> юридическими лицами ср</w:t>
      </w:r>
      <w:r>
        <w:rPr>
          <w:snapToGrid w:val="0"/>
          <w:color w:val="000000"/>
          <w:sz w:val="28"/>
          <w:szCs w:val="28"/>
        </w:rPr>
        <w:t xml:space="preserve">едств грантов в форме субсидий </w:t>
      </w:r>
      <w:r w:rsidRPr="006D40F1">
        <w:rPr>
          <w:snapToGrid w:val="0"/>
          <w:color w:val="000000"/>
          <w:sz w:val="28"/>
          <w:szCs w:val="28"/>
        </w:rPr>
        <w:t>не в соответствии с целями их предоставления</w:t>
      </w:r>
      <w:r>
        <w:rPr>
          <w:snapToGrid w:val="0"/>
          <w:color w:val="000000"/>
          <w:sz w:val="28"/>
          <w:szCs w:val="28"/>
        </w:rPr>
        <w:t xml:space="preserve"> (15,2</w:t>
      </w:r>
      <w:r w:rsidR="00F54BBD">
        <w:rPr>
          <w:snapToGrid w:val="0"/>
          <w:color w:val="000000"/>
          <w:sz w:val="28"/>
          <w:szCs w:val="28"/>
        </w:rPr>
        <w:t> </w:t>
      </w:r>
      <w:r>
        <w:rPr>
          <w:snapToGrid w:val="0"/>
          <w:color w:val="000000"/>
          <w:sz w:val="28"/>
          <w:szCs w:val="28"/>
        </w:rPr>
        <w:t>млн.</w:t>
      </w:r>
      <w:r w:rsidR="00F54BBD">
        <w:rPr>
          <w:snapToGrid w:val="0"/>
          <w:color w:val="000000"/>
          <w:sz w:val="28"/>
          <w:szCs w:val="28"/>
        </w:rPr>
        <w:t> </w:t>
      </w:r>
      <w:r>
        <w:rPr>
          <w:snapToGrid w:val="0"/>
          <w:color w:val="000000"/>
          <w:sz w:val="28"/>
          <w:szCs w:val="28"/>
        </w:rPr>
        <w:t>рублей)</w:t>
      </w:r>
      <w:r>
        <w:rPr>
          <w:rStyle w:val="a5"/>
          <w:rFonts w:eastAsiaTheme="majorEastAsia"/>
          <w:snapToGrid w:val="0"/>
          <w:color w:val="000000"/>
          <w:sz w:val="28"/>
          <w:szCs w:val="28"/>
        </w:rPr>
        <w:footnoteReference w:id="15"/>
      </w:r>
      <w:r w:rsidRPr="006D40F1">
        <w:rPr>
          <w:snapToGrid w:val="0"/>
          <w:color w:val="000000"/>
          <w:sz w:val="28"/>
          <w:szCs w:val="28"/>
        </w:rPr>
        <w:t>;</w:t>
      </w:r>
      <w:r>
        <w:rPr>
          <w:snapToGrid w:val="0"/>
          <w:color w:val="000000"/>
          <w:sz w:val="28"/>
          <w:szCs w:val="28"/>
        </w:rPr>
        <w:t xml:space="preserve"> </w:t>
      </w:r>
      <w:r w:rsidRPr="00E545C4">
        <w:rPr>
          <w:snapToGrid w:val="0"/>
          <w:color w:val="000000"/>
          <w:sz w:val="28"/>
          <w:szCs w:val="28"/>
        </w:rPr>
        <w:t xml:space="preserve">направлением </w:t>
      </w:r>
      <w:r>
        <w:rPr>
          <w:snapToGrid w:val="0"/>
          <w:color w:val="000000"/>
          <w:sz w:val="28"/>
          <w:szCs w:val="28"/>
        </w:rPr>
        <w:t>средств субсидий, предоставляемых</w:t>
      </w:r>
      <w:r w:rsidRPr="00227102">
        <w:rPr>
          <w:snapToGrid w:val="0"/>
          <w:color w:val="000000"/>
          <w:sz w:val="28"/>
          <w:szCs w:val="28"/>
        </w:rPr>
        <w:t xml:space="preserve"> на</w:t>
      </w:r>
      <w:r w:rsidR="00F54BBD">
        <w:rPr>
          <w:snapToGrid w:val="0"/>
          <w:color w:val="000000"/>
          <w:sz w:val="28"/>
          <w:szCs w:val="28"/>
        </w:rPr>
        <w:t> </w:t>
      </w:r>
      <w:r w:rsidRPr="00227102">
        <w:rPr>
          <w:snapToGrid w:val="0"/>
          <w:color w:val="000000"/>
          <w:sz w:val="28"/>
          <w:szCs w:val="28"/>
        </w:rPr>
        <w:t>выполнение государственного (муниципального) задания</w:t>
      </w:r>
      <w:r>
        <w:rPr>
          <w:snapToGrid w:val="0"/>
          <w:color w:val="000000"/>
          <w:sz w:val="28"/>
          <w:szCs w:val="28"/>
        </w:rPr>
        <w:t>,</w:t>
      </w:r>
      <w:r w:rsidRPr="00406A34">
        <w:rPr>
          <w:snapToGrid w:val="0"/>
          <w:color w:val="000000"/>
          <w:sz w:val="28"/>
          <w:szCs w:val="28"/>
        </w:rPr>
        <w:t xml:space="preserve"> на расход</w:t>
      </w:r>
      <w:r>
        <w:rPr>
          <w:snapToGrid w:val="0"/>
          <w:color w:val="000000"/>
          <w:sz w:val="28"/>
          <w:szCs w:val="28"/>
        </w:rPr>
        <w:t>ы, оплата которых</w:t>
      </w:r>
      <w:r w:rsidRPr="00406A34">
        <w:rPr>
          <w:snapToGrid w:val="0"/>
          <w:color w:val="000000"/>
          <w:sz w:val="28"/>
          <w:szCs w:val="28"/>
        </w:rPr>
        <w:t xml:space="preserve"> должн</w:t>
      </w:r>
      <w:r>
        <w:rPr>
          <w:snapToGrid w:val="0"/>
          <w:color w:val="000000"/>
          <w:sz w:val="28"/>
          <w:szCs w:val="28"/>
        </w:rPr>
        <w:t>а</w:t>
      </w:r>
      <w:r w:rsidRPr="00406A34">
        <w:rPr>
          <w:snapToGrid w:val="0"/>
          <w:color w:val="000000"/>
          <w:sz w:val="28"/>
          <w:szCs w:val="28"/>
        </w:rPr>
        <w:t xml:space="preserve"> осуществляться за счет средств частных лиц или организаций</w:t>
      </w:r>
      <w:r w:rsidR="00F54BBD">
        <w:rPr>
          <w:snapToGrid w:val="0"/>
          <w:color w:val="000000"/>
          <w:sz w:val="28"/>
          <w:szCs w:val="28"/>
        </w:rPr>
        <w:t xml:space="preserve"> </w:t>
      </w:r>
      <w:r>
        <w:rPr>
          <w:snapToGrid w:val="0"/>
          <w:color w:val="000000"/>
          <w:sz w:val="28"/>
          <w:szCs w:val="28"/>
        </w:rPr>
        <w:t>(3,</w:t>
      </w:r>
      <w:r w:rsidR="00E16FF9">
        <w:rPr>
          <w:snapToGrid w:val="0"/>
          <w:color w:val="000000"/>
          <w:sz w:val="28"/>
          <w:szCs w:val="28"/>
        </w:rPr>
        <w:t>8</w:t>
      </w:r>
      <w:r>
        <w:rPr>
          <w:snapToGrid w:val="0"/>
          <w:color w:val="000000"/>
          <w:sz w:val="28"/>
          <w:szCs w:val="28"/>
        </w:rPr>
        <w:t xml:space="preserve"> млн. рублей)</w:t>
      </w:r>
      <w:r>
        <w:rPr>
          <w:rStyle w:val="a5"/>
          <w:rFonts w:eastAsiaTheme="majorEastAsia"/>
          <w:snapToGrid w:val="0"/>
          <w:color w:val="000000"/>
          <w:sz w:val="28"/>
          <w:szCs w:val="28"/>
        </w:rPr>
        <w:footnoteReference w:id="16"/>
      </w:r>
      <w:r w:rsidRPr="00227102">
        <w:rPr>
          <w:snapToGrid w:val="0"/>
          <w:color w:val="000000"/>
          <w:sz w:val="28"/>
          <w:szCs w:val="28"/>
        </w:rPr>
        <w:t xml:space="preserve">; </w:t>
      </w:r>
      <w:r>
        <w:rPr>
          <w:snapToGrid w:val="0"/>
          <w:color w:val="000000"/>
          <w:sz w:val="28"/>
          <w:szCs w:val="28"/>
        </w:rPr>
        <w:t>и</w:t>
      </w:r>
      <w:r w:rsidRPr="00227102">
        <w:rPr>
          <w:snapToGrid w:val="0"/>
          <w:color w:val="000000"/>
          <w:sz w:val="28"/>
          <w:szCs w:val="28"/>
        </w:rPr>
        <w:t>спользование</w:t>
      </w:r>
      <w:r>
        <w:rPr>
          <w:snapToGrid w:val="0"/>
          <w:color w:val="000000"/>
          <w:sz w:val="28"/>
          <w:szCs w:val="28"/>
        </w:rPr>
        <w:t>м</w:t>
      </w:r>
      <w:r w:rsidRPr="00227102">
        <w:rPr>
          <w:snapToGrid w:val="0"/>
          <w:color w:val="000000"/>
          <w:sz w:val="28"/>
          <w:szCs w:val="28"/>
        </w:rPr>
        <w:t xml:space="preserve"> межбюджетных </w:t>
      </w:r>
      <w:r w:rsidR="00BC280B">
        <w:rPr>
          <w:snapToGrid w:val="0"/>
          <w:color w:val="000000"/>
          <w:sz w:val="28"/>
          <w:szCs w:val="28"/>
        </w:rPr>
        <w:t>трансфертов</w:t>
      </w:r>
      <w:r w:rsidRPr="00227102">
        <w:rPr>
          <w:snapToGrid w:val="0"/>
          <w:color w:val="000000"/>
          <w:sz w:val="28"/>
          <w:szCs w:val="28"/>
        </w:rPr>
        <w:t xml:space="preserve"> не в соответствии с</w:t>
      </w:r>
      <w:r w:rsidR="00095EBF">
        <w:rPr>
          <w:snapToGrid w:val="0"/>
          <w:color w:val="000000"/>
          <w:sz w:val="28"/>
          <w:szCs w:val="28"/>
        </w:rPr>
        <w:t> </w:t>
      </w:r>
      <w:r w:rsidRPr="00227102">
        <w:rPr>
          <w:snapToGrid w:val="0"/>
          <w:color w:val="000000"/>
          <w:sz w:val="28"/>
          <w:szCs w:val="28"/>
        </w:rPr>
        <w:t>целями их предоставления</w:t>
      </w:r>
      <w:r>
        <w:rPr>
          <w:snapToGrid w:val="0"/>
          <w:color w:val="000000"/>
          <w:sz w:val="28"/>
          <w:szCs w:val="28"/>
        </w:rPr>
        <w:t xml:space="preserve">, а также </w:t>
      </w:r>
      <w:r w:rsidRPr="002A0345">
        <w:rPr>
          <w:snapToGrid w:val="0"/>
          <w:color w:val="000000"/>
          <w:sz w:val="28"/>
          <w:szCs w:val="28"/>
        </w:rPr>
        <w:t>бюджетных средств на</w:t>
      </w:r>
      <w:r w:rsidR="00F54BBD">
        <w:rPr>
          <w:snapToGrid w:val="0"/>
          <w:color w:val="000000"/>
          <w:sz w:val="28"/>
          <w:szCs w:val="28"/>
        </w:rPr>
        <w:t> </w:t>
      </w:r>
      <w:r w:rsidRPr="002A0345">
        <w:rPr>
          <w:snapToGrid w:val="0"/>
          <w:color w:val="000000"/>
          <w:sz w:val="28"/>
          <w:szCs w:val="28"/>
        </w:rPr>
        <w:t>оплату расходных обязательств других бюджетов</w:t>
      </w:r>
      <w:r w:rsidR="00A71E3A">
        <w:rPr>
          <w:snapToGrid w:val="0"/>
          <w:color w:val="000000"/>
          <w:sz w:val="28"/>
          <w:szCs w:val="28"/>
        </w:rPr>
        <w:t xml:space="preserve"> </w:t>
      </w:r>
      <w:r>
        <w:rPr>
          <w:snapToGrid w:val="0"/>
          <w:color w:val="000000"/>
          <w:sz w:val="28"/>
          <w:szCs w:val="28"/>
        </w:rPr>
        <w:t>(0,</w:t>
      </w:r>
      <w:r w:rsidR="00EE7EAF">
        <w:rPr>
          <w:snapToGrid w:val="0"/>
          <w:color w:val="000000"/>
          <w:sz w:val="28"/>
          <w:szCs w:val="28"/>
        </w:rPr>
        <w:t>5</w:t>
      </w:r>
      <w:r>
        <w:rPr>
          <w:snapToGrid w:val="0"/>
          <w:color w:val="000000"/>
          <w:sz w:val="28"/>
          <w:szCs w:val="28"/>
        </w:rPr>
        <w:t xml:space="preserve"> млн. рублей)</w:t>
      </w:r>
      <w:r>
        <w:rPr>
          <w:rStyle w:val="a5"/>
          <w:rFonts w:eastAsiaTheme="majorEastAsia"/>
          <w:snapToGrid w:val="0"/>
          <w:color w:val="000000"/>
          <w:sz w:val="28"/>
          <w:szCs w:val="28"/>
        </w:rPr>
        <w:footnoteReference w:id="17"/>
      </w:r>
      <w:r>
        <w:rPr>
          <w:snapToGrid w:val="0"/>
          <w:color w:val="000000"/>
          <w:sz w:val="28"/>
          <w:szCs w:val="28"/>
        </w:rPr>
        <w:t>.</w:t>
      </w:r>
      <w:r w:rsidR="00252C97">
        <w:rPr>
          <w:snapToGrid w:val="0"/>
          <w:color w:val="000000"/>
          <w:sz w:val="28"/>
          <w:szCs w:val="28"/>
        </w:rPr>
        <w:t xml:space="preserve"> </w:t>
      </w:r>
    </w:p>
    <w:p w:rsidR="00E52223" w:rsidRDefault="00E52223" w:rsidP="00E52223">
      <w:pPr>
        <w:ind w:firstLine="709"/>
        <w:jc w:val="both"/>
        <w:rPr>
          <w:sz w:val="28"/>
          <w:szCs w:val="28"/>
        </w:rPr>
      </w:pPr>
      <w:r>
        <w:rPr>
          <w:sz w:val="28"/>
          <w:szCs w:val="28"/>
        </w:rPr>
        <w:t xml:space="preserve">В разрезе комплексов </w:t>
      </w:r>
      <w:r w:rsidR="009A7EFB">
        <w:rPr>
          <w:sz w:val="28"/>
          <w:szCs w:val="28"/>
        </w:rPr>
        <w:t>органов исполнительной власти города Москвы</w:t>
      </w:r>
      <w:r>
        <w:rPr>
          <w:sz w:val="28"/>
          <w:szCs w:val="28"/>
        </w:rPr>
        <w:t xml:space="preserve"> </w:t>
      </w:r>
      <w:r w:rsidR="00CC2C48">
        <w:rPr>
          <w:sz w:val="28"/>
          <w:szCs w:val="28"/>
        </w:rPr>
        <w:t>неправомерное</w:t>
      </w:r>
      <w:r w:rsidRPr="003961A6">
        <w:rPr>
          <w:sz w:val="28"/>
          <w:szCs w:val="28"/>
        </w:rPr>
        <w:t xml:space="preserve"> использование государственных</w:t>
      </w:r>
      <w:r>
        <w:rPr>
          <w:sz w:val="28"/>
          <w:szCs w:val="28"/>
        </w:rPr>
        <w:t xml:space="preserve"> (муниципальных)</w:t>
      </w:r>
      <w:r w:rsidRPr="003961A6">
        <w:rPr>
          <w:sz w:val="28"/>
          <w:szCs w:val="28"/>
        </w:rPr>
        <w:t xml:space="preserve"> средств </w:t>
      </w:r>
      <w:r w:rsidR="00353117">
        <w:rPr>
          <w:sz w:val="28"/>
          <w:szCs w:val="28"/>
        </w:rPr>
        <w:t xml:space="preserve">в стоимостном измерении </w:t>
      </w:r>
      <w:r w:rsidRPr="003961A6">
        <w:rPr>
          <w:sz w:val="28"/>
          <w:szCs w:val="28"/>
        </w:rPr>
        <w:t>установлено</w:t>
      </w:r>
      <w:r>
        <w:rPr>
          <w:sz w:val="28"/>
          <w:szCs w:val="28"/>
        </w:rPr>
        <w:t xml:space="preserve"> в большинстве случаев</w:t>
      </w:r>
      <w:r w:rsidRPr="003961A6">
        <w:rPr>
          <w:sz w:val="28"/>
          <w:szCs w:val="28"/>
        </w:rPr>
        <w:t xml:space="preserve"> в сферах городской инфраструктуры</w:t>
      </w:r>
      <w:r w:rsidR="002D3039">
        <w:rPr>
          <w:sz w:val="28"/>
          <w:szCs w:val="28"/>
        </w:rPr>
        <w:t xml:space="preserve"> – </w:t>
      </w:r>
      <w:r w:rsidR="00CC2C48" w:rsidRPr="002D3039">
        <w:rPr>
          <w:sz w:val="28"/>
          <w:szCs w:val="28"/>
        </w:rPr>
        <w:t>1320,6</w:t>
      </w:r>
      <w:r w:rsidRPr="002D3039">
        <w:rPr>
          <w:sz w:val="28"/>
          <w:szCs w:val="28"/>
        </w:rPr>
        <w:t xml:space="preserve"> млн. рублей, или </w:t>
      </w:r>
      <w:r w:rsidR="00CC2C48" w:rsidRPr="002D3039">
        <w:rPr>
          <w:sz w:val="28"/>
          <w:szCs w:val="28"/>
        </w:rPr>
        <w:t>82,8</w:t>
      </w:r>
      <w:r w:rsidR="002D3039" w:rsidRPr="002D3039">
        <w:rPr>
          <w:sz w:val="28"/>
          <w:szCs w:val="28"/>
        </w:rPr>
        <w:t xml:space="preserve"> процента</w:t>
      </w:r>
      <w:r w:rsidR="002D3039">
        <w:rPr>
          <w:sz w:val="28"/>
          <w:szCs w:val="28"/>
        </w:rPr>
        <w:t xml:space="preserve"> от общей суммы неправомерно использован</w:t>
      </w:r>
      <w:r w:rsidR="00BA5526">
        <w:rPr>
          <w:sz w:val="28"/>
          <w:szCs w:val="28"/>
        </w:rPr>
        <w:t>ных</w:t>
      </w:r>
      <w:r w:rsidR="002D3039">
        <w:rPr>
          <w:sz w:val="28"/>
          <w:szCs w:val="28"/>
        </w:rPr>
        <w:t xml:space="preserve"> государственных (муниципальных</w:t>
      </w:r>
      <w:r w:rsidR="00505B8A">
        <w:rPr>
          <w:sz w:val="28"/>
          <w:szCs w:val="28"/>
        </w:rPr>
        <w:t>)</w:t>
      </w:r>
      <w:r w:rsidR="002D3039">
        <w:rPr>
          <w:sz w:val="28"/>
          <w:szCs w:val="28"/>
        </w:rPr>
        <w:t xml:space="preserve"> средств</w:t>
      </w:r>
      <w:r w:rsidR="002D3039" w:rsidRPr="002D3039">
        <w:rPr>
          <w:sz w:val="28"/>
          <w:szCs w:val="28"/>
        </w:rPr>
        <w:t>.</w:t>
      </w:r>
    </w:p>
    <w:p w:rsidR="00353117" w:rsidRPr="00353117" w:rsidRDefault="00353117" w:rsidP="00353117">
      <w:pPr>
        <w:ind w:firstLine="709"/>
        <w:jc w:val="right"/>
      </w:pPr>
      <w:r w:rsidRPr="002B6D1E">
        <w:t>Рисунок</w:t>
      </w:r>
      <w:r w:rsidR="00B31461" w:rsidRPr="002B6D1E">
        <w:t xml:space="preserve"> 7</w:t>
      </w:r>
    </w:p>
    <w:p w:rsidR="00E52223" w:rsidRDefault="00996EDC" w:rsidP="00E52223">
      <w:pPr>
        <w:jc w:val="both"/>
        <w:rPr>
          <w:snapToGrid w:val="0"/>
          <w:color w:val="000000"/>
          <w:sz w:val="28"/>
          <w:szCs w:val="28"/>
        </w:rPr>
      </w:pPr>
      <w:r>
        <w:rPr>
          <w:noProof/>
        </w:rPr>
        <w:drawing>
          <wp:inline distT="0" distB="0" distL="0" distR="0" wp14:anchorId="4452071D" wp14:editId="19E7BB81">
            <wp:extent cx="5883275" cy="39370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83275" cy="3937000"/>
                    </a:xfrm>
                    <a:prstGeom prst="rect">
                      <a:avLst/>
                    </a:prstGeom>
                    <a:noFill/>
                  </pic:spPr>
                </pic:pic>
              </a:graphicData>
            </a:graphic>
          </wp:inline>
        </w:drawing>
      </w:r>
    </w:p>
    <w:p w:rsidR="008C5098" w:rsidRDefault="00B31461" w:rsidP="002B05ED">
      <w:pPr>
        <w:ind w:firstLine="709"/>
        <w:jc w:val="both"/>
        <w:rPr>
          <w:snapToGrid w:val="0"/>
          <w:color w:val="000000"/>
          <w:sz w:val="28"/>
          <w:szCs w:val="28"/>
          <w:highlight w:val="yellow"/>
        </w:rPr>
      </w:pPr>
      <w:r>
        <w:rPr>
          <w:snapToGrid w:val="0"/>
          <w:color w:val="000000"/>
          <w:sz w:val="28"/>
          <w:szCs w:val="28"/>
        </w:rPr>
        <w:t>Стр</w:t>
      </w:r>
      <w:r w:rsidR="008C5098">
        <w:rPr>
          <w:snapToGrid w:val="0"/>
          <w:color w:val="000000"/>
          <w:sz w:val="28"/>
          <w:szCs w:val="28"/>
        </w:rPr>
        <w:t>уктура нарушений</w:t>
      </w:r>
      <w:r>
        <w:rPr>
          <w:snapToGrid w:val="0"/>
          <w:color w:val="000000"/>
          <w:sz w:val="28"/>
          <w:szCs w:val="28"/>
        </w:rPr>
        <w:t xml:space="preserve"> нестоимостного характера</w:t>
      </w:r>
      <w:r w:rsidR="008C5098">
        <w:rPr>
          <w:snapToGrid w:val="0"/>
          <w:color w:val="000000"/>
          <w:sz w:val="28"/>
          <w:szCs w:val="28"/>
        </w:rPr>
        <w:t xml:space="preserve"> при использовании государственных (муниципальных) средств приведена на рисунке </w:t>
      </w:r>
      <w:r>
        <w:rPr>
          <w:snapToGrid w:val="0"/>
          <w:color w:val="000000"/>
          <w:sz w:val="28"/>
          <w:szCs w:val="28"/>
        </w:rPr>
        <w:t>8</w:t>
      </w:r>
      <w:r w:rsidR="008C5098">
        <w:rPr>
          <w:snapToGrid w:val="0"/>
          <w:color w:val="000000"/>
          <w:sz w:val="28"/>
          <w:szCs w:val="28"/>
        </w:rPr>
        <w:t>.</w:t>
      </w:r>
    </w:p>
    <w:p w:rsidR="002B05ED" w:rsidRPr="00127B30" w:rsidRDefault="002B05ED" w:rsidP="00B43DBB">
      <w:pPr>
        <w:pStyle w:val="af4"/>
        <w:keepNext/>
        <w:spacing w:after="0"/>
        <w:jc w:val="right"/>
        <w:rPr>
          <w:i w:val="0"/>
          <w:color w:val="0D0D0D" w:themeColor="text1" w:themeTint="F2"/>
          <w:sz w:val="24"/>
          <w:szCs w:val="24"/>
        </w:rPr>
      </w:pPr>
      <w:r w:rsidRPr="00127B30">
        <w:rPr>
          <w:i w:val="0"/>
          <w:color w:val="0D0D0D" w:themeColor="text1" w:themeTint="F2"/>
          <w:sz w:val="24"/>
          <w:szCs w:val="24"/>
        </w:rPr>
        <w:lastRenderedPageBreak/>
        <w:t xml:space="preserve">Рисунок </w:t>
      </w:r>
      <w:r w:rsidR="00B31461" w:rsidRPr="00127B30">
        <w:rPr>
          <w:i w:val="0"/>
          <w:color w:val="0D0D0D" w:themeColor="text1" w:themeTint="F2"/>
          <w:sz w:val="24"/>
          <w:szCs w:val="24"/>
        </w:rPr>
        <w:t>8</w:t>
      </w:r>
    </w:p>
    <w:p w:rsidR="002B05ED" w:rsidRDefault="009A7EFB" w:rsidP="002B05ED">
      <w:pPr>
        <w:widowControl w:val="0"/>
        <w:autoSpaceDE w:val="0"/>
        <w:autoSpaceDN w:val="0"/>
        <w:adjustRightInd w:val="0"/>
        <w:jc w:val="both"/>
        <w:rPr>
          <w:sz w:val="28"/>
          <w:szCs w:val="28"/>
          <w:highlight w:val="red"/>
        </w:rPr>
      </w:pPr>
      <w:r>
        <w:rPr>
          <w:noProof/>
        </w:rPr>
        <w:drawing>
          <wp:inline distT="0" distB="0" distL="0" distR="0">
            <wp:extent cx="5939790" cy="3883709"/>
            <wp:effectExtent l="0" t="0" r="381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9790" cy="3883709"/>
                    </a:xfrm>
                    <a:prstGeom prst="rect">
                      <a:avLst/>
                    </a:prstGeom>
                    <a:noFill/>
                  </pic:spPr>
                </pic:pic>
              </a:graphicData>
            </a:graphic>
          </wp:inline>
        </w:drawing>
      </w:r>
    </w:p>
    <w:p w:rsidR="006B7D5D" w:rsidRDefault="002B05ED">
      <w:pPr>
        <w:autoSpaceDE w:val="0"/>
        <w:autoSpaceDN w:val="0"/>
        <w:adjustRightInd w:val="0"/>
        <w:ind w:firstLine="709"/>
        <w:jc w:val="both"/>
        <w:rPr>
          <w:sz w:val="28"/>
          <w:szCs w:val="28"/>
        </w:rPr>
      </w:pPr>
      <w:r>
        <w:rPr>
          <w:sz w:val="28"/>
          <w:szCs w:val="28"/>
        </w:rPr>
        <w:t xml:space="preserve">Из 480 фактов нарушений </w:t>
      </w:r>
      <w:r w:rsidR="0024398D">
        <w:rPr>
          <w:sz w:val="28"/>
          <w:szCs w:val="28"/>
        </w:rPr>
        <w:t xml:space="preserve">(59,6 процента) </w:t>
      </w:r>
      <w:r>
        <w:rPr>
          <w:sz w:val="28"/>
          <w:szCs w:val="28"/>
        </w:rPr>
        <w:t>365 фактов (76</w:t>
      </w:r>
      <w:r w:rsidR="006E057A">
        <w:rPr>
          <w:sz w:val="28"/>
          <w:szCs w:val="28"/>
        </w:rPr>
        <w:t>,0</w:t>
      </w:r>
      <w:r>
        <w:rPr>
          <w:sz w:val="28"/>
          <w:szCs w:val="28"/>
        </w:rPr>
        <w:t xml:space="preserve"> процент</w:t>
      </w:r>
      <w:r w:rsidR="006E057A">
        <w:rPr>
          <w:sz w:val="28"/>
          <w:szCs w:val="28"/>
        </w:rPr>
        <w:t>а</w:t>
      </w:r>
      <w:r>
        <w:rPr>
          <w:sz w:val="28"/>
          <w:szCs w:val="28"/>
        </w:rPr>
        <w:t xml:space="preserve"> от</w:t>
      </w:r>
      <w:r w:rsidR="004A1D12">
        <w:rPr>
          <w:sz w:val="28"/>
          <w:szCs w:val="28"/>
        </w:rPr>
        <w:t> </w:t>
      </w:r>
      <w:r>
        <w:rPr>
          <w:sz w:val="28"/>
          <w:szCs w:val="28"/>
        </w:rPr>
        <w:t>общего количества иных нарушений</w:t>
      </w:r>
      <w:r w:rsidR="00973365">
        <w:rPr>
          <w:sz w:val="28"/>
          <w:szCs w:val="28"/>
        </w:rPr>
        <w:t xml:space="preserve"> нестоимостного характера</w:t>
      </w:r>
      <w:r>
        <w:rPr>
          <w:sz w:val="28"/>
          <w:szCs w:val="28"/>
        </w:rPr>
        <w:t>)</w:t>
      </w:r>
      <w:r>
        <w:rPr>
          <w:rStyle w:val="a5"/>
          <w:rFonts w:eastAsiaTheme="majorEastAsia"/>
          <w:sz w:val="28"/>
          <w:szCs w:val="28"/>
        </w:rPr>
        <w:footnoteReference w:id="18"/>
      </w:r>
      <w:r>
        <w:rPr>
          <w:sz w:val="28"/>
          <w:szCs w:val="28"/>
        </w:rPr>
        <w:t xml:space="preserve"> – это н</w:t>
      </w:r>
      <w:r w:rsidRPr="0024449C">
        <w:rPr>
          <w:sz w:val="28"/>
          <w:szCs w:val="28"/>
        </w:rPr>
        <w:t>арушения</w:t>
      </w:r>
      <w:r>
        <w:rPr>
          <w:sz w:val="28"/>
          <w:szCs w:val="28"/>
        </w:rPr>
        <w:t>, допущенные</w:t>
      </w:r>
      <w:r w:rsidRPr="0024449C">
        <w:rPr>
          <w:sz w:val="28"/>
          <w:szCs w:val="28"/>
        </w:rPr>
        <w:t xml:space="preserve"> </w:t>
      </w:r>
      <w:r w:rsidRPr="002B4A75">
        <w:rPr>
          <w:sz w:val="28"/>
          <w:szCs w:val="28"/>
        </w:rPr>
        <w:t>органами государственной власти, органами местного самоуправления, органами государственных внебюджетных фондов</w:t>
      </w:r>
      <w:r w:rsidRPr="0024449C">
        <w:rPr>
          <w:sz w:val="28"/>
          <w:szCs w:val="28"/>
        </w:rPr>
        <w:t xml:space="preserve"> при выполнении государственных (муниципальных) задач и функций</w:t>
      </w:r>
      <w:r>
        <w:rPr>
          <w:sz w:val="28"/>
          <w:szCs w:val="28"/>
        </w:rPr>
        <w:t>, включающие непринятие мер по</w:t>
      </w:r>
      <w:r w:rsidRPr="00D925C1">
        <w:rPr>
          <w:sz w:val="28"/>
          <w:szCs w:val="28"/>
        </w:rPr>
        <w:t>:</w:t>
      </w:r>
      <w:r>
        <w:rPr>
          <w:sz w:val="28"/>
          <w:szCs w:val="28"/>
        </w:rPr>
        <w:t xml:space="preserve"> актуализации</w:t>
      </w:r>
      <w:r w:rsidRPr="00632525">
        <w:rPr>
          <w:sz w:val="28"/>
          <w:szCs w:val="28"/>
        </w:rPr>
        <w:t>/</w:t>
      </w:r>
      <w:r>
        <w:rPr>
          <w:sz w:val="28"/>
          <w:szCs w:val="28"/>
        </w:rPr>
        <w:t>внесению изменений в</w:t>
      </w:r>
      <w:r w:rsidR="004A1D12">
        <w:rPr>
          <w:sz w:val="28"/>
          <w:szCs w:val="28"/>
        </w:rPr>
        <w:t> </w:t>
      </w:r>
      <w:r>
        <w:rPr>
          <w:sz w:val="28"/>
          <w:szCs w:val="28"/>
        </w:rPr>
        <w:t>нормативные правовые акты города Москвы, утверждению муниципальных правовых актов</w:t>
      </w:r>
      <w:r>
        <w:rPr>
          <w:rStyle w:val="a5"/>
          <w:rFonts w:eastAsiaTheme="majorEastAsia"/>
          <w:sz w:val="28"/>
          <w:szCs w:val="28"/>
        </w:rPr>
        <w:footnoteReference w:id="19"/>
      </w:r>
      <w:r w:rsidRPr="00D925C1">
        <w:rPr>
          <w:sz w:val="28"/>
          <w:szCs w:val="28"/>
        </w:rPr>
        <w:t xml:space="preserve">; </w:t>
      </w:r>
      <w:r>
        <w:rPr>
          <w:sz w:val="28"/>
          <w:szCs w:val="28"/>
        </w:rPr>
        <w:t xml:space="preserve">согласованию с уполномоченным органом </w:t>
      </w:r>
      <w:r w:rsidRPr="00632525">
        <w:rPr>
          <w:sz w:val="28"/>
          <w:szCs w:val="28"/>
        </w:rPr>
        <w:t>переустройства и перепланировки помещения в многоквартирном доме</w:t>
      </w:r>
      <w:r w:rsidRPr="00D925C1">
        <w:rPr>
          <w:sz w:val="28"/>
          <w:szCs w:val="28"/>
        </w:rPr>
        <w:t>;</w:t>
      </w:r>
      <w:r>
        <w:rPr>
          <w:sz w:val="28"/>
          <w:szCs w:val="28"/>
        </w:rPr>
        <w:t xml:space="preserve"> </w:t>
      </w:r>
      <w:r w:rsidRPr="00632525">
        <w:rPr>
          <w:sz w:val="28"/>
          <w:szCs w:val="28"/>
        </w:rPr>
        <w:t>оформлени</w:t>
      </w:r>
      <w:r>
        <w:rPr>
          <w:sz w:val="28"/>
          <w:szCs w:val="28"/>
        </w:rPr>
        <w:t>ю</w:t>
      </w:r>
      <w:r w:rsidRPr="00632525">
        <w:rPr>
          <w:sz w:val="28"/>
          <w:szCs w:val="28"/>
        </w:rPr>
        <w:t xml:space="preserve"> в</w:t>
      </w:r>
      <w:r w:rsidR="004A1D12">
        <w:rPr>
          <w:sz w:val="28"/>
          <w:szCs w:val="28"/>
        </w:rPr>
        <w:t> </w:t>
      </w:r>
      <w:r w:rsidRPr="00632525">
        <w:rPr>
          <w:sz w:val="28"/>
          <w:szCs w:val="28"/>
        </w:rPr>
        <w:t>установленном порядке паспорт</w:t>
      </w:r>
      <w:r>
        <w:rPr>
          <w:sz w:val="28"/>
          <w:szCs w:val="28"/>
        </w:rPr>
        <w:t>ов</w:t>
      </w:r>
      <w:r w:rsidRPr="00632525">
        <w:rPr>
          <w:sz w:val="28"/>
          <w:szCs w:val="28"/>
        </w:rPr>
        <w:t xml:space="preserve"> на световое оформление здания</w:t>
      </w:r>
      <w:r>
        <w:rPr>
          <w:rStyle w:val="a5"/>
          <w:rFonts w:eastAsiaTheme="majorEastAsia"/>
          <w:sz w:val="28"/>
          <w:szCs w:val="28"/>
        </w:rPr>
        <w:footnoteReference w:id="20"/>
      </w:r>
      <w:r w:rsidRPr="00D925C1">
        <w:rPr>
          <w:sz w:val="28"/>
          <w:szCs w:val="28"/>
        </w:rPr>
        <w:t>;</w:t>
      </w:r>
      <w:r>
        <w:rPr>
          <w:sz w:val="28"/>
          <w:szCs w:val="28"/>
        </w:rPr>
        <w:t xml:space="preserve"> осуществлению должным образом контроля </w:t>
      </w:r>
      <w:r w:rsidRPr="007D64A1">
        <w:rPr>
          <w:sz w:val="28"/>
          <w:szCs w:val="28"/>
        </w:rPr>
        <w:t xml:space="preserve">за деятельностью подведомственных государственных </w:t>
      </w:r>
      <w:r w:rsidR="009E6E1D">
        <w:rPr>
          <w:sz w:val="28"/>
          <w:szCs w:val="28"/>
        </w:rPr>
        <w:t xml:space="preserve">(муниципальных) </w:t>
      </w:r>
      <w:r w:rsidRPr="007D64A1">
        <w:rPr>
          <w:sz w:val="28"/>
          <w:szCs w:val="28"/>
        </w:rPr>
        <w:t>учреждений</w:t>
      </w:r>
      <w:r>
        <w:rPr>
          <w:rStyle w:val="a5"/>
          <w:rFonts w:eastAsiaTheme="majorEastAsia"/>
          <w:sz w:val="28"/>
          <w:szCs w:val="28"/>
        </w:rPr>
        <w:footnoteReference w:id="21"/>
      </w:r>
      <w:r w:rsidRPr="00D925C1">
        <w:rPr>
          <w:sz w:val="28"/>
          <w:szCs w:val="28"/>
        </w:rPr>
        <w:t xml:space="preserve">; </w:t>
      </w:r>
      <w:r w:rsidR="006E057A">
        <w:rPr>
          <w:sz w:val="28"/>
          <w:szCs w:val="28"/>
        </w:rPr>
        <w:t xml:space="preserve">осуществлению </w:t>
      </w:r>
      <w:r w:rsidRPr="00360DAE">
        <w:rPr>
          <w:sz w:val="28"/>
          <w:szCs w:val="28"/>
        </w:rPr>
        <w:t>полномоч</w:t>
      </w:r>
      <w:r>
        <w:rPr>
          <w:sz w:val="28"/>
          <w:szCs w:val="28"/>
        </w:rPr>
        <w:t>ий</w:t>
      </w:r>
      <w:r w:rsidRPr="00360DAE">
        <w:rPr>
          <w:sz w:val="28"/>
          <w:szCs w:val="28"/>
        </w:rPr>
        <w:t xml:space="preserve"> по решению вопросов местного значения</w:t>
      </w:r>
      <w:r>
        <w:rPr>
          <w:sz w:val="28"/>
          <w:szCs w:val="28"/>
        </w:rPr>
        <w:t>, в том числе</w:t>
      </w:r>
      <w:r w:rsidRPr="00360DAE">
        <w:rPr>
          <w:sz w:val="28"/>
          <w:szCs w:val="28"/>
        </w:rPr>
        <w:t xml:space="preserve"> в части организации и проведения местных праздничных и иных зрелищных мероприяти</w:t>
      </w:r>
      <w:r>
        <w:rPr>
          <w:sz w:val="28"/>
          <w:szCs w:val="28"/>
        </w:rPr>
        <w:t>й</w:t>
      </w:r>
      <w:r w:rsidR="00E93A78">
        <w:rPr>
          <w:rStyle w:val="a5"/>
          <w:sz w:val="28"/>
          <w:szCs w:val="28"/>
        </w:rPr>
        <w:footnoteReference w:id="22"/>
      </w:r>
      <w:r>
        <w:rPr>
          <w:sz w:val="28"/>
          <w:szCs w:val="28"/>
        </w:rPr>
        <w:t>.</w:t>
      </w:r>
    </w:p>
    <w:p w:rsidR="002B05ED" w:rsidRPr="000C2D8E" w:rsidRDefault="002B05ED" w:rsidP="002B05ED">
      <w:pPr>
        <w:widowControl w:val="0"/>
        <w:autoSpaceDE w:val="0"/>
        <w:autoSpaceDN w:val="0"/>
        <w:adjustRightInd w:val="0"/>
        <w:ind w:firstLine="709"/>
        <w:jc w:val="both"/>
        <w:rPr>
          <w:rFonts w:eastAsia="Calibri"/>
          <w:sz w:val="28"/>
          <w:szCs w:val="28"/>
          <w:lang w:eastAsia="en-US"/>
        </w:rPr>
      </w:pPr>
      <w:r w:rsidRPr="00022ECF">
        <w:rPr>
          <w:sz w:val="28"/>
          <w:szCs w:val="28"/>
        </w:rPr>
        <w:t xml:space="preserve">В остальных случаях допускались </w:t>
      </w:r>
      <w:r>
        <w:rPr>
          <w:sz w:val="28"/>
          <w:szCs w:val="28"/>
        </w:rPr>
        <w:t>н</w:t>
      </w:r>
      <w:r w:rsidRPr="00022ECF">
        <w:rPr>
          <w:sz w:val="28"/>
          <w:szCs w:val="28"/>
        </w:rPr>
        <w:t>арушени</w:t>
      </w:r>
      <w:r>
        <w:rPr>
          <w:sz w:val="28"/>
          <w:szCs w:val="28"/>
        </w:rPr>
        <w:t>я</w:t>
      </w:r>
      <w:r w:rsidRPr="00022ECF">
        <w:rPr>
          <w:sz w:val="28"/>
          <w:szCs w:val="28"/>
        </w:rPr>
        <w:t xml:space="preserve"> порядка реализации государственных (муниципальных) программ</w:t>
      </w:r>
      <w:r>
        <w:rPr>
          <w:rStyle w:val="a5"/>
          <w:rFonts w:eastAsiaTheme="majorEastAsia"/>
          <w:sz w:val="28"/>
          <w:szCs w:val="28"/>
        </w:rPr>
        <w:footnoteReference w:id="23"/>
      </w:r>
      <w:r>
        <w:rPr>
          <w:sz w:val="28"/>
          <w:szCs w:val="28"/>
        </w:rPr>
        <w:t>, н</w:t>
      </w:r>
      <w:r w:rsidRPr="00C13621">
        <w:rPr>
          <w:sz w:val="28"/>
          <w:szCs w:val="28"/>
        </w:rPr>
        <w:t>арушени</w:t>
      </w:r>
      <w:r>
        <w:rPr>
          <w:sz w:val="28"/>
          <w:szCs w:val="28"/>
        </w:rPr>
        <w:t>я</w:t>
      </w:r>
      <w:r w:rsidRPr="00C13621">
        <w:rPr>
          <w:sz w:val="28"/>
          <w:szCs w:val="28"/>
        </w:rPr>
        <w:t xml:space="preserve"> порядка составления, утверждения и ведения бюджетной сметы казенного </w:t>
      </w:r>
      <w:r w:rsidRPr="00C13621">
        <w:rPr>
          <w:sz w:val="28"/>
          <w:szCs w:val="28"/>
        </w:rPr>
        <w:lastRenderedPageBreak/>
        <w:t>учреждения</w:t>
      </w:r>
      <w:r>
        <w:rPr>
          <w:rStyle w:val="a5"/>
          <w:rFonts w:eastAsiaTheme="majorEastAsia"/>
          <w:sz w:val="28"/>
          <w:szCs w:val="28"/>
        </w:rPr>
        <w:footnoteReference w:id="24"/>
      </w:r>
      <w:r>
        <w:rPr>
          <w:sz w:val="28"/>
          <w:szCs w:val="28"/>
        </w:rPr>
        <w:t>, н</w:t>
      </w:r>
      <w:r w:rsidRPr="002B109E">
        <w:rPr>
          <w:sz w:val="28"/>
          <w:szCs w:val="28"/>
        </w:rPr>
        <w:t>арушени</w:t>
      </w:r>
      <w:r>
        <w:rPr>
          <w:sz w:val="28"/>
          <w:szCs w:val="28"/>
        </w:rPr>
        <w:t>я</w:t>
      </w:r>
      <w:r w:rsidRPr="002B109E">
        <w:rPr>
          <w:sz w:val="28"/>
          <w:szCs w:val="28"/>
        </w:rPr>
        <w:t xml:space="preserve"> порядка строительства, реконструкции, капитального ремонта объектов капитального строительства и ввода объектов в эксплуатацию</w:t>
      </w:r>
      <w:r>
        <w:rPr>
          <w:rStyle w:val="a5"/>
          <w:rFonts w:eastAsiaTheme="majorEastAsia"/>
          <w:sz w:val="28"/>
          <w:szCs w:val="28"/>
        </w:rPr>
        <w:footnoteReference w:id="25"/>
      </w:r>
      <w:r>
        <w:rPr>
          <w:sz w:val="28"/>
          <w:szCs w:val="28"/>
        </w:rPr>
        <w:t xml:space="preserve">, </w:t>
      </w:r>
      <w:r w:rsidRPr="00022ECF">
        <w:rPr>
          <w:sz w:val="28"/>
          <w:szCs w:val="28"/>
        </w:rPr>
        <w:t>нарушения порядка осуществления внутреннего финансового контроля и внутреннего финансового аудита</w:t>
      </w:r>
      <w:r w:rsidRPr="00022ECF">
        <w:rPr>
          <w:rStyle w:val="a5"/>
          <w:rFonts w:eastAsiaTheme="majorEastAsia"/>
          <w:sz w:val="28"/>
          <w:szCs w:val="28"/>
        </w:rPr>
        <w:footnoteReference w:id="26"/>
      </w:r>
      <w:r>
        <w:rPr>
          <w:sz w:val="28"/>
          <w:szCs w:val="28"/>
        </w:rPr>
        <w:t>.</w:t>
      </w:r>
      <w:r w:rsidRPr="00022ECF">
        <w:rPr>
          <w:sz w:val="28"/>
          <w:szCs w:val="28"/>
        </w:rPr>
        <w:t xml:space="preserve"> </w:t>
      </w:r>
      <w:r>
        <w:rPr>
          <w:sz w:val="28"/>
          <w:szCs w:val="28"/>
        </w:rPr>
        <w:t>Исполнительно</w:t>
      </w:r>
      <w:r>
        <w:rPr>
          <w:sz w:val="28"/>
          <w:szCs w:val="28"/>
        </w:rPr>
        <w:noBreakHyphen/>
        <w:t>распорядительные органы в</w:t>
      </w:r>
      <w:r w:rsidRPr="00123667">
        <w:rPr>
          <w:sz w:val="28"/>
          <w:szCs w:val="28"/>
        </w:rPr>
        <w:t>нутригородски</w:t>
      </w:r>
      <w:r>
        <w:rPr>
          <w:sz w:val="28"/>
          <w:szCs w:val="28"/>
        </w:rPr>
        <w:t>х</w:t>
      </w:r>
      <w:r w:rsidRPr="00123667">
        <w:rPr>
          <w:sz w:val="28"/>
          <w:szCs w:val="28"/>
        </w:rPr>
        <w:t xml:space="preserve"> муниципальны</w:t>
      </w:r>
      <w:r>
        <w:rPr>
          <w:sz w:val="28"/>
          <w:szCs w:val="28"/>
        </w:rPr>
        <w:t>х</w:t>
      </w:r>
      <w:r w:rsidRPr="00123667">
        <w:rPr>
          <w:sz w:val="28"/>
          <w:szCs w:val="28"/>
        </w:rPr>
        <w:t xml:space="preserve"> образовани</w:t>
      </w:r>
      <w:r>
        <w:rPr>
          <w:sz w:val="28"/>
          <w:szCs w:val="28"/>
        </w:rPr>
        <w:t>й</w:t>
      </w:r>
      <w:r w:rsidRPr="00123667">
        <w:rPr>
          <w:sz w:val="28"/>
          <w:szCs w:val="28"/>
        </w:rPr>
        <w:t xml:space="preserve"> в городе Москве </w:t>
      </w:r>
      <w:r>
        <w:rPr>
          <w:sz w:val="28"/>
          <w:szCs w:val="28"/>
        </w:rPr>
        <w:t>не соблюдали</w:t>
      </w:r>
      <w:r w:rsidRPr="00123667">
        <w:rPr>
          <w:sz w:val="28"/>
          <w:szCs w:val="28"/>
        </w:rPr>
        <w:t xml:space="preserve"> поря</w:t>
      </w:r>
      <w:r>
        <w:rPr>
          <w:sz w:val="28"/>
          <w:szCs w:val="28"/>
        </w:rPr>
        <w:t xml:space="preserve">док </w:t>
      </w:r>
      <w:r w:rsidRPr="00123667">
        <w:rPr>
          <w:sz w:val="28"/>
          <w:szCs w:val="28"/>
        </w:rPr>
        <w:t>составления и представления проектов бюджетов на очередной финансовый год и плановый период, а также поряд</w:t>
      </w:r>
      <w:r>
        <w:rPr>
          <w:sz w:val="28"/>
          <w:szCs w:val="28"/>
        </w:rPr>
        <w:t>ок</w:t>
      </w:r>
      <w:r w:rsidRPr="00123667">
        <w:rPr>
          <w:sz w:val="28"/>
          <w:szCs w:val="28"/>
        </w:rPr>
        <w:t xml:space="preserve"> составления и представления отчетов об исполнении местных бюджетов</w:t>
      </w:r>
      <w:r w:rsidRPr="00123667">
        <w:rPr>
          <w:rStyle w:val="a5"/>
          <w:rFonts w:eastAsiaTheme="majorEastAsia"/>
          <w:sz w:val="28"/>
          <w:szCs w:val="28"/>
        </w:rPr>
        <w:footnoteReference w:id="27"/>
      </w:r>
      <w:r w:rsidRPr="00381764">
        <w:rPr>
          <w:sz w:val="28"/>
          <w:szCs w:val="28"/>
        </w:rPr>
        <w:t xml:space="preserve"> </w:t>
      </w:r>
      <w:r w:rsidRPr="00123667">
        <w:rPr>
          <w:color w:val="000000"/>
          <w:sz w:val="28"/>
          <w:szCs w:val="28"/>
        </w:rPr>
        <w:t>(</w:t>
      </w:r>
      <w:r>
        <w:rPr>
          <w:color w:val="000000"/>
          <w:sz w:val="28"/>
          <w:szCs w:val="28"/>
        </w:rPr>
        <w:t xml:space="preserve">в заключениях КСП Москвы отражалось </w:t>
      </w:r>
      <w:r w:rsidRPr="00123667">
        <w:rPr>
          <w:color w:val="000000"/>
          <w:sz w:val="28"/>
          <w:szCs w:val="28"/>
        </w:rPr>
        <w:t>несоответствие (отсутствие) документов и материалов, представляемых одновременно с</w:t>
      </w:r>
      <w:r w:rsidR="00FC5C0F">
        <w:rPr>
          <w:color w:val="000000"/>
          <w:sz w:val="28"/>
          <w:szCs w:val="28"/>
          <w:lang w:val="en-US"/>
        </w:rPr>
        <w:t> </w:t>
      </w:r>
      <w:r w:rsidRPr="00123667">
        <w:rPr>
          <w:color w:val="000000"/>
          <w:sz w:val="28"/>
          <w:szCs w:val="28"/>
        </w:rPr>
        <w:t xml:space="preserve">проектом бюджета, требованиям законодательства, нарушение порядка применения бюджетной классификации Российской Федерации, </w:t>
      </w:r>
      <w:r w:rsidRPr="00123667">
        <w:rPr>
          <w:rFonts w:eastAsia="Calibri"/>
          <w:sz w:val="28"/>
          <w:szCs w:val="28"/>
          <w:lang w:eastAsia="en-US"/>
        </w:rPr>
        <w:t>порядка составления и представления бюджетной отчетности);</w:t>
      </w:r>
      <w:r>
        <w:rPr>
          <w:rFonts w:eastAsia="Calibri"/>
          <w:sz w:val="28"/>
          <w:szCs w:val="28"/>
          <w:lang w:eastAsia="en-US"/>
        </w:rPr>
        <w:t xml:space="preserve"> </w:t>
      </w:r>
      <w:r w:rsidRPr="00123667">
        <w:rPr>
          <w:rFonts w:eastAsia="Calibri"/>
          <w:sz w:val="28"/>
          <w:szCs w:val="28"/>
          <w:lang w:eastAsia="en-US"/>
        </w:rPr>
        <w:t>поряд</w:t>
      </w:r>
      <w:r>
        <w:rPr>
          <w:rFonts w:eastAsia="Calibri"/>
          <w:sz w:val="28"/>
          <w:szCs w:val="28"/>
          <w:lang w:eastAsia="en-US"/>
        </w:rPr>
        <w:t>ок</w:t>
      </w:r>
      <w:r w:rsidRPr="00123667">
        <w:rPr>
          <w:rFonts w:eastAsia="Calibri"/>
          <w:sz w:val="28"/>
          <w:szCs w:val="28"/>
          <w:lang w:eastAsia="en-US"/>
        </w:rPr>
        <w:t xml:space="preserve"> составления и ведения сводной бюджетной росписи</w:t>
      </w:r>
      <w:r>
        <w:rPr>
          <w:rStyle w:val="a5"/>
          <w:rFonts w:eastAsia="Calibri"/>
          <w:sz w:val="28"/>
          <w:szCs w:val="28"/>
          <w:lang w:eastAsia="en-US"/>
        </w:rPr>
        <w:footnoteReference w:id="28"/>
      </w:r>
      <w:r w:rsidRPr="000C2D8E">
        <w:rPr>
          <w:rFonts w:eastAsia="Calibri"/>
          <w:sz w:val="28"/>
          <w:szCs w:val="28"/>
          <w:lang w:eastAsia="en-US"/>
        </w:rPr>
        <w:t>;</w:t>
      </w:r>
      <w:r>
        <w:rPr>
          <w:rFonts w:eastAsia="Calibri"/>
          <w:sz w:val="28"/>
          <w:szCs w:val="28"/>
          <w:lang w:val="en-US" w:eastAsia="en-US"/>
        </w:rPr>
        <w:t> </w:t>
      </w:r>
      <w:r w:rsidRPr="000C2D8E">
        <w:rPr>
          <w:rFonts w:eastAsia="Calibri"/>
          <w:sz w:val="28"/>
          <w:szCs w:val="28"/>
          <w:lang w:eastAsia="en-US"/>
        </w:rPr>
        <w:t>поряд</w:t>
      </w:r>
      <w:r>
        <w:rPr>
          <w:rFonts w:eastAsia="Calibri"/>
          <w:sz w:val="28"/>
          <w:szCs w:val="28"/>
          <w:lang w:eastAsia="en-US"/>
        </w:rPr>
        <w:t>ок</w:t>
      </w:r>
      <w:r w:rsidRPr="000C2D8E">
        <w:rPr>
          <w:rFonts w:eastAsia="Calibri"/>
          <w:sz w:val="28"/>
          <w:szCs w:val="28"/>
          <w:lang w:eastAsia="en-US"/>
        </w:rPr>
        <w:t xml:space="preserve"> составления и ведения кассового плана</w:t>
      </w:r>
      <w:r>
        <w:rPr>
          <w:rStyle w:val="a5"/>
          <w:rFonts w:eastAsia="Calibri"/>
          <w:sz w:val="28"/>
          <w:szCs w:val="28"/>
          <w:lang w:eastAsia="en-US"/>
        </w:rPr>
        <w:footnoteReference w:id="29"/>
      </w:r>
      <w:r>
        <w:rPr>
          <w:rFonts w:eastAsia="Calibri"/>
          <w:sz w:val="28"/>
          <w:szCs w:val="28"/>
          <w:lang w:eastAsia="en-US"/>
        </w:rPr>
        <w:t>.</w:t>
      </w:r>
    </w:p>
    <w:p w:rsidR="002B05ED" w:rsidRDefault="002B05ED" w:rsidP="00711EAB">
      <w:pPr>
        <w:pStyle w:val="a3"/>
        <w:widowControl w:val="0"/>
        <w:spacing w:after="0"/>
        <w:ind w:left="0" w:firstLine="709"/>
        <w:jc w:val="both"/>
        <w:rPr>
          <w:sz w:val="28"/>
          <w:szCs w:val="28"/>
        </w:rPr>
      </w:pPr>
      <w:r w:rsidRPr="00EB5C05">
        <w:rPr>
          <w:sz w:val="28"/>
          <w:szCs w:val="28"/>
        </w:rPr>
        <w:t xml:space="preserve">136 фактов </w:t>
      </w:r>
      <w:r>
        <w:rPr>
          <w:sz w:val="28"/>
          <w:szCs w:val="28"/>
        </w:rPr>
        <w:t xml:space="preserve">нарушений, или </w:t>
      </w:r>
      <w:r w:rsidRPr="00EB5C05">
        <w:rPr>
          <w:sz w:val="28"/>
          <w:szCs w:val="28"/>
        </w:rPr>
        <w:t>16,9</w:t>
      </w:r>
      <w:r>
        <w:rPr>
          <w:sz w:val="28"/>
          <w:szCs w:val="28"/>
        </w:rPr>
        <w:t xml:space="preserve"> процента</w:t>
      </w:r>
      <w:r w:rsidRPr="00EB5C05">
        <w:rPr>
          <w:sz w:val="28"/>
          <w:szCs w:val="28"/>
        </w:rPr>
        <w:t xml:space="preserve"> от </w:t>
      </w:r>
      <w:r>
        <w:rPr>
          <w:sz w:val="28"/>
          <w:szCs w:val="28"/>
        </w:rPr>
        <w:t>общего количества фактов нестоимостных нарушений – это нарушения</w:t>
      </w:r>
      <w:r w:rsidR="00E93A78">
        <w:rPr>
          <w:sz w:val="28"/>
          <w:szCs w:val="28"/>
        </w:rPr>
        <w:t xml:space="preserve"> в области закупок для</w:t>
      </w:r>
      <w:r w:rsidR="00745209">
        <w:rPr>
          <w:sz w:val="28"/>
          <w:szCs w:val="28"/>
        </w:rPr>
        <w:t> </w:t>
      </w:r>
      <w:r w:rsidR="00E93A78">
        <w:rPr>
          <w:sz w:val="28"/>
          <w:szCs w:val="28"/>
        </w:rPr>
        <w:t>государственных нужд</w:t>
      </w:r>
      <w:r>
        <w:rPr>
          <w:sz w:val="28"/>
          <w:szCs w:val="28"/>
        </w:rPr>
        <w:t>, допущенные</w:t>
      </w:r>
      <w:r w:rsidRPr="00A77625">
        <w:rPr>
          <w:rFonts w:eastAsia="Calibri"/>
          <w:sz w:val="28"/>
          <w:szCs w:val="28"/>
          <w:lang w:eastAsia="en-US"/>
        </w:rPr>
        <w:t xml:space="preserve"> </w:t>
      </w:r>
      <w:r w:rsidRPr="009778B8">
        <w:rPr>
          <w:rFonts w:eastAsia="Calibri"/>
          <w:sz w:val="28"/>
          <w:szCs w:val="28"/>
          <w:lang w:eastAsia="en-US"/>
        </w:rPr>
        <w:t>при</w:t>
      </w:r>
      <w:r>
        <w:rPr>
          <w:rFonts w:eastAsia="Calibri"/>
          <w:sz w:val="28"/>
          <w:szCs w:val="28"/>
          <w:lang w:val="en-US" w:eastAsia="en-US"/>
        </w:rPr>
        <w:t> </w:t>
      </w:r>
      <w:r w:rsidRPr="009778B8">
        <w:rPr>
          <w:rFonts w:eastAsia="Calibri"/>
          <w:sz w:val="28"/>
          <w:szCs w:val="28"/>
          <w:lang w:eastAsia="en-US"/>
        </w:rPr>
        <w:t>обосновании и определении начальной (максимальной) цены контракта</w:t>
      </w:r>
      <w:r>
        <w:rPr>
          <w:rStyle w:val="a5"/>
          <w:rFonts w:eastAsia="Calibri"/>
          <w:sz w:val="28"/>
          <w:szCs w:val="28"/>
          <w:lang w:eastAsia="en-US"/>
        </w:rPr>
        <w:footnoteReference w:id="30"/>
      </w:r>
      <w:r>
        <w:rPr>
          <w:rFonts w:eastAsia="Calibri"/>
          <w:sz w:val="28"/>
          <w:szCs w:val="28"/>
          <w:lang w:eastAsia="en-US"/>
        </w:rPr>
        <w:t xml:space="preserve">, несоблюдении </w:t>
      </w:r>
      <w:r w:rsidRPr="009778B8">
        <w:rPr>
          <w:rFonts w:eastAsia="Calibri"/>
          <w:sz w:val="28"/>
          <w:szCs w:val="28"/>
          <w:lang w:eastAsia="en-US"/>
        </w:rPr>
        <w:t>условий реализации контрактов, в том числе сроков реализации, в</w:t>
      </w:r>
      <w:r>
        <w:rPr>
          <w:rFonts w:eastAsia="Calibri"/>
          <w:sz w:val="28"/>
          <w:szCs w:val="28"/>
          <w:lang w:eastAsia="en-US"/>
        </w:rPr>
        <w:t>ключая своевременность расчетов</w:t>
      </w:r>
      <w:r>
        <w:rPr>
          <w:rStyle w:val="a5"/>
          <w:rFonts w:eastAsia="Calibri"/>
          <w:sz w:val="28"/>
          <w:szCs w:val="28"/>
          <w:lang w:eastAsia="en-US"/>
        </w:rPr>
        <w:footnoteReference w:id="31"/>
      </w:r>
      <w:r w:rsidRPr="00A77625">
        <w:rPr>
          <w:rFonts w:eastAsia="Calibri"/>
          <w:sz w:val="28"/>
          <w:szCs w:val="28"/>
          <w:lang w:eastAsia="en-US"/>
        </w:rPr>
        <w:t>;</w:t>
      </w:r>
      <w:r>
        <w:rPr>
          <w:rFonts w:eastAsia="Calibri"/>
          <w:sz w:val="28"/>
          <w:szCs w:val="28"/>
          <w:lang w:eastAsia="en-US"/>
        </w:rPr>
        <w:t xml:space="preserve"> </w:t>
      </w:r>
      <w:r w:rsidRPr="00A77625">
        <w:rPr>
          <w:rFonts w:eastAsia="Calibri"/>
          <w:sz w:val="28"/>
          <w:szCs w:val="28"/>
          <w:lang w:eastAsia="en-US"/>
        </w:rPr>
        <w:t>формировани</w:t>
      </w:r>
      <w:r>
        <w:rPr>
          <w:rFonts w:eastAsia="Calibri"/>
          <w:sz w:val="28"/>
          <w:szCs w:val="28"/>
          <w:lang w:eastAsia="en-US"/>
        </w:rPr>
        <w:t>и</w:t>
      </w:r>
      <w:r w:rsidRPr="00A77625">
        <w:rPr>
          <w:rFonts w:eastAsia="Calibri"/>
          <w:sz w:val="28"/>
          <w:szCs w:val="28"/>
          <w:lang w:eastAsia="en-US"/>
        </w:rPr>
        <w:t>, утверждени</w:t>
      </w:r>
      <w:r>
        <w:rPr>
          <w:rFonts w:eastAsia="Calibri"/>
          <w:sz w:val="28"/>
          <w:szCs w:val="28"/>
          <w:lang w:eastAsia="en-US"/>
        </w:rPr>
        <w:t>и</w:t>
      </w:r>
      <w:r w:rsidRPr="00A77625">
        <w:rPr>
          <w:rFonts w:eastAsia="Calibri"/>
          <w:sz w:val="28"/>
          <w:szCs w:val="28"/>
          <w:lang w:eastAsia="en-US"/>
        </w:rPr>
        <w:t xml:space="preserve"> и ведени</w:t>
      </w:r>
      <w:r>
        <w:rPr>
          <w:rFonts w:eastAsia="Calibri"/>
          <w:sz w:val="28"/>
          <w:szCs w:val="28"/>
          <w:lang w:eastAsia="en-US"/>
        </w:rPr>
        <w:t>и плана</w:t>
      </w:r>
      <w:r>
        <w:rPr>
          <w:rFonts w:eastAsia="Calibri"/>
          <w:sz w:val="28"/>
          <w:szCs w:val="28"/>
          <w:lang w:eastAsia="en-US"/>
        </w:rPr>
        <w:noBreakHyphen/>
        <w:t xml:space="preserve">графика закупок, </w:t>
      </w:r>
      <w:r w:rsidRPr="00A77625">
        <w:rPr>
          <w:rFonts w:eastAsia="Calibri"/>
          <w:sz w:val="28"/>
          <w:szCs w:val="28"/>
          <w:lang w:eastAsia="en-US"/>
        </w:rPr>
        <w:t>размещени</w:t>
      </w:r>
      <w:r>
        <w:rPr>
          <w:rFonts w:eastAsia="Calibri"/>
          <w:sz w:val="28"/>
          <w:szCs w:val="28"/>
          <w:lang w:eastAsia="en-US"/>
        </w:rPr>
        <w:t>и</w:t>
      </w:r>
      <w:r w:rsidRPr="00A77625">
        <w:rPr>
          <w:rFonts w:eastAsia="Calibri"/>
          <w:sz w:val="28"/>
          <w:szCs w:val="28"/>
          <w:lang w:eastAsia="en-US"/>
        </w:rPr>
        <w:t xml:space="preserve"> его в открытом доступе</w:t>
      </w:r>
      <w:r>
        <w:rPr>
          <w:rStyle w:val="a5"/>
          <w:rFonts w:eastAsia="Calibri"/>
          <w:sz w:val="28"/>
          <w:szCs w:val="28"/>
          <w:lang w:eastAsia="en-US"/>
        </w:rPr>
        <w:footnoteReference w:id="32"/>
      </w:r>
      <w:r>
        <w:rPr>
          <w:rFonts w:eastAsia="Calibri"/>
          <w:sz w:val="28"/>
          <w:szCs w:val="28"/>
          <w:lang w:eastAsia="en-US"/>
        </w:rPr>
        <w:t>, н</w:t>
      </w:r>
      <w:r w:rsidRPr="007A2B17">
        <w:rPr>
          <w:rFonts w:eastAsia="Calibri"/>
          <w:sz w:val="28"/>
          <w:szCs w:val="28"/>
          <w:lang w:eastAsia="en-US"/>
        </w:rPr>
        <w:t>есоблюдени</w:t>
      </w:r>
      <w:r>
        <w:rPr>
          <w:rFonts w:eastAsia="Calibri"/>
          <w:sz w:val="28"/>
          <w:szCs w:val="28"/>
          <w:lang w:eastAsia="en-US"/>
        </w:rPr>
        <w:t>и</w:t>
      </w:r>
      <w:r w:rsidRPr="007A2B17">
        <w:rPr>
          <w:rFonts w:eastAsia="Calibri"/>
          <w:sz w:val="28"/>
          <w:szCs w:val="28"/>
          <w:lang w:eastAsia="en-US"/>
        </w:rPr>
        <w:t xml:space="preserve"> требований к содержанию документации (извещения) о закупке</w:t>
      </w:r>
      <w:r>
        <w:rPr>
          <w:rStyle w:val="a5"/>
          <w:rFonts w:eastAsia="Calibri"/>
          <w:sz w:val="28"/>
          <w:szCs w:val="28"/>
          <w:lang w:eastAsia="en-US"/>
        </w:rPr>
        <w:footnoteReference w:id="33"/>
      </w:r>
      <w:r>
        <w:rPr>
          <w:rFonts w:eastAsia="Calibri"/>
          <w:sz w:val="28"/>
          <w:szCs w:val="28"/>
          <w:lang w:eastAsia="en-US"/>
        </w:rPr>
        <w:t xml:space="preserve">. </w:t>
      </w:r>
      <w:r w:rsidR="00317C03">
        <w:rPr>
          <w:rFonts w:eastAsia="Calibri"/>
          <w:sz w:val="28"/>
          <w:szCs w:val="28"/>
          <w:lang w:eastAsia="en-US"/>
        </w:rPr>
        <w:t>Единичный характер носят</w:t>
      </w:r>
      <w:r>
        <w:rPr>
          <w:rFonts w:eastAsia="Calibri"/>
          <w:sz w:val="28"/>
          <w:szCs w:val="28"/>
          <w:lang w:eastAsia="en-US"/>
        </w:rPr>
        <w:t xml:space="preserve"> процедурные нарушения</w:t>
      </w:r>
      <w:r w:rsidRPr="00917A0D">
        <w:rPr>
          <w:rFonts w:eastAsia="Calibri"/>
          <w:sz w:val="28"/>
          <w:szCs w:val="28"/>
          <w:lang w:eastAsia="en-US"/>
        </w:rPr>
        <w:t>:</w:t>
      </w:r>
      <w:r>
        <w:rPr>
          <w:rFonts w:eastAsia="Calibri"/>
          <w:sz w:val="28"/>
          <w:szCs w:val="28"/>
          <w:lang w:eastAsia="en-US"/>
        </w:rPr>
        <w:t> н</w:t>
      </w:r>
      <w:r w:rsidR="008B6B99">
        <w:rPr>
          <w:rFonts w:eastAsia="Calibri"/>
          <w:sz w:val="28"/>
          <w:szCs w:val="28"/>
          <w:lang w:eastAsia="en-US"/>
        </w:rPr>
        <w:t>есоблюдение</w:t>
      </w:r>
      <w:r w:rsidRPr="00917A0D">
        <w:rPr>
          <w:rFonts w:eastAsia="Calibri"/>
          <w:sz w:val="28"/>
          <w:szCs w:val="28"/>
          <w:lang w:eastAsia="en-US"/>
        </w:rPr>
        <w:t xml:space="preserve"> порядка представления информации для ведения реестров контрактов, реестра недобросовестных поставщиков;</w:t>
      </w:r>
      <w:r>
        <w:rPr>
          <w:rFonts w:eastAsia="Calibri"/>
          <w:sz w:val="28"/>
          <w:szCs w:val="28"/>
          <w:lang w:val="en-US" w:eastAsia="en-US"/>
        </w:rPr>
        <w:t> </w:t>
      </w:r>
      <w:r>
        <w:rPr>
          <w:rFonts w:eastAsia="Calibri"/>
          <w:sz w:val="28"/>
          <w:szCs w:val="28"/>
          <w:lang w:eastAsia="en-US"/>
        </w:rPr>
        <w:t>н</w:t>
      </w:r>
      <w:r w:rsidRPr="00917A0D">
        <w:rPr>
          <w:rFonts w:eastAsia="Calibri"/>
          <w:sz w:val="28"/>
          <w:szCs w:val="28"/>
          <w:lang w:eastAsia="en-US"/>
        </w:rPr>
        <w:t>арушения порядка формирования контрактной службы (назначения контрактных управляющих)</w:t>
      </w:r>
      <w:r>
        <w:rPr>
          <w:rFonts w:eastAsia="Calibri"/>
          <w:sz w:val="28"/>
          <w:szCs w:val="28"/>
          <w:lang w:eastAsia="en-US"/>
        </w:rPr>
        <w:t>, в</w:t>
      </w:r>
      <w:r w:rsidRPr="00917A0D">
        <w:rPr>
          <w:rFonts w:eastAsia="Calibri"/>
          <w:sz w:val="28"/>
          <w:szCs w:val="28"/>
          <w:lang w:eastAsia="en-US"/>
        </w:rPr>
        <w:t>ключение в</w:t>
      </w:r>
      <w:r w:rsidR="00FC5C0F">
        <w:rPr>
          <w:rFonts w:eastAsia="Calibri"/>
          <w:sz w:val="28"/>
          <w:szCs w:val="28"/>
          <w:lang w:eastAsia="en-US"/>
        </w:rPr>
        <w:t> </w:t>
      </w:r>
      <w:r w:rsidRPr="00917A0D">
        <w:rPr>
          <w:rFonts w:eastAsia="Calibri"/>
          <w:sz w:val="28"/>
          <w:szCs w:val="28"/>
          <w:lang w:eastAsia="en-US"/>
        </w:rPr>
        <w:t>документацию (извещение) о закупке требований к объекту закупки, приводящих к ограничению конкуренции</w:t>
      </w:r>
      <w:r>
        <w:rPr>
          <w:rFonts w:eastAsia="Calibri"/>
          <w:sz w:val="28"/>
          <w:szCs w:val="28"/>
          <w:lang w:eastAsia="en-US"/>
        </w:rPr>
        <w:t xml:space="preserve">. </w:t>
      </w:r>
    </w:p>
    <w:p w:rsidR="002B05ED" w:rsidRPr="00800FFB" w:rsidRDefault="00F14EDC" w:rsidP="00130CCB">
      <w:pPr>
        <w:widowControl w:val="0"/>
        <w:tabs>
          <w:tab w:val="left" w:pos="17472"/>
          <w:tab w:val="left" w:pos="21482"/>
        </w:tabs>
        <w:autoSpaceDE w:val="0"/>
        <w:autoSpaceDN w:val="0"/>
        <w:adjustRightInd w:val="0"/>
        <w:ind w:firstLine="709"/>
        <w:jc w:val="both"/>
        <w:rPr>
          <w:rFonts w:eastAsia="Calibri"/>
          <w:sz w:val="28"/>
          <w:szCs w:val="28"/>
          <w:lang w:eastAsia="en-US"/>
        </w:rPr>
      </w:pPr>
      <w:r w:rsidRPr="00026E48">
        <w:rPr>
          <w:sz w:val="28"/>
          <w:szCs w:val="28"/>
        </w:rPr>
        <w:t>136 фактов нарушений,</w:t>
      </w:r>
      <w:r>
        <w:rPr>
          <w:sz w:val="28"/>
          <w:szCs w:val="28"/>
        </w:rPr>
        <w:t xml:space="preserve"> или </w:t>
      </w:r>
      <w:r w:rsidRPr="00EB5C05">
        <w:rPr>
          <w:sz w:val="28"/>
          <w:szCs w:val="28"/>
        </w:rPr>
        <w:t>16,9</w:t>
      </w:r>
      <w:r>
        <w:rPr>
          <w:sz w:val="28"/>
          <w:szCs w:val="28"/>
        </w:rPr>
        <w:t xml:space="preserve"> процента</w:t>
      </w:r>
      <w:r w:rsidRPr="00EB5C05">
        <w:rPr>
          <w:sz w:val="28"/>
          <w:szCs w:val="28"/>
        </w:rPr>
        <w:t xml:space="preserve"> от </w:t>
      </w:r>
      <w:r>
        <w:rPr>
          <w:sz w:val="28"/>
          <w:szCs w:val="28"/>
        </w:rPr>
        <w:t>общего количества фактов нестоимостных нарушений – это нарушения правил бухгалтерского учета и отчетности</w:t>
      </w:r>
      <w:r w:rsidR="009E1AD5">
        <w:rPr>
          <w:sz w:val="28"/>
          <w:szCs w:val="28"/>
        </w:rPr>
        <w:t xml:space="preserve">. Так, </w:t>
      </w:r>
      <w:r w:rsidR="002B05ED" w:rsidRPr="00B70214">
        <w:rPr>
          <w:sz w:val="28"/>
          <w:szCs w:val="28"/>
        </w:rPr>
        <w:t>допускались нарушения требований Федерального закона от</w:t>
      </w:r>
      <w:r w:rsidR="007C1069">
        <w:rPr>
          <w:sz w:val="28"/>
          <w:szCs w:val="28"/>
        </w:rPr>
        <w:t> </w:t>
      </w:r>
      <w:r w:rsidR="002B05ED" w:rsidRPr="00B70214">
        <w:rPr>
          <w:sz w:val="28"/>
          <w:szCs w:val="28"/>
        </w:rPr>
        <w:t>6 декабря 2011 года № 402-ФЗ «О бухгалтерском учете», Инструкции по</w:t>
      </w:r>
      <w:r w:rsidR="007C1069">
        <w:rPr>
          <w:sz w:val="28"/>
          <w:szCs w:val="28"/>
        </w:rPr>
        <w:t> </w:t>
      </w:r>
      <w:r w:rsidR="002B05ED" w:rsidRPr="00B70214">
        <w:rPr>
          <w:sz w:val="28"/>
          <w:szCs w:val="28"/>
        </w:rPr>
        <w:t xml:space="preserve">применению Единого плана счетов бухгалтерского учета для органов государственной власти (государственных органов), органов местного </w:t>
      </w:r>
      <w:r w:rsidR="002B05ED" w:rsidRPr="00B70214">
        <w:rPr>
          <w:sz w:val="28"/>
          <w:szCs w:val="28"/>
        </w:rPr>
        <w:lastRenderedPageBreak/>
        <w:t>самоуправления, органов управления государственными внебюджетными фондами, государственных академий наук, государственных (муниципальных) учреждений, утвержденной приказом Министерства финансов Российской Федерации от 1 декабря 2010 года № 157н</w:t>
      </w:r>
      <w:r w:rsidR="002B05ED" w:rsidRPr="00B70214">
        <w:rPr>
          <w:rStyle w:val="a5"/>
          <w:rFonts w:eastAsiaTheme="majorEastAsia"/>
          <w:sz w:val="28"/>
          <w:szCs w:val="28"/>
        </w:rPr>
        <w:footnoteReference w:id="34"/>
      </w:r>
      <w:r w:rsidR="002B05ED">
        <w:rPr>
          <w:sz w:val="28"/>
          <w:szCs w:val="28"/>
        </w:rPr>
        <w:t>,</w:t>
      </w:r>
      <w:r w:rsidR="002B05ED" w:rsidRPr="00B70214">
        <w:rPr>
          <w:sz w:val="28"/>
          <w:szCs w:val="28"/>
        </w:rPr>
        <w:t xml:space="preserve"> в части </w:t>
      </w:r>
      <w:r w:rsidR="002B05ED" w:rsidRPr="00B70214">
        <w:rPr>
          <w:rFonts w:eastAsia="Calibri"/>
          <w:sz w:val="28"/>
          <w:szCs w:val="28"/>
          <w:lang w:eastAsia="en-US"/>
        </w:rPr>
        <w:t>оформления фактов хозяйственной жизни организаций первичными учетными документами, а также отражения операций в регистрах бухгалтерского учета</w:t>
      </w:r>
      <w:r w:rsidR="002B05ED" w:rsidRPr="00B70214">
        <w:rPr>
          <w:sz w:val="28"/>
          <w:szCs w:val="28"/>
        </w:rPr>
        <w:t xml:space="preserve">, учета объектов недвижимого имущества, переданных </w:t>
      </w:r>
      <w:r w:rsidR="002B05ED" w:rsidRPr="00B70214">
        <w:rPr>
          <w:rFonts w:eastAsia="Calibri"/>
          <w:sz w:val="28"/>
          <w:szCs w:val="28"/>
          <w:lang w:eastAsia="en-US"/>
        </w:rPr>
        <w:t xml:space="preserve">в оперативное управление, безвозмездное пользование, объектов </w:t>
      </w:r>
      <w:r w:rsidR="002B05ED" w:rsidRPr="00B70214">
        <w:rPr>
          <w:sz w:val="28"/>
          <w:szCs w:val="28"/>
        </w:rPr>
        <w:t>особо ценного движимого имущества.</w:t>
      </w:r>
      <w:r w:rsidR="002B05ED">
        <w:rPr>
          <w:sz w:val="28"/>
          <w:szCs w:val="28"/>
        </w:rPr>
        <w:t xml:space="preserve"> </w:t>
      </w:r>
      <w:r w:rsidR="002B05ED" w:rsidRPr="00800FFB">
        <w:rPr>
          <w:rFonts w:eastAsia="Calibri"/>
          <w:sz w:val="28"/>
          <w:szCs w:val="28"/>
          <w:lang w:eastAsia="en-US"/>
        </w:rPr>
        <w:t>В некоторых организациях</w:t>
      </w:r>
      <w:r w:rsidR="002B05ED">
        <w:rPr>
          <w:rFonts w:eastAsia="Calibri"/>
          <w:sz w:val="28"/>
          <w:szCs w:val="28"/>
          <w:lang w:eastAsia="en-US"/>
        </w:rPr>
        <w:t>, в том числе во внутригородских муниципальных образованиях</w:t>
      </w:r>
      <w:r w:rsidR="002B05ED" w:rsidRPr="00800FFB">
        <w:rPr>
          <w:rFonts w:eastAsia="Calibri"/>
          <w:sz w:val="28"/>
          <w:szCs w:val="28"/>
          <w:lang w:eastAsia="en-US"/>
        </w:rPr>
        <w:t xml:space="preserve"> </w:t>
      </w:r>
      <w:r w:rsidR="002B05ED">
        <w:rPr>
          <w:rFonts w:eastAsia="Calibri"/>
          <w:sz w:val="28"/>
          <w:szCs w:val="28"/>
          <w:lang w:eastAsia="en-US"/>
        </w:rPr>
        <w:t xml:space="preserve">в городе Москве, </w:t>
      </w:r>
      <w:r w:rsidR="002B05ED" w:rsidRPr="00800FFB">
        <w:rPr>
          <w:rFonts w:eastAsia="Calibri"/>
          <w:sz w:val="28"/>
          <w:szCs w:val="28"/>
          <w:lang w:eastAsia="en-US"/>
        </w:rPr>
        <w:t>выявлены факты</w:t>
      </w:r>
      <w:r w:rsidR="002B05ED" w:rsidRPr="00800FFB">
        <w:rPr>
          <w:sz w:val="28"/>
          <w:szCs w:val="28"/>
        </w:rPr>
        <w:t xml:space="preserve"> г</w:t>
      </w:r>
      <w:r w:rsidR="002B05ED" w:rsidRPr="00800FFB">
        <w:rPr>
          <w:rFonts w:eastAsia="Calibri"/>
          <w:sz w:val="28"/>
          <w:szCs w:val="28"/>
          <w:lang w:eastAsia="en-US"/>
        </w:rPr>
        <w:t>рубого нарушения требований к бухгалтерскому учету – искажение показателей бухгалтерской отчетности, выраженных в денежном измерении, не менее чем на 10</w:t>
      </w:r>
      <w:r w:rsidR="001B3610">
        <w:rPr>
          <w:rFonts w:eastAsia="Calibri"/>
          <w:sz w:val="28"/>
          <w:szCs w:val="28"/>
          <w:lang w:eastAsia="en-US"/>
        </w:rPr>
        <w:t>,0</w:t>
      </w:r>
      <w:r w:rsidR="002B05ED" w:rsidRPr="00800FFB">
        <w:rPr>
          <w:rFonts w:eastAsia="Calibri"/>
          <w:sz w:val="28"/>
          <w:szCs w:val="28"/>
          <w:lang w:eastAsia="en-US"/>
        </w:rPr>
        <w:t xml:space="preserve"> процент</w:t>
      </w:r>
      <w:r w:rsidR="001B3610">
        <w:rPr>
          <w:rFonts w:eastAsia="Calibri"/>
          <w:sz w:val="28"/>
          <w:szCs w:val="28"/>
          <w:lang w:eastAsia="en-US"/>
        </w:rPr>
        <w:t>а</w:t>
      </w:r>
      <w:r w:rsidR="002B05ED" w:rsidRPr="00800FFB">
        <w:rPr>
          <w:rStyle w:val="a5"/>
          <w:rFonts w:eastAsiaTheme="majorEastAsia"/>
          <w:sz w:val="28"/>
          <w:szCs w:val="28"/>
        </w:rPr>
        <w:footnoteReference w:id="35"/>
      </w:r>
      <w:r w:rsidR="002B05ED" w:rsidRPr="00800FFB">
        <w:rPr>
          <w:rFonts w:eastAsia="Calibri"/>
          <w:sz w:val="28"/>
          <w:szCs w:val="28"/>
          <w:lang w:eastAsia="en-US"/>
        </w:rPr>
        <w:t>.</w:t>
      </w:r>
    </w:p>
    <w:p w:rsidR="002B05ED" w:rsidRDefault="002B05ED" w:rsidP="00130CCB">
      <w:pPr>
        <w:widowControl w:val="0"/>
        <w:tabs>
          <w:tab w:val="left" w:pos="17472"/>
          <w:tab w:val="left" w:pos="21482"/>
        </w:tabs>
        <w:autoSpaceDE w:val="0"/>
        <w:autoSpaceDN w:val="0"/>
        <w:adjustRightInd w:val="0"/>
        <w:ind w:firstLine="709"/>
        <w:jc w:val="both"/>
        <w:rPr>
          <w:rFonts w:eastAsia="Calibri"/>
          <w:sz w:val="28"/>
          <w:szCs w:val="28"/>
          <w:lang w:eastAsia="en-US"/>
        </w:rPr>
      </w:pPr>
      <w:r>
        <w:rPr>
          <w:rFonts w:eastAsia="Calibri"/>
          <w:sz w:val="28"/>
          <w:szCs w:val="28"/>
          <w:lang w:eastAsia="en-US"/>
        </w:rPr>
        <w:t>Помимо указанного, не соблюдались</w:t>
      </w:r>
      <w:r w:rsidRPr="00CB36C8">
        <w:rPr>
          <w:rFonts w:eastAsia="Calibri"/>
          <w:sz w:val="28"/>
          <w:szCs w:val="28"/>
          <w:lang w:eastAsia="en-US"/>
        </w:rPr>
        <w:t xml:space="preserve"> </w:t>
      </w:r>
      <w:r w:rsidRPr="00A0632A">
        <w:rPr>
          <w:rFonts w:eastAsia="Calibri"/>
          <w:sz w:val="28"/>
          <w:szCs w:val="28"/>
          <w:lang w:eastAsia="en-US"/>
        </w:rPr>
        <w:t>требовани</w:t>
      </w:r>
      <w:r>
        <w:rPr>
          <w:rFonts w:eastAsia="Calibri"/>
          <w:sz w:val="28"/>
          <w:szCs w:val="28"/>
          <w:lang w:eastAsia="en-US"/>
        </w:rPr>
        <w:t>я</w:t>
      </w:r>
      <w:r w:rsidRPr="00A0632A">
        <w:rPr>
          <w:rFonts w:eastAsia="Calibri"/>
          <w:sz w:val="28"/>
          <w:szCs w:val="28"/>
          <w:lang w:eastAsia="en-US"/>
        </w:rPr>
        <w:t>, предъявляемы</w:t>
      </w:r>
      <w:r>
        <w:rPr>
          <w:rFonts w:eastAsia="Calibri"/>
          <w:sz w:val="28"/>
          <w:szCs w:val="28"/>
          <w:lang w:eastAsia="en-US"/>
        </w:rPr>
        <w:t>е</w:t>
      </w:r>
      <w:r w:rsidRPr="00A0632A">
        <w:rPr>
          <w:rFonts w:eastAsia="Calibri"/>
          <w:sz w:val="28"/>
          <w:szCs w:val="28"/>
          <w:lang w:eastAsia="en-US"/>
        </w:rPr>
        <w:t xml:space="preserve"> к</w:t>
      </w:r>
      <w:r w:rsidR="007C1069">
        <w:rPr>
          <w:rFonts w:eastAsia="Calibri"/>
          <w:sz w:val="28"/>
          <w:szCs w:val="28"/>
          <w:lang w:eastAsia="en-US"/>
        </w:rPr>
        <w:t> </w:t>
      </w:r>
      <w:r w:rsidR="00087832" w:rsidRPr="00CB36C8">
        <w:rPr>
          <w:rFonts w:eastAsia="Calibri"/>
          <w:sz w:val="28"/>
          <w:szCs w:val="28"/>
          <w:lang w:eastAsia="en-US"/>
        </w:rPr>
        <w:t>организации бухгалтерского учета</w:t>
      </w:r>
      <w:r w:rsidR="00087832">
        <w:rPr>
          <w:rFonts w:eastAsia="Calibri"/>
          <w:sz w:val="28"/>
          <w:szCs w:val="28"/>
          <w:lang w:eastAsia="en-US"/>
        </w:rPr>
        <w:t xml:space="preserve"> </w:t>
      </w:r>
      <w:r w:rsidR="00087832" w:rsidRPr="00CB36C8">
        <w:rPr>
          <w:rFonts w:eastAsia="Calibri"/>
          <w:sz w:val="28"/>
          <w:szCs w:val="28"/>
          <w:lang w:eastAsia="en-US"/>
        </w:rPr>
        <w:t xml:space="preserve">и </w:t>
      </w:r>
      <w:r w:rsidR="00087832">
        <w:rPr>
          <w:rFonts w:eastAsia="Calibri"/>
          <w:sz w:val="28"/>
          <w:szCs w:val="28"/>
          <w:lang w:eastAsia="en-US"/>
        </w:rPr>
        <w:t xml:space="preserve">к </w:t>
      </w:r>
      <w:r w:rsidR="00087832" w:rsidRPr="00CB36C8">
        <w:rPr>
          <w:rFonts w:eastAsia="Calibri"/>
          <w:sz w:val="28"/>
          <w:szCs w:val="28"/>
          <w:lang w:eastAsia="en-US"/>
        </w:rPr>
        <w:t>оформлению учетной политики</w:t>
      </w:r>
      <w:r w:rsidR="00087832">
        <w:rPr>
          <w:rFonts w:eastAsia="Calibri"/>
          <w:sz w:val="28"/>
          <w:szCs w:val="28"/>
          <w:lang w:eastAsia="en-US"/>
        </w:rPr>
        <w:t xml:space="preserve"> организации,</w:t>
      </w:r>
      <w:r w:rsidR="00087832" w:rsidRPr="00A0632A">
        <w:rPr>
          <w:rFonts w:eastAsia="Calibri"/>
          <w:sz w:val="28"/>
          <w:szCs w:val="28"/>
          <w:lang w:eastAsia="en-US"/>
        </w:rPr>
        <w:t xml:space="preserve"> </w:t>
      </w:r>
      <w:r w:rsidRPr="00A0632A">
        <w:rPr>
          <w:rFonts w:eastAsia="Calibri"/>
          <w:sz w:val="28"/>
          <w:szCs w:val="28"/>
          <w:lang w:eastAsia="en-US"/>
        </w:rPr>
        <w:t>ведени</w:t>
      </w:r>
      <w:r>
        <w:rPr>
          <w:rFonts w:eastAsia="Calibri"/>
          <w:sz w:val="28"/>
          <w:szCs w:val="28"/>
          <w:lang w:eastAsia="en-US"/>
        </w:rPr>
        <w:t>ю</w:t>
      </w:r>
      <w:r w:rsidRPr="00A0632A">
        <w:rPr>
          <w:rFonts w:eastAsia="Calibri"/>
          <w:sz w:val="28"/>
          <w:szCs w:val="28"/>
          <w:lang w:eastAsia="en-US"/>
        </w:rPr>
        <w:t xml:space="preserve"> бухгалтерского учета и составлени</w:t>
      </w:r>
      <w:r>
        <w:rPr>
          <w:rFonts w:eastAsia="Calibri"/>
          <w:sz w:val="28"/>
          <w:szCs w:val="28"/>
          <w:lang w:eastAsia="en-US"/>
        </w:rPr>
        <w:t>ю</w:t>
      </w:r>
      <w:r w:rsidRPr="00A0632A">
        <w:rPr>
          <w:rFonts w:eastAsia="Calibri"/>
          <w:sz w:val="28"/>
          <w:szCs w:val="28"/>
          <w:lang w:eastAsia="en-US"/>
        </w:rPr>
        <w:t xml:space="preserve"> бухгалтерской отчетности</w:t>
      </w:r>
      <w:r>
        <w:rPr>
          <w:rStyle w:val="a5"/>
          <w:rFonts w:eastAsia="Calibri"/>
          <w:sz w:val="28"/>
          <w:szCs w:val="28"/>
          <w:lang w:eastAsia="en-US"/>
        </w:rPr>
        <w:footnoteReference w:id="36"/>
      </w:r>
      <w:r>
        <w:rPr>
          <w:rFonts w:eastAsia="Calibri"/>
          <w:sz w:val="28"/>
          <w:szCs w:val="28"/>
          <w:lang w:eastAsia="en-US"/>
        </w:rPr>
        <w:t>,</w:t>
      </w:r>
      <w:r w:rsidRPr="00A0632A">
        <w:rPr>
          <w:rFonts w:eastAsia="Calibri"/>
          <w:sz w:val="28"/>
          <w:szCs w:val="28"/>
          <w:lang w:eastAsia="en-US"/>
        </w:rPr>
        <w:t xml:space="preserve"> </w:t>
      </w:r>
      <w:r w:rsidRPr="00CB36C8">
        <w:rPr>
          <w:rFonts w:eastAsia="Calibri"/>
          <w:sz w:val="28"/>
          <w:szCs w:val="28"/>
          <w:lang w:eastAsia="en-US"/>
        </w:rPr>
        <w:t>хранени</w:t>
      </w:r>
      <w:r w:rsidR="00F65651">
        <w:rPr>
          <w:rFonts w:eastAsia="Calibri"/>
          <w:sz w:val="28"/>
          <w:szCs w:val="28"/>
          <w:lang w:eastAsia="en-US"/>
        </w:rPr>
        <w:t>ю</w:t>
      </w:r>
      <w:r w:rsidRPr="00CB36C8">
        <w:rPr>
          <w:rFonts w:eastAsia="Calibri"/>
          <w:sz w:val="28"/>
          <w:szCs w:val="28"/>
          <w:lang w:eastAsia="en-US"/>
        </w:rPr>
        <w:t xml:space="preserve"> документов бухгалтерского учета</w:t>
      </w:r>
      <w:r>
        <w:rPr>
          <w:rStyle w:val="a5"/>
          <w:rFonts w:eastAsia="Calibri"/>
          <w:sz w:val="28"/>
          <w:szCs w:val="28"/>
          <w:lang w:eastAsia="en-US"/>
        </w:rPr>
        <w:footnoteReference w:id="37"/>
      </w:r>
      <w:r>
        <w:rPr>
          <w:rFonts w:eastAsia="Calibri"/>
          <w:sz w:val="28"/>
          <w:szCs w:val="28"/>
          <w:lang w:eastAsia="en-US"/>
        </w:rPr>
        <w:t xml:space="preserve">, </w:t>
      </w:r>
      <w:r w:rsidRPr="00630357">
        <w:rPr>
          <w:sz w:val="28"/>
          <w:szCs w:val="28"/>
        </w:rPr>
        <w:t xml:space="preserve">не соблюдался установленный законодательством порядок проведения инвентаризации имущества, отражения </w:t>
      </w:r>
      <w:r w:rsidR="000F093E" w:rsidRPr="00630357">
        <w:rPr>
          <w:sz w:val="28"/>
          <w:szCs w:val="28"/>
        </w:rPr>
        <w:t>результатов</w:t>
      </w:r>
      <w:r w:rsidR="000F093E">
        <w:rPr>
          <w:sz w:val="28"/>
          <w:szCs w:val="28"/>
        </w:rPr>
        <w:t xml:space="preserve"> инвентаризации</w:t>
      </w:r>
      <w:r w:rsidR="000F093E" w:rsidRPr="00630357">
        <w:rPr>
          <w:sz w:val="28"/>
          <w:szCs w:val="28"/>
        </w:rPr>
        <w:t xml:space="preserve"> </w:t>
      </w:r>
      <w:r w:rsidRPr="00630357">
        <w:rPr>
          <w:sz w:val="28"/>
          <w:szCs w:val="28"/>
        </w:rPr>
        <w:t xml:space="preserve">в </w:t>
      </w:r>
      <w:r w:rsidR="000F093E">
        <w:rPr>
          <w:sz w:val="28"/>
          <w:szCs w:val="28"/>
        </w:rPr>
        <w:t xml:space="preserve">бухгалтерском </w:t>
      </w:r>
      <w:r w:rsidRPr="00630357">
        <w:rPr>
          <w:sz w:val="28"/>
          <w:szCs w:val="28"/>
        </w:rPr>
        <w:t>учете</w:t>
      </w:r>
      <w:r>
        <w:rPr>
          <w:rStyle w:val="a5"/>
          <w:rFonts w:eastAsiaTheme="majorEastAsia"/>
          <w:sz w:val="28"/>
          <w:szCs w:val="28"/>
        </w:rPr>
        <w:footnoteReference w:id="38"/>
      </w:r>
      <w:r w:rsidRPr="00630357">
        <w:rPr>
          <w:sz w:val="28"/>
          <w:szCs w:val="28"/>
        </w:rPr>
        <w:t>.</w:t>
      </w:r>
    </w:p>
    <w:p w:rsidR="002B05ED" w:rsidRDefault="002B05ED" w:rsidP="00130CCB">
      <w:pPr>
        <w:pStyle w:val="a8"/>
        <w:widowControl w:val="0"/>
        <w:tabs>
          <w:tab w:val="left" w:pos="1134"/>
        </w:tabs>
        <w:ind w:left="0" w:firstLine="709"/>
      </w:pPr>
      <w:r>
        <w:t>Н</w:t>
      </w:r>
      <w:r w:rsidRPr="000408B0">
        <w:t>арушения в сфере управления и распоряжения государственной (муниципальной) собственностью</w:t>
      </w:r>
      <w:r>
        <w:t>, имеющие нестоимостной характер</w:t>
      </w:r>
      <w:r w:rsidR="00317C03">
        <w:t xml:space="preserve"> (38</w:t>
      </w:r>
      <w:r w:rsidR="00F65651">
        <w:t> </w:t>
      </w:r>
      <w:r w:rsidR="00317C03">
        <w:t>фактов</w:t>
      </w:r>
      <w:r w:rsidR="0024398D">
        <w:t>, или 4,7 процента от фактов нестоимостных нарушений</w:t>
      </w:r>
      <w:r w:rsidR="00317C03">
        <w:t>)</w:t>
      </w:r>
      <w:r>
        <w:rPr>
          <w:rStyle w:val="a5"/>
        </w:rPr>
        <w:footnoteReference w:id="39"/>
      </w:r>
      <w:r>
        <w:t>, допущены при н</w:t>
      </w:r>
      <w:r w:rsidRPr="000C3AC6">
        <w:t>арушени</w:t>
      </w:r>
      <w:r>
        <w:t>и</w:t>
      </w:r>
      <w:r w:rsidRPr="000C3AC6">
        <w:t xml:space="preserve"> порядка приватизации государственного и муниципального имущества</w:t>
      </w:r>
      <w:r>
        <w:t xml:space="preserve">, </w:t>
      </w:r>
      <w:r w:rsidRPr="00146BA0">
        <w:t>порядка отнесения имущества автономного или бюджетного учреждения к категории особо ценного движимого имущества</w:t>
      </w:r>
      <w:r>
        <w:t>, н</w:t>
      </w:r>
      <w:r w:rsidRPr="000C3AC6">
        <w:t>есоблюдени</w:t>
      </w:r>
      <w:r>
        <w:t>и</w:t>
      </w:r>
      <w:r w:rsidRPr="000C3AC6">
        <w:t xml:space="preserve"> требовани</w:t>
      </w:r>
      <w:r>
        <w:t>й</w:t>
      </w:r>
      <w:r w:rsidRPr="000C3AC6">
        <w:t xml:space="preserve"> государственной регистрации прав собственности, других вещных прав на недвижимые </w:t>
      </w:r>
      <w:r w:rsidR="00FB2AF6">
        <w:t>объекты</w:t>
      </w:r>
      <w:r w:rsidRPr="000C3AC6">
        <w:t>, ограничений этих прав, их возникновения, перехода и прекращения</w:t>
      </w:r>
      <w:r>
        <w:t>,</w:t>
      </w:r>
      <w:r w:rsidRPr="000C3AC6">
        <w:t xml:space="preserve"> за исключением земельных участков</w:t>
      </w:r>
      <w:r>
        <w:t>, н</w:t>
      </w:r>
      <w:r w:rsidRPr="00E953EE">
        <w:t>еправомерн</w:t>
      </w:r>
      <w:r>
        <w:t>ой</w:t>
      </w:r>
      <w:r w:rsidRPr="00E953EE">
        <w:t xml:space="preserve"> передач</w:t>
      </w:r>
      <w:r>
        <w:t>и</w:t>
      </w:r>
      <w:r w:rsidRPr="00E953EE">
        <w:t xml:space="preserve"> площади нежилых помещений, закрепленных на праве оперативного управления</w:t>
      </w:r>
      <w:r>
        <w:t>.</w:t>
      </w:r>
      <w:r w:rsidR="00AD18AE">
        <w:t xml:space="preserve"> </w:t>
      </w:r>
    </w:p>
    <w:p w:rsidR="002B05ED" w:rsidRPr="00136C39" w:rsidRDefault="00317C03" w:rsidP="00130CCB">
      <w:pPr>
        <w:pStyle w:val="a8"/>
        <w:widowControl w:val="0"/>
        <w:tabs>
          <w:tab w:val="left" w:pos="1134"/>
        </w:tabs>
        <w:ind w:left="0" w:firstLine="709"/>
        <w:rPr>
          <w:highlight w:val="cyan"/>
        </w:rPr>
      </w:pPr>
      <w:r>
        <w:t xml:space="preserve">Наиболее часто выявляемыми нарушениями </w:t>
      </w:r>
      <w:r w:rsidR="003E4565">
        <w:t xml:space="preserve">при </w:t>
      </w:r>
      <w:r>
        <w:t>предоставлени</w:t>
      </w:r>
      <w:r w:rsidR="003E4565">
        <w:t>и</w:t>
      </w:r>
      <w:r>
        <w:t xml:space="preserve"> и использовани</w:t>
      </w:r>
      <w:r w:rsidR="003E4565">
        <w:t>и</w:t>
      </w:r>
      <w:r>
        <w:t xml:space="preserve"> субвенций и субсидий</w:t>
      </w:r>
      <w:r w:rsidRPr="000720C6">
        <w:t xml:space="preserve"> </w:t>
      </w:r>
      <w:r>
        <w:t>(15 фактов</w:t>
      </w:r>
      <w:r w:rsidR="0024398D">
        <w:t>, или 1,9 процента от фактов нестоимостных нарушений</w:t>
      </w:r>
      <w:r>
        <w:t>) являются</w:t>
      </w:r>
      <w:r w:rsidRPr="000720C6">
        <w:t xml:space="preserve"> </w:t>
      </w:r>
      <w:r>
        <w:t>н</w:t>
      </w:r>
      <w:r w:rsidR="002B05ED" w:rsidRPr="000720C6">
        <w:t>арушени</w:t>
      </w:r>
      <w:r w:rsidR="002B05ED">
        <w:t>я</w:t>
      </w:r>
      <w:r w:rsidR="002B05ED" w:rsidRPr="000720C6">
        <w:t xml:space="preserve"> порядка формирования (изменения)</w:t>
      </w:r>
      <w:r w:rsidR="002B05ED">
        <w:t xml:space="preserve"> </w:t>
      </w:r>
      <w:r w:rsidR="002B05ED" w:rsidRPr="000720C6">
        <w:t>государственного (муниципального) задания</w:t>
      </w:r>
      <w:r w:rsidR="002B05ED">
        <w:t>, н</w:t>
      </w:r>
      <w:r w:rsidR="002B05ED" w:rsidRPr="00581F27">
        <w:t>евыполнение</w:t>
      </w:r>
      <w:r w:rsidR="002B05ED">
        <w:t xml:space="preserve"> или</w:t>
      </w:r>
      <w:r w:rsidR="002B05ED" w:rsidRPr="00581F27">
        <w:t xml:space="preserve"> </w:t>
      </w:r>
      <w:r w:rsidR="002B05ED" w:rsidRPr="00581F27">
        <w:lastRenderedPageBreak/>
        <w:t>неполное выполнение</w:t>
      </w:r>
      <w:r w:rsidR="002B05ED" w:rsidRPr="00136C39">
        <w:t xml:space="preserve"> </w:t>
      </w:r>
      <w:r w:rsidR="002B05ED" w:rsidRPr="000720C6">
        <w:t>государственного (муниципального) задания</w:t>
      </w:r>
      <w:r w:rsidR="002B05ED">
        <w:rPr>
          <w:rStyle w:val="a5"/>
        </w:rPr>
        <w:footnoteReference w:id="40"/>
      </w:r>
      <w:r w:rsidR="002B05ED">
        <w:t>, н</w:t>
      </w:r>
      <w:r w:rsidR="002B05ED" w:rsidRPr="000720C6">
        <w:t>арушени</w:t>
      </w:r>
      <w:r w:rsidR="002B05ED">
        <w:t>я</w:t>
      </w:r>
      <w:r w:rsidR="002B05ED" w:rsidRPr="000720C6">
        <w:t xml:space="preserve"> порядка определения объема и условий предоставления из бюджетов бюджетной системы </w:t>
      </w:r>
      <w:r w:rsidR="002B05ED">
        <w:t>Российской Федерации</w:t>
      </w:r>
      <w:r w:rsidR="002B05ED" w:rsidRPr="000720C6">
        <w:t xml:space="preserve"> субсидий бюджетным и авто</w:t>
      </w:r>
      <w:r w:rsidR="002B05ED">
        <w:t>номным учреждениям на иные цели</w:t>
      </w:r>
      <w:r w:rsidR="002B05ED">
        <w:rPr>
          <w:rStyle w:val="a5"/>
        </w:rPr>
        <w:footnoteReference w:id="41"/>
      </w:r>
      <w:r w:rsidR="002B05ED">
        <w:t>.</w:t>
      </w:r>
    </w:p>
    <w:p w:rsidR="003165F8" w:rsidRDefault="002B05ED" w:rsidP="00130CCB">
      <w:pPr>
        <w:autoSpaceDE w:val="0"/>
        <w:autoSpaceDN w:val="0"/>
        <w:adjustRightInd w:val="0"/>
        <w:ind w:firstLine="709"/>
        <w:jc w:val="both"/>
        <w:rPr>
          <w:sz w:val="28"/>
          <w:szCs w:val="28"/>
        </w:rPr>
      </w:pPr>
      <w:r w:rsidRPr="00A81590">
        <w:rPr>
          <w:rFonts w:eastAsia="Calibri"/>
          <w:sz w:val="28"/>
          <w:szCs w:val="28"/>
          <w:lang w:eastAsia="en-US"/>
        </w:rPr>
        <w:t>По итогам</w:t>
      </w:r>
      <w:r w:rsidR="00F57109">
        <w:rPr>
          <w:rFonts w:eastAsia="Calibri"/>
          <w:sz w:val="28"/>
          <w:szCs w:val="28"/>
          <w:lang w:eastAsia="en-US"/>
        </w:rPr>
        <w:t xml:space="preserve"> </w:t>
      </w:r>
      <w:r w:rsidRPr="00A81590">
        <w:rPr>
          <w:rFonts w:eastAsia="Calibri"/>
          <w:sz w:val="28"/>
          <w:szCs w:val="28"/>
          <w:lang w:eastAsia="en-US"/>
        </w:rPr>
        <w:t>ко</w:t>
      </w:r>
      <w:r>
        <w:rPr>
          <w:rFonts w:eastAsia="Calibri"/>
          <w:sz w:val="28"/>
          <w:szCs w:val="28"/>
          <w:lang w:eastAsia="en-US"/>
        </w:rPr>
        <w:t xml:space="preserve">нтрольных мероприятий установлено неэффективное использование государственных (муниципальных) средств в общей сумме </w:t>
      </w:r>
      <w:r w:rsidRPr="00A81590">
        <w:rPr>
          <w:rFonts w:eastAsia="Calibri"/>
          <w:sz w:val="28"/>
          <w:szCs w:val="28"/>
          <w:lang w:eastAsia="en-US"/>
        </w:rPr>
        <w:t>24</w:t>
      </w:r>
      <w:r w:rsidR="009E4CDA">
        <w:rPr>
          <w:rFonts w:eastAsia="Calibri"/>
          <w:sz w:val="28"/>
          <w:szCs w:val="28"/>
          <w:lang w:eastAsia="en-US"/>
        </w:rPr>
        <w:t> 012,4</w:t>
      </w:r>
      <w:r w:rsidRPr="00A81590">
        <w:rPr>
          <w:rFonts w:eastAsia="Calibri"/>
          <w:sz w:val="28"/>
          <w:szCs w:val="28"/>
          <w:lang w:eastAsia="en-US"/>
        </w:rPr>
        <w:t xml:space="preserve"> млн. рублей</w:t>
      </w:r>
      <w:r w:rsidR="00F556E8">
        <w:rPr>
          <w:rFonts w:eastAsia="Calibri"/>
          <w:sz w:val="28"/>
          <w:szCs w:val="28"/>
          <w:lang w:eastAsia="en-US"/>
        </w:rPr>
        <w:t>.</w:t>
      </w:r>
      <w:r w:rsidR="009E4CDA">
        <w:rPr>
          <w:rFonts w:eastAsia="Calibri"/>
          <w:sz w:val="28"/>
          <w:szCs w:val="28"/>
          <w:lang w:eastAsia="en-US"/>
        </w:rPr>
        <w:t xml:space="preserve"> </w:t>
      </w:r>
    </w:p>
    <w:p w:rsidR="002B05ED" w:rsidRPr="00127B30" w:rsidRDefault="003165F8" w:rsidP="00130CCB">
      <w:pPr>
        <w:widowControl w:val="0"/>
        <w:autoSpaceDE w:val="0"/>
        <w:autoSpaceDN w:val="0"/>
        <w:adjustRightInd w:val="0"/>
        <w:ind w:firstLine="709"/>
        <w:jc w:val="both"/>
        <w:rPr>
          <w:color w:val="0D0D0D" w:themeColor="text1" w:themeTint="F2"/>
        </w:rPr>
      </w:pPr>
      <w:r>
        <w:rPr>
          <w:sz w:val="28"/>
          <w:szCs w:val="28"/>
        </w:rPr>
        <w:t xml:space="preserve">                                        </w:t>
      </w:r>
      <w:r w:rsidR="00317C03">
        <w:rPr>
          <w:sz w:val="28"/>
          <w:szCs w:val="28"/>
        </w:rPr>
        <w:t xml:space="preserve">                                                     </w:t>
      </w:r>
      <w:r w:rsidR="0098285C">
        <w:rPr>
          <w:sz w:val="28"/>
          <w:szCs w:val="28"/>
        </w:rPr>
        <w:t xml:space="preserve">         </w:t>
      </w:r>
      <w:r w:rsidR="00317C03">
        <w:rPr>
          <w:sz w:val="28"/>
          <w:szCs w:val="28"/>
        </w:rPr>
        <w:t xml:space="preserve">      </w:t>
      </w:r>
      <w:r w:rsidR="002B05ED" w:rsidRPr="00127B30">
        <w:rPr>
          <w:color w:val="0D0D0D" w:themeColor="text1" w:themeTint="F2"/>
        </w:rPr>
        <w:t xml:space="preserve">Рисунок </w:t>
      </w:r>
      <w:r w:rsidR="00B31461" w:rsidRPr="00127B30">
        <w:rPr>
          <w:color w:val="0D0D0D" w:themeColor="text1" w:themeTint="F2"/>
        </w:rPr>
        <w:t>9</w:t>
      </w:r>
    </w:p>
    <w:p w:rsidR="002B05ED" w:rsidRDefault="002B05ED" w:rsidP="002B05ED">
      <w:pPr>
        <w:widowControl w:val="0"/>
        <w:autoSpaceDE w:val="0"/>
        <w:autoSpaceDN w:val="0"/>
        <w:adjustRightInd w:val="0"/>
        <w:jc w:val="both"/>
        <w:rPr>
          <w:noProof/>
        </w:rPr>
      </w:pPr>
      <w:r w:rsidRPr="00A62167">
        <w:rPr>
          <w:noProof/>
        </w:rPr>
        <w:drawing>
          <wp:inline distT="0" distB="0" distL="0" distR="0">
            <wp:extent cx="5857875" cy="4495800"/>
            <wp:effectExtent l="0" t="0" r="0" b="0"/>
            <wp:docPr id="33"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B05ED" w:rsidRPr="00CB1681" w:rsidRDefault="002B05ED" w:rsidP="00317C03">
      <w:pPr>
        <w:widowControl w:val="0"/>
        <w:autoSpaceDE w:val="0"/>
        <w:autoSpaceDN w:val="0"/>
        <w:adjustRightInd w:val="0"/>
        <w:ind w:firstLine="709"/>
        <w:jc w:val="both"/>
        <w:rPr>
          <w:sz w:val="28"/>
          <w:szCs w:val="28"/>
        </w:rPr>
      </w:pPr>
      <w:r w:rsidRPr="00CB1681">
        <w:rPr>
          <w:sz w:val="28"/>
          <w:szCs w:val="28"/>
        </w:rPr>
        <w:t xml:space="preserve">В общем объеме неэффективного использования государственных </w:t>
      </w:r>
      <w:r w:rsidR="003E4565">
        <w:rPr>
          <w:sz w:val="28"/>
          <w:szCs w:val="28"/>
        </w:rPr>
        <w:t xml:space="preserve">(муниципальных) </w:t>
      </w:r>
      <w:r w:rsidRPr="00CB1681">
        <w:rPr>
          <w:sz w:val="28"/>
          <w:szCs w:val="28"/>
        </w:rPr>
        <w:t>средств более половины (</w:t>
      </w:r>
      <w:r>
        <w:rPr>
          <w:sz w:val="28"/>
          <w:szCs w:val="28"/>
        </w:rPr>
        <w:t>57,</w:t>
      </w:r>
      <w:r w:rsidR="00184604">
        <w:rPr>
          <w:sz w:val="28"/>
          <w:szCs w:val="28"/>
        </w:rPr>
        <w:t>5</w:t>
      </w:r>
      <w:r w:rsidRPr="00CB1681">
        <w:rPr>
          <w:sz w:val="28"/>
          <w:szCs w:val="28"/>
        </w:rPr>
        <w:t xml:space="preserve"> процента) составил</w:t>
      </w:r>
      <w:r>
        <w:rPr>
          <w:sz w:val="28"/>
          <w:szCs w:val="28"/>
        </w:rPr>
        <w:t>о</w:t>
      </w:r>
      <w:r w:rsidRPr="00CB1681">
        <w:rPr>
          <w:sz w:val="28"/>
          <w:szCs w:val="28"/>
        </w:rPr>
        <w:t xml:space="preserve"> </w:t>
      </w:r>
      <w:r>
        <w:rPr>
          <w:sz w:val="28"/>
          <w:szCs w:val="28"/>
        </w:rPr>
        <w:t>неэкономное использование государственных (муниципальных) средств</w:t>
      </w:r>
      <w:r w:rsidR="00927C52">
        <w:rPr>
          <w:sz w:val="28"/>
          <w:szCs w:val="28"/>
        </w:rPr>
        <w:t xml:space="preserve"> </w:t>
      </w:r>
      <w:r w:rsidRPr="00CB1681">
        <w:rPr>
          <w:sz w:val="28"/>
          <w:szCs w:val="28"/>
        </w:rPr>
        <w:t>(</w:t>
      </w:r>
      <w:r>
        <w:rPr>
          <w:sz w:val="28"/>
          <w:szCs w:val="28"/>
        </w:rPr>
        <w:t>13</w:t>
      </w:r>
      <w:r w:rsidR="00E5198A">
        <w:rPr>
          <w:sz w:val="28"/>
          <w:szCs w:val="28"/>
        </w:rPr>
        <w:t> 799,8</w:t>
      </w:r>
      <w:r w:rsidRPr="00CB1681">
        <w:rPr>
          <w:sz w:val="28"/>
          <w:szCs w:val="28"/>
        </w:rPr>
        <w:t xml:space="preserve"> млн. рублей)</w:t>
      </w:r>
      <w:r w:rsidRPr="00CB1681">
        <w:rPr>
          <w:rStyle w:val="a5"/>
          <w:rFonts w:eastAsiaTheme="majorEastAsia"/>
          <w:sz w:val="28"/>
          <w:szCs w:val="28"/>
        </w:rPr>
        <w:footnoteReference w:id="42"/>
      </w:r>
      <w:r>
        <w:rPr>
          <w:sz w:val="28"/>
          <w:szCs w:val="28"/>
        </w:rPr>
        <w:t>.</w:t>
      </w:r>
      <w:r w:rsidRPr="00CB1681">
        <w:rPr>
          <w:sz w:val="28"/>
          <w:szCs w:val="28"/>
        </w:rPr>
        <w:t xml:space="preserve"> </w:t>
      </w:r>
    </w:p>
    <w:p w:rsidR="002B05ED" w:rsidRDefault="00340C85" w:rsidP="00317C03">
      <w:pPr>
        <w:widowControl w:val="0"/>
        <w:autoSpaceDE w:val="0"/>
        <w:autoSpaceDN w:val="0"/>
        <w:adjustRightInd w:val="0"/>
        <w:ind w:firstLine="709"/>
        <w:jc w:val="both"/>
        <w:rPr>
          <w:snapToGrid w:val="0"/>
          <w:color w:val="000000"/>
          <w:sz w:val="28"/>
          <w:szCs w:val="28"/>
        </w:rPr>
      </w:pPr>
      <w:r>
        <w:rPr>
          <w:sz w:val="28"/>
          <w:szCs w:val="28"/>
        </w:rPr>
        <w:t>Неэкономное использование</w:t>
      </w:r>
      <w:r w:rsidR="002B05ED" w:rsidRPr="00CB1681">
        <w:rPr>
          <w:sz w:val="28"/>
          <w:szCs w:val="28"/>
        </w:rPr>
        <w:t xml:space="preserve"> государственных </w:t>
      </w:r>
      <w:r>
        <w:rPr>
          <w:sz w:val="28"/>
          <w:szCs w:val="28"/>
        </w:rPr>
        <w:t xml:space="preserve">(муниципальных) </w:t>
      </w:r>
      <w:r w:rsidR="002B05ED" w:rsidRPr="00CB1681">
        <w:rPr>
          <w:sz w:val="28"/>
          <w:szCs w:val="28"/>
        </w:rPr>
        <w:t xml:space="preserve">средств </w:t>
      </w:r>
      <w:r w:rsidR="002B05ED">
        <w:rPr>
          <w:sz w:val="28"/>
          <w:szCs w:val="28"/>
        </w:rPr>
        <w:t>обусловлен</w:t>
      </w:r>
      <w:r>
        <w:rPr>
          <w:sz w:val="28"/>
          <w:szCs w:val="28"/>
        </w:rPr>
        <w:t>о</w:t>
      </w:r>
      <w:r w:rsidR="002B05ED" w:rsidRPr="00CB1681">
        <w:rPr>
          <w:sz w:val="28"/>
          <w:szCs w:val="28"/>
        </w:rPr>
        <w:t xml:space="preserve"> в основном</w:t>
      </w:r>
      <w:r w:rsidR="002B05ED">
        <w:rPr>
          <w:sz w:val="28"/>
          <w:szCs w:val="28"/>
        </w:rPr>
        <w:t xml:space="preserve"> дополнительными затратами на объектах, строительство которых было приостановлено</w:t>
      </w:r>
      <w:r w:rsidR="002B05ED" w:rsidRPr="00CB1681">
        <w:rPr>
          <w:sz w:val="28"/>
          <w:szCs w:val="28"/>
        </w:rPr>
        <w:t xml:space="preserve"> вследствие </w:t>
      </w:r>
      <w:r w:rsidR="0071245C">
        <w:rPr>
          <w:sz w:val="28"/>
          <w:szCs w:val="28"/>
        </w:rPr>
        <w:t xml:space="preserve">необходимости корректировки проектно-сметной документации, повторной государственной экспертизы </w:t>
      </w:r>
      <w:r w:rsidR="002B05ED">
        <w:rPr>
          <w:sz w:val="28"/>
          <w:szCs w:val="28"/>
        </w:rPr>
        <w:t>(7525,7</w:t>
      </w:r>
      <w:r w:rsidR="002B05ED" w:rsidRPr="00CB1681">
        <w:rPr>
          <w:sz w:val="28"/>
          <w:szCs w:val="28"/>
        </w:rPr>
        <w:t xml:space="preserve"> млн. рублей)</w:t>
      </w:r>
      <w:r w:rsidR="002B05ED" w:rsidRPr="00CB1681">
        <w:rPr>
          <w:rStyle w:val="a5"/>
          <w:rFonts w:eastAsiaTheme="majorEastAsia"/>
          <w:sz w:val="28"/>
          <w:szCs w:val="28"/>
        </w:rPr>
        <w:footnoteReference w:id="43"/>
      </w:r>
      <w:r w:rsidR="002B05ED" w:rsidRPr="00CB1681">
        <w:rPr>
          <w:sz w:val="28"/>
          <w:szCs w:val="28"/>
        </w:rPr>
        <w:t>,</w:t>
      </w:r>
      <w:r w:rsidR="002B05ED">
        <w:rPr>
          <w:sz w:val="28"/>
          <w:szCs w:val="28"/>
        </w:rPr>
        <w:t xml:space="preserve"> </w:t>
      </w:r>
      <w:r w:rsidR="002B05ED" w:rsidRPr="00CB1681">
        <w:rPr>
          <w:sz w:val="28"/>
          <w:szCs w:val="28"/>
        </w:rPr>
        <w:t>отсутстви</w:t>
      </w:r>
      <w:r w:rsidR="002B05ED">
        <w:rPr>
          <w:sz w:val="28"/>
          <w:szCs w:val="28"/>
        </w:rPr>
        <w:t>ем</w:t>
      </w:r>
      <w:r w:rsidR="002B05ED" w:rsidRPr="00CB1681">
        <w:rPr>
          <w:sz w:val="28"/>
          <w:szCs w:val="28"/>
        </w:rPr>
        <w:t xml:space="preserve"> необходимости в</w:t>
      </w:r>
      <w:r w:rsidR="00A52B8D">
        <w:rPr>
          <w:sz w:val="28"/>
          <w:szCs w:val="28"/>
        </w:rPr>
        <w:t> </w:t>
      </w:r>
      <w:r w:rsidR="002B05ED" w:rsidRPr="00CB1681">
        <w:rPr>
          <w:sz w:val="28"/>
          <w:szCs w:val="28"/>
        </w:rPr>
        <w:t xml:space="preserve">приобретении товаров, выполнении работ, оказании услуг (с учетом </w:t>
      </w:r>
      <w:r w:rsidR="002B05ED" w:rsidRPr="00CB1681">
        <w:rPr>
          <w:sz w:val="28"/>
          <w:szCs w:val="28"/>
        </w:rPr>
        <w:lastRenderedPageBreak/>
        <w:t>существующей обеспеченности,</w:t>
      </w:r>
      <w:r w:rsidR="00FE19DD">
        <w:rPr>
          <w:sz w:val="28"/>
          <w:szCs w:val="28"/>
        </w:rPr>
        <w:t xml:space="preserve"> а также</w:t>
      </w:r>
      <w:r w:rsidR="002B05ED" w:rsidRPr="00CB1681">
        <w:rPr>
          <w:sz w:val="28"/>
          <w:szCs w:val="28"/>
        </w:rPr>
        <w:t xml:space="preserve"> планов проведения работ)</w:t>
      </w:r>
      <w:r w:rsidR="00711EAB">
        <w:rPr>
          <w:sz w:val="28"/>
          <w:szCs w:val="28"/>
        </w:rPr>
        <w:t xml:space="preserve"> </w:t>
      </w:r>
      <w:r w:rsidR="002B05ED" w:rsidRPr="008465FA">
        <w:rPr>
          <w:sz w:val="28"/>
          <w:szCs w:val="28"/>
        </w:rPr>
        <w:t>(6192,5</w:t>
      </w:r>
      <w:r w:rsidR="00711EAB">
        <w:rPr>
          <w:sz w:val="28"/>
          <w:szCs w:val="28"/>
        </w:rPr>
        <w:t> </w:t>
      </w:r>
      <w:r w:rsidR="002B05ED" w:rsidRPr="008465FA">
        <w:rPr>
          <w:sz w:val="28"/>
          <w:szCs w:val="28"/>
        </w:rPr>
        <w:t>млн. рублей)</w:t>
      </w:r>
      <w:r w:rsidR="002B05ED" w:rsidRPr="008465FA">
        <w:rPr>
          <w:rStyle w:val="a5"/>
          <w:rFonts w:eastAsiaTheme="majorEastAsia"/>
          <w:sz w:val="28"/>
          <w:szCs w:val="28"/>
        </w:rPr>
        <w:footnoteReference w:id="44"/>
      </w:r>
      <w:r w:rsidR="002B05ED" w:rsidRPr="008465FA">
        <w:rPr>
          <w:sz w:val="28"/>
          <w:szCs w:val="28"/>
        </w:rPr>
        <w:t>, оплат</w:t>
      </w:r>
      <w:r w:rsidR="002B05ED">
        <w:rPr>
          <w:sz w:val="28"/>
          <w:szCs w:val="28"/>
        </w:rPr>
        <w:t>ой</w:t>
      </w:r>
      <w:r w:rsidR="002B05ED" w:rsidRPr="008465FA">
        <w:rPr>
          <w:sz w:val="28"/>
          <w:szCs w:val="28"/>
        </w:rPr>
        <w:t xml:space="preserve"> товаров, работ, услуг по цене, превышающей среднерыночную для данной продукции и (или) включающей расходы</w:t>
      </w:r>
      <w:r w:rsidR="002B05ED">
        <w:rPr>
          <w:sz w:val="28"/>
          <w:szCs w:val="28"/>
        </w:rPr>
        <w:t>,</w:t>
      </w:r>
      <w:r w:rsidR="002B05ED" w:rsidRPr="008465FA">
        <w:rPr>
          <w:sz w:val="28"/>
          <w:szCs w:val="28"/>
        </w:rPr>
        <w:t xml:space="preserve"> которы</w:t>
      </w:r>
      <w:r w:rsidR="002B05ED">
        <w:rPr>
          <w:sz w:val="28"/>
          <w:szCs w:val="28"/>
        </w:rPr>
        <w:t>х</w:t>
      </w:r>
      <w:r w:rsidR="002B05ED" w:rsidRPr="008465FA">
        <w:rPr>
          <w:sz w:val="28"/>
          <w:szCs w:val="28"/>
        </w:rPr>
        <w:t xml:space="preserve"> можно было избежать</w:t>
      </w:r>
      <w:r w:rsidR="002B05ED">
        <w:rPr>
          <w:sz w:val="28"/>
          <w:szCs w:val="28"/>
        </w:rPr>
        <w:t xml:space="preserve"> </w:t>
      </w:r>
      <w:r w:rsidR="002B05ED" w:rsidRPr="008465FA">
        <w:rPr>
          <w:sz w:val="28"/>
          <w:szCs w:val="28"/>
        </w:rPr>
        <w:t>(</w:t>
      </w:r>
      <w:r w:rsidR="002B05ED">
        <w:rPr>
          <w:sz w:val="28"/>
          <w:szCs w:val="28"/>
        </w:rPr>
        <w:t>81,6</w:t>
      </w:r>
      <w:r w:rsidR="002B05ED" w:rsidRPr="008465FA">
        <w:rPr>
          <w:sz w:val="28"/>
          <w:szCs w:val="28"/>
        </w:rPr>
        <w:t xml:space="preserve"> млн. рублей)</w:t>
      </w:r>
      <w:r w:rsidR="002B05ED" w:rsidRPr="008465FA">
        <w:rPr>
          <w:rStyle w:val="a5"/>
          <w:rFonts w:eastAsiaTheme="majorEastAsia"/>
          <w:sz w:val="28"/>
          <w:szCs w:val="28"/>
        </w:rPr>
        <w:footnoteReference w:id="45"/>
      </w:r>
      <w:r w:rsidR="002B05ED">
        <w:rPr>
          <w:sz w:val="28"/>
          <w:szCs w:val="28"/>
        </w:rPr>
        <w:t>.</w:t>
      </w:r>
      <w:r w:rsidR="006F558E">
        <w:rPr>
          <w:sz w:val="28"/>
          <w:szCs w:val="28"/>
        </w:rPr>
        <w:t xml:space="preserve"> </w:t>
      </w:r>
    </w:p>
    <w:p w:rsidR="002B05ED" w:rsidRDefault="006B7D5D" w:rsidP="00A52B8D">
      <w:pPr>
        <w:ind w:firstLine="709"/>
        <w:jc w:val="both"/>
        <w:rPr>
          <w:sz w:val="28"/>
          <w:szCs w:val="28"/>
        </w:rPr>
      </w:pPr>
      <w:r>
        <w:rPr>
          <w:sz w:val="28"/>
          <w:szCs w:val="28"/>
        </w:rPr>
        <w:t>Н</w:t>
      </w:r>
      <w:r w:rsidR="002B05ED" w:rsidRPr="00820F2E">
        <w:rPr>
          <w:sz w:val="28"/>
          <w:szCs w:val="28"/>
        </w:rPr>
        <w:t>ерезультативно</w:t>
      </w:r>
      <w:r w:rsidR="00300A2A">
        <w:rPr>
          <w:sz w:val="28"/>
          <w:szCs w:val="28"/>
        </w:rPr>
        <w:t>е</w:t>
      </w:r>
      <w:r w:rsidR="002B05ED" w:rsidRPr="00820F2E">
        <w:rPr>
          <w:sz w:val="28"/>
          <w:szCs w:val="28"/>
        </w:rPr>
        <w:t xml:space="preserve"> </w:t>
      </w:r>
      <w:r w:rsidR="00300A2A" w:rsidRPr="00820F2E">
        <w:rPr>
          <w:sz w:val="28"/>
          <w:szCs w:val="28"/>
        </w:rPr>
        <w:t>использован</w:t>
      </w:r>
      <w:r w:rsidR="00300A2A">
        <w:rPr>
          <w:sz w:val="28"/>
          <w:szCs w:val="28"/>
        </w:rPr>
        <w:t>ие</w:t>
      </w:r>
      <w:r w:rsidR="00300A2A" w:rsidRPr="00820F2E">
        <w:rPr>
          <w:sz w:val="28"/>
          <w:szCs w:val="28"/>
        </w:rPr>
        <w:t xml:space="preserve"> </w:t>
      </w:r>
      <w:r w:rsidR="002B05ED" w:rsidRPr="00820F2E">
        <w:rPr>
          <w:sz w:val="28"/>
          <w:szCs w:val="28"/>
        </w:rPr>
        <w:t xml:space="preserve">бюджетных средств </w:t>
      </w:r>
      <w:r>
        <w:rPr>
          <w:sz w:val="28"/>
          <w:szCs w:val="28"/>
        </w:rPr>
        <w:t xml:space="preserve">– </w:t>
      </w:r>
      <w:r w:rsidR="002B05ED" w:rsidRPr="00820F2E">
        <w:rPr>
          <w:sz w:val="28"/>
          <w:szCs w:val="28"/>
        </w:rPr>
        <w:t>4865,3</w:t>
      </w:r>
      <w:r w:rsidR="00A52B8D">
        <w:rPr>
          <w:sz w:val="28"/>
          <w:szCs w:val="28"/>
        </w:rPr>
        <w:t> </w:t>
      </w:r>
      <w:r w:rsidR="002B05ED" w:rsidRPr="00820F2E">
        <w:rPr>
          <w:sz w:val="28"/>
          <w:szCs w:val="28"/>
        </w:rPr>
        <w:t>млн.</w:t>
      </w:r>
      <w:r w:rsidR="00A52B8D">
        <w:rPr>
          <w:sz w:val="28"/>
          <w:szCs w:val="28"/>
        </w:rPr>
        <w:t> </w:t>
      </w:r>
      <w:r w:rsidR="002B05ED" w:rsidRPr="00820F2E">
        <w:rPr>
          <w:sz w:val="28"/>
          <w:szCs w:val="28"/>
        </w:rPr>
        <w:t>рублей, или 20,</w:t>
      </w:r>
      <w:r w:rsidR="004A49C9">
        <w:rPr>
          <w:sz w:val="28"/>
          <w:szCs w:val="28"/>
        </w:rPr>
        <w:t>3</w:t>
      </w:r>
      <w:r w:rsidR="002B05ED" w:rsidRPr="00820F2E">
        <w:rPr>
          <w:sz w:val="28"/>
          <w:szCs w:val="28"/>
        </w:rPr>
        <w:t xml:space="preserve"> процента от общей суммы неэффективных </w:t>
      </w:r>
      <w:r w:rsidR="002B05ED">
        <w:rPr>
          <w:sz w:val="28"/>
          <w:szCs w:val="28"/>
        </w:rPr>
        <w:t>расходов</w:t>
      </w:r>
      <w:r w:rsidR="00061211">
        <w:rPr>
          <w:sz w:val="28"/>
          <w:szCs w:val="28"/>
        </w:rPr>
        <w:t>,</w:t>
      </w:r>
      <w:r w:rsidR="002B05ED">
        <w:rPr>
          <w:sz w:val="28"/>
          <w:szCs w:val="28"/>
        </w:rPr>
        <w:t xml:space="preserve"> </w:t>
      </w:r>
      <w:r>
        <w:rPr>
          <w:sz w:val="28"/>
          <w:szCs w:val="28"/>
        </w:rPr>
        <w:t>обусловлено</w:t>
      </w:r>
      <w:r w:rsidR="00474207">
        <w:rPr>
          <w:sz w:val="28"/>
          <w:szCs w:val="28"/>
        </w:rPr>
        <w:t xml:space="preserve"> </w:t>
      </w:r>
      <w:r w:rsidR="002B05ED">
        <w:rPr>
          <w:sz w:val="28"/>
          <w:szCs w:val="28"/>
        </w:rPr>
        <w:t>в основном п</w:t>
      </w:r>
      <w:r w:rsidR="002B05ED" w:rsidRPr="00820F2E">
        <w:rPr>
          <w:sz w:val="28"/>
          <w:szCs w:val="28"/>
        </w:rPr>
        <w:t>олучение</w:t>
      </w:r>
      <w:r w:rsidR="002B05ED">
        <w:rPr>
          <w:sz w:val="28"/>
          <w:szCs w:val="28"/>
        </w:rPr>
        <w:t>м</w:t>
      </w:r>
      <w:r w:rsidR="002B05ED" w:rsidRPr="00820F2E">
        <w:rPr>
          <w:sz w:val="28"/>
          <w:szCs w:val="28"/>
        </w:rPr>
        <w:t xml:space="preserve"> </w:t>
      </w:r>
      <w:r w:rsidR="002B05ED">
        <w:rPr>
          <w:sz w:val="28"/>
          <w:szCs w:val="28"/>
        </w:rPr>
        <w:t xml:space="preserve">в результате реализации государственных контрактов (договоров) </w:t>
      </w:r>
      <w:r w:rsidR="002B05ED" w:rsidRPr="00820F2E">
        <w:rPr>
          <w:sz w:val="28"/>
          <w:szCs w:val="28"/>
        </w:rPr>
        <w:t xml:space="preserve">товаров, работ, услуг, непригодных к использованию </w:t>
      </w:r>
      <w:r w:rsidR="002B05ED">
        <w:rPr>
          <w:sz w:val="28"/>
          <w:szCs w:val="28"/>
        </w:rPr>
        <w:t>(ненадлежащего качества), в частности, при проведении строительных и ремонтных работ на объектах дорожного хозяйства, работ по</w:t>
      </w:r>
      <w:r w:rsidR="00D9344B">
        <w:rPr>
          <w:sz w:val="28"/>
          <w:szCs w:val="28"/>
        </w:rPr>
        <w:t> </w:t>
      </w:r>
      <w:r w:rsidR="002B05ED">
        <w:rPr>
          <w:sz w:val="28"/>
          <w:szCs w:val="28"/>
        </w:rPr>
        <w:t xml:space="preserve">благоустройству территории, </w:t>
      </w:r>
      <w:r w:rsidR="002B05ED" w:rsidRPr="00144A90">
        <w:rPr>
          <w:sz w:val="28"/>
          <w:szCs w:val="28"/>
        </w:rPr>
        <w:t>работ по проектированию</w:t>
      </w:r>
      <w:r w:rsidR="00FE19DD">
        <w:rPr>
          <w:rStyle w:val="a5"/>
          <w:rFonts w:eastAsiaTheme="majorEastAsia"/>
          <w:sz w:val="28"/>
          <w:szCs w:val="28"/>
        </w:rPr>
        <w:footnoteReference w:id="46"/>
      </w:r>
      <w:r w:rsidR="002B05ED">
        <w:rPr>
          <w:sz w:val="28"/>
          <w:szCs w:val="28"/>
        </w:rPr>
        <w:t>.</w:t>
      </w:r>
    </w:p>
    <w:p w:rsidR="00971F0C" w:rsidRDefault="00CB7EF1" w:rsidP="001903F0">
      <w:pPr>
        <w:autoSpaceDE w:val="0"/>
        <w:autoSpaceDN w:val="0"/>
        <w:adjustRightInd w:val="0"/>
        <w:ind w:firstLine="709"/>
        <w:jc w:val="both"/>
        <w:rPr>
          <w:rFonts w:eastAsia="Calibri"/>
          <w:sz w:val="28"/>
          <w:szCs w:val="28"/>
          <w:lang w:eastAsia="en-US"/>
        </w:rPr>
      </w:pPr>
      <w:r>
        <w:rPr>
          <w:rFonts w:eastAsia="Calibri"/>
          <w:sz w:val="28"/>
          <w:szCs w:val="28"/>
          <w:lang w:eastAsia="en-US"/>
        </w:rPr>
        <w:t>Не</w:t>
      </w:r>
      <w:r w:rsidR="002B05ED">
        <w:rPr>
          <w:rFonts w:eastAsia="Calibri"/>
          <w:sz w:val="28"/>
          <w:szCs w:val="28"/>
          <w:lang w:eastAsia="en-US"/>
        </w:rPr>
        <w:t xml:space="preserve"> </w:t>
      </w:r>
      <w:r w:rsidRPr="002C012D">
        <w:rPr>
          <w:rFonts w:eastAsia="Calibri"/>
          <w:sz w:val="28"/>
          <w:szCs w:val="28"/>
          <w:lang w:eastAsia="en-US"/>
        </w:rPr>
        <w:t>использов</w:t>
      </w:r>
      <w:r w:rsidR="00E077F9">
        <w:rPr>
          <w:rFonts w:eastAsia="Calibri"/>
          <w:sz w:val="28"/>
          <w:szCs w:val="28"/>
          <w:lang w:eastAsia="en-US"/>
        </w:rPr>
        <w:t>алось</w:t>
      </w:r>
      <w:r w:rsidRPr="002C012D">
        <w:rPr>
          <w:rFonts w:eastAsia="Calibri"/>
          <w:sz w:val="28"/>
          <w:szCs w:val="28"/>
          <w:lang w:eastAsia="en-US"/>
        </w:rPr>
        <w:t xml:space="preserve"> </w:t>
      </w:r>
      <w:r w:rsidR="002B05ED" w:rsidRPr="002C012D">
        <w:rPr>
          <w:rFonts w:eastAsia="Calibri"/>
          <w:sz w:val="28"/>
          <w:szCs w:val="28"/>
          <w:lang w:eastAsia="en-US"/>
        </w:rPr>
        <w:t xml:space="preserve">по назначению </w:t>
      </w:r>
      <w:r w:rsidR="00E077F9" w:rsidRPr="002C012D">
        <w:rPr>
          <w:rFonts w:eastAsia="Calibri"/>
          <w:sz w:val="28"/>
          <w:szCs w:val="28"/>
          <w:lang w:eastAsia="en-US"/>
        </w:rPr>
        <w:t xml:space="preserve">4735,2 млн. рублей </w:t>
      </w:r>
      <w:r w:rsidR="002B05ED" w:rsidRPr="002C012D">
        <w:rPr>
          <w:rFonts w:eastAsia="Calibri"/>
          <w:sz w:val="28"/>
          <w:szCs w:val="28"/>
          <w:lang w:eastAsia="en-US"/>
        </w:rPr>
        <w:t>государственных (муниципальных) средств, или 19,</w:t>
      </w:r>
      <w:r w:rsidR="00A77344">
        <w:rPr>
          <w:rFonts w:eastAsia="Calibri"/>
          <w:sz w:val="28"/>
          <w:szCs w:val="28"/>
          <w:lang w:eastAsia="en-US"/>
        </w:rPr>
        <w:t>7</w:t>
      </w:r>
      <w:r w:rsidR="002B05ED" w:rsidRPr="002C012D">
        <w:rPr>
          <w:rFonts w:eastAsia="Calibri"/>
          <w:sz w:val="28"/>
          <w:szCs w:val="28"/>
          <w:lang w:eastAsia="en-US"/>
        </w:rPr>
        <w:t xml:space="preserve"> процента </w:t>
      </w:r>
      <w:r w:rsidR="002B05ED">
        <w:rPr>
          <w:rFonts w:eastAsia="Calibri"/>
          <w:sz w:val="28"/>
          <w:szCs w:val="28"/>
          <w:lang w:eastAsia="en-US"/>
        </w:rPr>
        <w:t>от </w:t>
      </w:r>
      <w:r w:rsidR="002B05ED" w:rsidRPr="002C012D">
        <w:rPr>
          <w:rFonts w:eastAsia="Calibri"/>
          <w:sz w:val="28"/>
          <w:szCs w:val="28"/>
          <w:lang w:eastAsia="en-US"/>
        </w:rPr>
        <w:t>общей сумм</w:t>
      </w:r>
      <w:r w:rsidR="002B05ED">
        <w:rPr>
          <w:rFonts w:eastAsia="Calibri"/>
          <w:sz w:val="28"/>
          <w:szCs w:val="28"/>
          <w:lang w:eastAsia="en-US"/>
        </w:rPr>
        <w:t>ы</w:t>
      </w:r>
      <w:r w:rsidR="002B05ED" w:rsidRPr="002C012D">
        <w:rPr>
          <w:rFonts w:eastAsia="Calibri"/>
          <w:sz w:val="28"/>
          <w:szCs w:val="28"/>
          <w:lang w:eastAsia="en-US"/>
        </w:rPr>
        <w:t xml:space="preserve"> неэффективно использован</w:t>
      </w:r>
      <w:r w:rsidR="002B05ED">
        <w:rPr>
          <w:rFonts w:eastAsia="Calibri"/>
          <w:sz w:val="28"/>
          <w:szCs w:val="28"/>
          <w:lang w:eastAsia="en-US"/>
        </w:rPr>
        <w:t>ных</w:t>
      </w:r>
      <w:r w:rsidR="002B05ED" w:rsidRPr="002C012D">
        <w:rPr>
          <w:rFonts w:eastAsia="Calibri"/>
          <w:sz w:val="28"/>
          <w:szCs w:val="28"/>
          <w:lang w:eastAsia="en-US"/>
        </w:rPr>
        <w:t xml:space="preserve"> государственных</w:t>
      </w:r>
      <w:r w:rsidR="00CA6DA9">
        <w:rPr>
          <w:rFonts w:eastAsia="Calibri"/>
          <w:sz w:val="28"/>
          <w:szCs w:val="28"/>
          <w:lang w:eastAsia="en-US"/>
        </w:rPr>
        <w:t xml:space="preserve"> (муниципальных)</w:t>
      </w:r>
      <w:r w:rsidR="002B05ED" w:rsidRPr="002C012D">
        <w:rPr>
          <w:rFonts w:eastAsia="Calibri"/>
          <w:sz w:val="28"/>
          <w:szCs w:val="28"/>
          <w:lang w:eastAsia="en-US"/>
        </w:rPr>
        <w:t xml:space="preserve"> средств</w:t>
      </w:r>
      <w:r w:rsidR="002B05ED" w:rsidRPr="002C012D">
        <w:rPr>
          <w:rStyle w:val="a5"/>
          <w:rFonts w:eastAsiaTheme="majorEastAsia"/>
          <w:sz w:val="28"/>
          <w:szCs w:val="28"/>
        </w:rPr>
        <w:footnoteReference w:id="47"/>
      </w:r>
      <w:r w:rsidR="00E077F9">
        <w:rPr>
          <w:rFonts w:eastAsia="Calibri"/>
          <w:sz w:val="28"/>
          <w:szCs w:val="28"/>
          <w:lang w:eastAsia="en-US"/>
        </w:rPr>
        <w:t xml:space="preserve">, из них не использовались </w:t>
      </w:r>
      <w:r w:rsidR="002B05ED" w:rsidRPr="002C012D">
        <w:rPr>
          <w:rFonts w:eastAsia="Calibri"/>
          <w:sz w:val="28"/>
          <w:szCs w:val="28"/>
          <w:lang w:eastAsia="en-US"/>
        </w:rPr>
        <w:t>объект</w:t>
      </w:r>
      <w:r w:rsidR="00E077F9">
        <w:rPr>
          <w:rFonts w:eastAsia="Calibri"/>
          <w:sz w:val="28"/>
          <w:szCs w:val="28"/>
          <w:lang w:eastAsia="en-US"/>
        </w:rPr>
        <w:t>ы</w:t>
      </w:r>
      <w:r w:rsidR="002B05ED" w:rsidRPr="002C012D">
        <w:rPr>
          <w:rFonts w:eastAsia="Calibri"/>
          <w:sz w:val="28"/>
          <w:szCs w:val="28"/>
          <w:lang w:eastAsia="en-US"/>
        </w:rPr>
        <w:t xml:space="preserve"> государственной собственности, оборудовани</w:t>
      </w:r>
      <w:r w:rsidR="00E077F9">
        <w:rPr>
          <w:rFonts w:eastAsia="Calibri"/>
          <w:sz w:val="28"/>
          <w:szCs w:val="28"/>
          <w:lang w:eastAsia="en-US"/>
        </w:rPr>
        <w:t>е</w:t>
      </w:r>
      <w:r w:rsidR="002B05ED" w:rsidRPr="002C012D">
        <w:rPr>
          <w:rFonts w:eastAsia="Calibri"/>
          <w:sz w:val="28"/>
          <w:szCs w:val="28"/>
          <w:lang w:eastAsia="en-US"/>
        </w:rPr>
        <w:t>, материально-производственны</w:t>
      </w:r>
      <w:r w:rsidR="00E077F9">
        <w:rPr>
          <w:rFonts w:eastAsia="Calibri"/>
          <w:sz w:val="28"/>
          <w:szCs w:val="28"/>
          <w:lang w:eastAsia="en-US"/>
        </w:rPr>
        <w:t>е</w:t>
      </w:r>
      <w:r w:rsidR="002B05ED" w:rsidRPr="002C012D">
        <w:rPr>
          <w:rFonts w:eastAsia="Calibri"/>
          <w:sz w:val="28"/>
          <w:szCs w:val="28"/>
          <w:lang w:eastAsia="en-US"/>
        </w:rPr>
        <w:t xml:space="preserve"> запас</w:t>
      </w:r>
      <w:r w:rsidR="00E077F9">
        <w:rPr>
          <w:rFonts w:eastAsia="Calibri"/>
          <w:sz w:val="28"/>
          <w:szCs w:val="28"/>
          <w:lang w:eastAsia="en-US"/>
        </w:rPr>
        <w:t>ы</w:t>
      </w:r>
      <w:r w:rsidR="002B05ED" w:rsidRPr="002C012D">
        <w:rPr>
          <w:rFonts w:eastAsia="Calibri"/>
          <w:sz w:val="28"/>
          <w:szCs w:val="28"/>
          <w:lang w:eastAsia="en-US"/>
        </w:rPr>
        <w:t xml:space="preserve"> </w:t>
      </w:r>
      <w:r w:rsidR="00E077F9">
        <w:rPr>
          <w:rFonts w:eastAsia="Calibri"/>
          <w:sz w:val="28"/>
          <w:szCs w:val="28"/>
          <w:lang w:eastAsia="en-US"/>
        </w:rPr>
        <w:t>общей стоимостью</w:t>
      </w:r>
      <w:r w:rsidR="00646F74">
        <w:rPr>
          <w:rFonts w:eastAsia="Calibri"/>
          <w:sz w:val="28"/>
          <w:szCs w:val="28"/>
          <w:lang w:eastAsia="en-US"/>
        </w:rPr>
        <w:t xml:space="preserve"> </w:t>
      </w:r>
      <w:r w:rsidR="002B05ED" w:rsidRPr="002C012D">
        <w:rPr>
          <w:rFonts w:eastAsia="Calibri"/>
          <w:sz w:val="28"/>
          <w:szCs w:val="28"/>
          <w:lang w:eastAsia="en-US"/>
        </w:rPr>
        <w:t>2768,1</w:t>
      </w:r>
      <w:r w:rsidR="00646F74">
        <w:rPr>
          <w:rFonts w:eastAsia="Calibri"/>
          <w:sz w:val="28"/>
          <w:szCs w:val="28"/>
          <w:lang w:eastAsia="en-US"/>
        </w:rPr>
        <w:t> </w:t>
      </w:r>
      <w:r w:rsidR="002B05ED" w:rsidRPr="002C012D">
        <w:rPr>
          <w:rFonts w:eastAsia="Calibri"/>
          <w:sz w:val="28"/>
          <w:szCs w:val="28"/>
          <w:lang w:eastAsia="en-US"/>
        </w:rPr>
        <w:t>млн.</w:t>
      </w:r>
      <w:r w:rsidR="00646F74">
        <w:rPr>
          <w:rFonts w:eastAsia="Calibri"/>
          <w:sz w:val="28"/>
          <w:szCs w:val="28"/>
          <w:lang w:eastAsia="en-US"/>
        </w:rPr>
        <w:t> </w:t>
      </w:r>
      <w:r w:rsidR="002B05ED" w:rsidRPr="002C012D">
        <w:rPr>
          <w:rFonts w:eastAsia="Calibri"/>
          <w:sz w:val="28"/>
          <w:szCs w:val="28"/>
          <w:lang w:eastAsia="en-US"/>
        </w:rPr>
        <w:t>рублей</w:t>
      </w:r>
      <w:r w:rsidR="002B05ED" w:rsidRPr="002C012D">
        <w:rPr>
          <w:rStyle w:val="a5"/>
          <w:rFonts w:eastAsia="Calibri"/>
          <w:sz w:val="28"/>
          <w:szCs w:val="28"/>
          <w:lang w:eastAsia="en-US"/>
        </w:rPr>
        <w:footnoteReference w:id="48"/>
      </w:r>
      <w:r w:rsidR="002B05ED" w:rsidRPr="002C012D">
        <w:rPr>
          <w:rFonts w:eastAsia="Calibri"/>
          <w:sz w:val="28"/>
          <w:szCs w:val="28"/>
          <w:lang w:eastAsia="en-US"/>
        </w:rPr>
        <w:t>, в частности</w:t>
      </w:r>
      <w:r w:rsidR="002B05ED">
        <w:rPr>
          <w:rFonts w:eastAsia="Calibri"/>
          <w:sz w:val="28"/>
          <w:szCs w:val="28"/>
          <w:lang w:eastAsia="en-US"/>
        </w:rPr>
        <w:t>,</w:t>
      </w:r>
      <w:r w:rsidR="002B05ED" w:rsidRPr="002C012D">
        <w:rPr>
          <w:rFonts w:eastAsia="Calibri"/>
          <w:sz w:val="28"/>
          <w:szCs w:val="28"/>
          <w:lang w:eastAsia="en-US"/>
        </w:rPr>
        <w:t xml:space="preserve"> сетево</w:t>
      </w:r>
      <w:r w:rsidR="00E077F9">
        <w:rPr>
          <w:rFonts w:eastAsia="Calibri"/>
          <w:sz w:val="28"/>
          <w:szCs w:val="28"/>
          <w:lang w:eastAsia="en-US"/>
        </w:rPr>
        <w:t>е</w:t>
      </w:r>
      <w:r w:rsidR="002B05ED" w:rsidRPr="002C012D">
        <w:rPr>
          <w:rFonts w:eastAsia="Calibri"/>
          <w:sz w:val="28"/>
          <w:szCs w:val="28"/>
          <w:lang w:eastAsia="en-US"/>
        </w:rPr>
        <w:t>, серверно</w:t>
      </w:r>
      <w:r w:rsidR="00E077F9">
        <w:rPr>
          <w:rFonts w:eastAsia="Calibri"/>
          <w:sz w:val="28"/>
          <w:szCs w:val="28"/>
          <w:lang w:eastAsia="en-US"/>
        </w:rPr>
        <w:t xml:space="preserve">е </w:t>
      </w:r>
      <w:r w:rsidR="002B05ED" w:rsidRPr="002C012D">
        <w:rPr>
          <w:rFonts w:eastAsia="Calibri"/>
          <w:sz w:val="28"/>
          <w:szCs w:val="28"/>
          <w:lang w:eastAsia="en-US"/>
        </w:rPr>
        <w:t>оборудовани</w:t>
      </w:r>
      <w:r w:rsidR="00E077F9">
        <w:rPr>
          <w:rFonts w:eastAsia="Calibri"/>
          <w:sz w:val="28"/>
          <w:szCs w:val="28"/>
          <w:lang w:eastAsia="en-US"/>
        </w:rPr>
        <w:t>е</w:t>
      </w:r>
      <w:r w:rsidR="002B05ED" w:rsidRPr="002C012D">
        <w:rPr>
          <w:rFonts w:eastAsia="Calibri"/>
          <w:sz w:val="28"/>
          <w:szCs w:val="28"/>
          <w:lang w:eastAsia="en-US"/>
        </w:rPr>
        <w:t>, оборудовани</w:t>
      </w:r>
      <w:r w:rsidR="00E077F9">
        <w:rPr>
          <w:rFonts w:eastAsia="Calibri"/>
          <w:sz w:val="28"/>
          <w:szCs w:val="28"/>
          <w:lang w:eastAsia="en-US"/>
        </w:rPr>
        <w:t>е</w:t>
      </w:r>
      <w:r w:rsidR="002B05ED" w:rsidRPr="002C012D">
        <w:rPr>
          <w:rFonts w:eastAsia="Calibri"/>
          <w:sz w:val="28"/>
          <w:szCs w:val="28"/>
          <w:lang w:eastAsia="en-US"/>
        </w:rPr>
        <w:t xml:space="preserve"> </w:t>
      </w:r>
      <w:r w:rsidR="003142FC">
        <w:rPr>
          <w:rFonts w:eastAsia="Calibri"/>
          <w:sz w:val="28"/>
          <w:szCs w:val="28"/>
          <w:lang w:eastAsia="en-US"/>
        </w:rPr>
        <w:t xml:space="preserve">для </w:t>
      </w:r>
      <w:r w:rsidR="002B05ED" w:rsidRPr="002C012D">
        <w:rPr>
          <w:rFonts w:eastAsia="Calibri"/>
          <w:sz w:val="28"/>
          <w:szCs w:val="28"/>
          <w:lang w:eastAsia="en-US"/>
        </w:rPr>
        <w:t xml:space="preserve">хранения </w:t>
      </w:r>
      <w:r w:rsidR="002B05ED" w:rsidRPr="004130F6">
        <w:rPr>
          <w:rFonts w:eastAsia="Calibri"/>
          <w:sz w:val="28"/>
          <w:szCs w:val="28"/>
          <w:lang w:eastAsia="en-US"/>
        </w:rPr>
        <w:t>данных, источник</w:t>
      </w:r>
      <w:r w:rsidR="003142FC" w:rsidRPr="004130F6">
        <w:rPr>
          <w:rFonts w:eastAsia="Calibri"/>
          <w:sz w:val="28"/>
          <w:szCs w:val="28"/>
          <w:lang w:eastAsia="en-US"/>
        </w:rPr>
        <w:t>и</w:t>
      </w:r>
      <w:r w:rsidR="002B05ED" w:rsidRPr="004130F6">
        <w:rPr>
          <w:rFonts w:eastAsia="Calibri"/>
          <w:sz w:val="28"/>
          <w:szCs w:val="28"/>
          <w:lang w:eastAsia="en-US"/>
        </w:rPr>
        <w:t xml:space="preserve"> бесперебойного питания и программно</w:t>
      </w:r>
      <w:r w:rsidR="003142FC" w:rsidRPr="004130F6">
        <w:rPr>
          <w:rFonts w:eastAsia="Calibri"/>
          <w:sz w:val="28"/>
          <w:szCs w:val="28"/>
          <w:lang w:eastAsia="en-US"/>
        </w:rPr>
        <w:t>е</w:t>
      </w:r>
      <w:r w:rsidR="002B05ED" w:rsidRPr="004130F6">
        <w:rPr>
          <w:rFonts w:eastAsia="Calibri"/>
          <w:sz w:val="28"/>
          <w:szCs w:val="28"/>
          <w:lang w:eastAsia="en-US"/>
        </w:rPr>
        <w:t xml:space="preserve"> обеспечени</w:t>
      </w:r>
      <w:r w:rsidR="003142FC" w:rsidRPr="004130F6">
        <w:rPr>
          <w:rFonts w:eastAsia="Calibri"/>
          <w:sz w:val="28"/>
          <w:szCs w:val="28"/>
          <w:lang w:eastAsia="en-US"/>
        </w:rPr>
        <w:t>е</w:t>
      </w:r>
      <w:r w:rsidR="002B05ED" w:rsidRPr="004130F6">
        <w:rPr>
          <w:rFonts w:eastAsia="Calibri"/>
          <w:sz w:val="28"/>
          <w:szCs w:val="28"/>
          <w:lang w:eastAsia="en-US"/>
        </w:rPr>
        <w:t xml:space="preserve"> общей стоимостью</w:t>
      </w:r>
      <w:r w:rsidR="002B05ED" w:rsidRPr="002C012D">
        <w:rPr>
          <w:rFonts w:eastAsia="Calibri"/>
          <w:sz w:val="28"/>
          <w:szCs w:val="28"/>
          <w:lang w:eastAsia="en-US"/>
        </w:rPr>
        <w:t xml:space="preserve"> 1304,1 млн. рублей</w:t>
      </w:r>
      <w:r w:rsidR="00CD10C2">
        <w:rPr>
          <w:rFonts w:eastAsia="Calibri"/>
          <w:sz w:val="28"/>
          <w:szCs w:val="28"/>
          <w:lang w:eastAsia="en-US"/>
        </w:rPr>
        <w:t xml:space="preserve">, </w:t>
      </w:r>
      <w:r w:rsidR="004D7711">
        <w:rPr>
          <w:rFonts w:eastAsia="Calibri"/>
          <w:sz w:val="28"/>
          <w:szCs w:val="28"/>
          <w:lang w:eastAsia="en-US"/>
        </w:rPr>
        <w:t xml:space="preserve">а также </w:t>
      </w:r>
      <w:r w:rsidR="003B00CB">
        <w:rPr>
          <w:rFonts w:eastAsia="Calibri"/>
          <w:sz w:val="28"/>
          <w:szCs w:val="28"/>
          <w:lang w:eastAsia="en-US"/>
        </w:rPr>
        <w:t>не реализовывалась разработанная и оплаченная проектно-сметная</w:t>
      </w:r>
      <w:r w:rsidR="004D7711">
        <w:rPr>
          <w:rFonts w:eastAsia="Calibri"/>
          <w:sz w:val="28"/>
          <w:szCs w:val="28"/>
          <w:lang w:eastAsia="en-US"/>
        </w:rPr>
        <w:t xml:space="preserve"> документация</w:t>
      </w:r>
      <w:r w:rsidR="0031400D">
        <w:rPr>
          <w:rFonts w:eastAsia="Calibri"/>
          <w:sz w:val="28"/>
          <w:szCs w:val="28"/>
          <w:lang w:eastAsia="en-US"/>
        </w:rPr>
        <w:t xml:space="preserve"> общей стоимостью 185,2 млн. рублей</w:t>
      </w:r>
      <w:r w:rsidR="00E077F9">
        <w:rPr>
          <w:rFonts w:eastAsia="Calibri"/>
          <w:sz w:val="28"/>
          <w:szCs w:val="28"/>
          <w:lang w:eastAsia="en-US"/>
        </w:rPr>
        <w:t xml:space="preserve">. </w:t>
      </w:r>
      <w:r w:rsidR="00971F0C">
        <w:rPr>
          <w:rFonts w:eastAsia="Calibri"/>
          <w:sz w:val="28"/>
          <w:szCs w:val="28"/>
          <w:lang w:eastAsia="en-US"/>
        </w:rPr>
        <w:t>Кроме того, ф</w:t>
      </w:r>
      <w:r w:rsidR="00971F0C" w:rsidRPr="002C012D">
        <w:rPr>
          <w:rFonts w:eastAsia="Calibri"/>
          <w:sz w:val="28"/>
          <w:szCs w:val="28"/>
          <w:lang w:eastAsia="en-US"/>
        </w:rPr>
        <w:t xml:space="preserve">акты длительного отвлечения бюджетных средств связаны </w:t>
      </w:r>
      <w:r w:rsidR="00971F0C">
        <w:rPr>
          <w:rFonts w:eastAsia="Calibri"/>
          <w:sz w:val="28"/>
          <w:szCs w:val="28"/>
          <w:lang w:eastAsia="en-US"/>
        </w:rPr>
        <w:t xml:space="preserve">также </w:t>
      </w:r>
      <w:r w:rsidR="00971F0C" w:rsidRPr="002C012D">
        <w:rPr>
          <w:rFonts w:eastAsia="Calibri"/>
          <w:sz w:val="28"/>
          <w:szCs w:val="28"/>
          <w:lang w:eastAsia="en-US"/>
        </w:rPr>
        <w:t>с наличием на счетах учреждений неиспользованных остатков средств целевых субсидий, субсидий на иные цели, перечисленных из</w:t>
      </w:r>
      <w:r w:rsidR="00281413">
        <w:rPr>
          <w:rFonts w:eastAsia="Calibri"/>
          <w:sz w:val="28"/>
          <w:szCs w:val="28"/>
          <w:lang w:eastAsia="en-US"/>
        </w:rPr>
        <w:t> </w:t>
      </w:r>
      <w:r w:rsidR="00971F0C" w:rsidRPr="002C012D">
        <w:rPr>
          <w:rFonts w:eastAsia="Calibri"/>
          <w:sz w:val="28"/>
          <w:szCs w:val="28"/>
          <w:lang w:eastAsia="en-US"/>
        </w:rPr>
        <w:t>бюджета города Москвы в 2017-2018 годах.</w:t>
      </w:r>
    </w:p>
    <w:p w:rsidR="002B05ED" w:rsidRDefault="00D3620E" w:rsidP="00FE19DD">
      <w:pPr>
        <w:widowControl w:val="0"/>
        <w:autoSpaceDE w:val="0"/>
        <w:autoSpaceDN w:val="0"/>
        <w:adjustRightInd w:val="0"/>
        <w:ind w:firstLine="709"/>
        <w:jc w:val="both"/>
        <w:rPr>
          <w:rFonts w:eastAsia="Calibri"/>
          <w:sz w:val="28"/>
          <w:szCs w:val="28"/>
          <w:lang w:eastAsia="en-US"/>
        </w:rPr>
      </w:pPr>
      <w:r>
        <w:rPr>
          <w:rFonts w:eastAsia="Calibri"/>
          <w:sz w:val="28"/>
          <w:szCs w:val="28"/>
          <w:lang w:eastAsia="en-US"/>
        </w:rPr>
        <w:t>Н</w:t>
      </w:r>
      <w:r w:rsidRPr="00D3620E">
        <w:rPr>
          <w:rFonts w:eastAsia="Calibri"/>
          <w:sz w:val="28"/>
          <w:szCs w:val="28"/>
          <w:lang w:eastAsia="en-US"/>
        </w:rPr>
        <w:t>еиспользование возможностей получения государственных (муниципальных) средств</w:t>
      </w:r>
      <w:r>
        <w:rPr>
          <w:rFonts w:eastAsia="Calibri"/>
          <w:sz w:val="28"/>
          <w:szCs w:val="28"/>
          <w:lang w:eastAsia="en-US"/>
        </w:rPr>
        <w:t xml:space="preserve"> </w:t>
      </w:r>
      <w:r w:rsidRPr="005D0255">
        <w:rPr>
          <w:rFonts w:eastAsia="Calibri"/>
          <w:sz w:val="28"/>
          <w:szCs w:val="28"/>
          <w:lang w:eastAsia="en-US"/>
        </w:rPr>
        <w:t xml:space="preserve">установлено </w:t>
      </w:r>
      <w:r w:rsidR="005D0255" w:rsidRPr="005D0255">
        <w:rPr>
          <w:sz w:val="28"/>
          <w:szCs w:val="28"/>
        </w:rPr>
        <w:t>вследствие</w:t>
      </w:r>
      <w:r w:rsidR="005D0255">
        <w:rPr>
          <w:sz w:val="28"/>
          <w:szCs w:val="28"/>
        </w:rPr>
        <w:t xml:space="preserve"> </w:t>
      </w:r>
      <w:r w:rsidR="002B05ED" w:rsidRPr="00FE19DD">
        <w:rPr>
          <w:rFonts w:eastAsia="Calibri"/>
          <w:sz w:val="28"/>
          <w:szCs w:val="28"/>
          <w:lang w:eastAsia="en-US"/>
        </w:rPr>
        <w:t>неприняти</w:t>
      </w:r>
      <w:r w:rsidR="005D0255">
        <w:rPr>
          <w:rFonts w:eastAsia="Calibri"/>
          <w:sz w:val="28"/>
          <w:szCs w:val="28"/>
          <w:lang w:eastAsia="en-US"/>
        </w:rPr>
        <w:t>я</w:t>
      </w:r>
      <w:r w:rsidR="002B05ED" w:rsidRPr="00FE19DD">
        <w:rPr>
          <w:rFonts w:eastAsia="Calibri"/>
          <w:sz w:val="28"/>
          <w:szCs w:val="28"/>
          <w:lang w:eastAsia="en-US"/>
        </w:rPr>
        <w:t xml:space="preserve"> мер по</w:t>
      </w:r>
      <w:r w:rsidR="002006E1">
        <w:rPr>
          <w:rFonts w:eastAsia="Calibri"/>
          <w:sz w:val="28"/>
          <w:szCs w:val="28"/>
          <w:lang w:eastAsia="en-US"/>
        </w:rPr>
        <w:t> </w:t>
      </w:r>
      <w:r w:rsidR="002B05ED" w:rsidRPr="00FE19DD">
        <w:rPr>
          <w:rFonts w:eastAsia="Calibri"/>
          <w:sz w:val="28"/>
          <w:szCs w:val="28"/>
          <w:lang w:eastAsia="en-US"/>
        </w:rPr>
        <w:t>оформлению прав государственной (муниципальной) собственности на</w:t>
      </w:r>
      <w:r w:rsidR="002006E1">
        <w:rPr>
          <w:rFonts w:eastAsia="Calibri"/>
          <w:sz w:val="28"/>
          <w:szCs w:val="28"/>
          <w:lang w:eastAsia="en-US"/>
        </w:rPr>
        <w:t> </w:t>
      </w:r>
      <w:r w:rsidR="002B05ED" w:rsidRPr="00FE19DD">
        <w:rPr>
          <w:rFonts w:eastAsia="Calibri"/>
          <w:sz w:val="28"/>
          <w:szCs w:val="28"/>
          <w:lang w:eastAsia="en-US"/>
        </w:rPr>
        <w:t xml:space="preserve">объекты, созданные за счет средств бюджета города Москвы, </w:t>
      </w:r>
      <w:r w:rsidR="00664F89" w:rsidRPr="00B06D88">
        <w:rPr>
          <w:rFonts w:eastAsia="Calibri"/>
          <w:sz w:val="28"/>
          <w:szCs w:val="28"/>
          <w:lang w:eastAsia="en-US"/>
        </w:rPr>
        <w:t xml:space="preserve">что </w:t>
      </w:r>
      <w:r w:rsidR="002B05ED" w:rsidRPr="00B06D88">
        <w:rPr>
          <w:rFonts w:eastAsia="Calibri"/>
          <w:sz w:val="28"/>
          <w:szCs w:val="28"/>
          <w:lang w:eastAsia="en-US"/>
        </w:rPr>
        <w:t>повлекло за</w:t>
      </w:r>
      <w:r w:rsidR="00BE61FE" w:rsidRPr="00B06D88">
        <w:rPr>
          <w:rFonts w:eastAsia="Calibri"/>
          <w:sz w:val="28"/>
          <w:szCs w:val="28"/>
          <w:lang w:eastAsia="en-US"/>
        </w:rPr>
        <w:t> </w:t>
      </w:r>
      <w:r w:rsidR="002B05ED" w:rsidRPr="00B06D88">
        <w:rPr>
          <w:rFonts w:eastAsia="Calibri"/>
          <w:sz w:val="28"/>
          <w:szCs w:val="28"/>
          <w:lang w:eastAsia="en-US"/>
        </w:rPr>
        <w:t>собой недопоступление в</w:t>
      </w:r>
      <w:r w:rsidR="00C37BF3" w:rsidRPr="00B06D88">
        <w:rPr>
          <w:rFonts w:eastAsia="Calibri"/>
          <w:sz w:val="28"/>
          <w:szCs w:val="28"/>
          <w:lang w:eastAsia="en-US"/>
        </w:rPr>
        <w:t> </w:t>
      </w:r>
      <w:r w:rsidR="002B05ED" w:rsidRPr="00B06D88">
        <w:rPr>
          <w:rFonts w:eastAsia="Calibri"/>
          <w:sz w:val="28"/>
          <w:szCs w:val="28"/>
          <w:lang w:eastAsia="en-US"/>
        </w:rPr>
        <w:t>имущественную казну города Москвы</w:t>
      </w:r>
      <w:r w:rsidR="00664F89" w:rsidRPr="00B06D88">
        <w:rPr>
          <w:rFonts w:eastAsia="Calibri"/>
          <w:sz w:val="28"/>
          <w:szCs w:val="28"/>
          <w:lang w:eastAsia="en-US"/>
        </w:rPr>
        <w:t xml:space="preserve"> имущества</w:t>
      </w:r>
      <w:r w:rsidR="002B05ED" w:rsidRPr="00B06D88">
        <w:rPr>
          <w:rFonts w:eastAsia="Calibri"/>
          <w:sz w:val="28"/>
          <w:szCs w:val="28"/>
          <w:lang w:eastAsia="en-US"/>
        </w:rPr>
        <w:t>, затраты на строительство которого составили</w:t>
      </w:r>
      <w:r w:rsidR="002B05ED" w:rsidRPr="00FE19DD">
        <w:rPr>
          <w:rFonts w:eastAsia="Calibri"/>
          <w:sz w:val="28"/>
          <w:szCs w:val="28"/>
          <w:lang w:eastAsia="en-US"/>
        </w:rPr>
        <w:t xml:space="preserve"> 612,</w:t>
      </w:r>
      <w:r w:rsidR="00C417C3">
        <w:rPr>
          <w:rFonts w:eastAsia="Calibri"/>
          <w:sz w:val="28"/>
          <w:szCs w:val="28"/>
          <w:lang w:eastAsia="en-US"/>
        </w:rPr>
        <w:t>1</w:t>
      </w:r>
      <w:r w:rsidR="002B05ED" w:rsidRPr="00FE19DD">
        <w:rPr>
          <w:rFonts w:eastAsia="Calibri"/>
          <w:sz w:val="28"/>
          <w:szCs w:val="28"/>
          <w:lang w:eastAsia="en-US"/>
        </w:rPr>
        <w:t xml:space="preserve"> млн. рублей</w:t>
      </w:r>
      <w:r w:rsidR="00A41A8A">
        <w:rPr>
          <w:rFonts w:eastAsia="Calibri"/>
          <w:sz w:val="28"/>
          <w:szCs w:val="28"/>
          <w:lang w:eastAsia="en-US"/>
        </w:rPr>
        <w:t xml:space="preserve"> </w:t>
      </w:r>
      <w:r w:rsidR="00A41A8A" w:rsidRPr="004E3ADD">
        <w:rPr>
          <w:rFonts w:eastAsia="Calibri"/>
          <w:sz w:val="28"/>
          <w:szCs w:val="28"/>
          <w:lang w:eastAsia="en-US"/>
        </w:rPr>
        <w:t>(2,5 процента от общей суммы неэффективно использованных государственных (муниципальных) средств)</w:t>
      </w:r>
      <w:r w:rsidR="0098285C" w:rsidRPr="004E3ADD">
        <w:rPr>
          <w:rStyle w:val="a5"/>
          <w:rFonts w:eastAsia="Calibri"/>
          <w:sz w:val="28"/>
          <w:szCs w:val="28"/>
          <w:lang w:eastAsia="en-US"/>
        </w:rPr>
        <w:footnoteReference w:id="49"/>
      </w:r>
      <w:r w:rsidR="002B05ED" w:rsidRPr="004E3ADD">
        <w:rPr>
          <w:rFonts w:eastAsia="Calibri"/>
          <w:sz w:val="28"/>
          <w:szCs w:val="28"/>
          <w:lang w:eastAsia="en-US"/>
        </w:rPr>
        <w:t>.</w:t>
      </w:r>
    </w:p>
    <w:p w:rsidR="00FD5D41" w:rsidRDefault="00FD5D41" w:rsidP="00FD5D41">
      <w:pPr>
        <w:ind w:firstLine="709"/>
        <w:jc w:val="both"/>
        <w:rPr>
          <w:sz w:val="28"/>
          <w:szCs w:val="28"/>
        </w:rPr>
      </w:pPr>
      <w:r>
        <w:rPr>
          <w:sz w:val="28"/>
          <w:szCs w:val="28"/>
        </w:rPr>
        <w:t xml:space="preserve">В разрезе комплексов </w:t>
      </w:r>
      <w:r w:rsidR="00AA626A">
        <w:rPr>
          <w:sz w:val="28"/>
          <w:szCs w:val="28"/>
        </w:rPr>
        <w:t>органов исполнительной власти города Москвы</w:t>
      </w:r>
      <w:r>
        <w:rPr>
          <w:sz w:val="28"/>
          <w:szCs w:val="28"/>
        </w:rPr>
        <w:t xml:space="preserve"> </w:t>
      </w:r>
      <w:r w:rsidRPr="003961A6">
        <w:rPr>
          <w:sz w:val="28"/>
          <w:szCs w:val="28"/>
        </w:rPr>
        <w:t>неэффективное использование государственных</w:t>
      </w:r>
      <w:r>
        <w:rPr>
          <w:sz w:val="28"/>
          <w:szCs w:val="28"/>
        </w:rPr>
        <w:t xml:space="preserve"> (муниципальных)</w:t>
      </w:r>
      <w:r w:rsidRPr="003961A6">
        <w:rPr>
          <w:sz w:val="28"/>
          <w:szCs w:val="28"/>
        </w:rPr>
        <w:t xml:space="preserve"> средств установлено</w:t>
      </w:r>
      <w:r>
        <w:rPr>
          <w:sz w:val="28"/>
          <w:szCs w:val="28"/>
        </w:rPr>
        <w:t xml:space="preserve"> в</w:t>
      </w:r>
      <w:r w:rsidR="000D05FE">
        <w:rPr>
          <w:sz w:val="28"/>
          <w:szCs w:val="28"/>
        </w:rPr>
        <w:t> </w:t>
      </w:r>
      <w:r>
        <w:rPr>
          <w:sz w:val="28"/>
          <w:szCs w:val="28"/>
        </w:rPr>
        <w:t>большинстве случаев</w:t>
      </w:r>
      <w:r w:rsidRPr="003961A6">
        <w:rPr>
          <w:sz w:val="28"/>
          <w:szCs w:val="28"/>
        </w:rPr>
        <w:t xml:space="preserve"> в сферах городской инфраструктуры</w:t>
      </w:r>
      <w:r w:rsidR="006277B1">
        <w:rPr>
          <w:sz w:val="28"/>
          <w:szCs w:val="28"/>
        </w:rPr>
        <w:t xml:space="preserve"> </w:t>
      </w:r>
      <w:r w:rsidRPr="003961A6">
        <w:rPr>
          <w:sz w:val="28"/>
          <w:szCs w:val="28"/>
        </w:rPr>
        <w:t>(12 </w:t>
      </w:r>
      <w:r>
        <w:rPr>
          <w:sz w:val="28"/>
          <w:szCs w:val="28"/>
        </w:rPr>
        <w:t>351</w:t>
      </w:r>
      <w:r w:rsidRPr="003961A6">
        <w:rPr>
          <w:sz w:val="28"/>
          <w:szCs w:val="28"/>
        </w:rPr>
        <w:t>,</w:t>
      </w:r>
      <w:r>
        <w:rPr>
          <w:sz w:val="28"/>
          <w:szCs w:val="28"/>
        </w:rPr>
        <w:t>3</w:t>
      </w:r>
      <w:r w:rsidR="006277B1">
        <w:rPr>
          <w:sz w:val="28"/>
          <w:szCs w:val="28"/>
        </w:rPr>
        <w:t> </w:t>
      </w:r>
      <w:r w:rsidRPr="003961A6">
        <w:rPr>
          <w:sz w:val="28"/>
          <w:szCs w:val="28"/>
        </w:rPr>
        <w:t>млн.</w:t>
      </w:r>
      <w:r w:rsidR="006277B1">
        <w:rPr>
          <w:sz w:val="28"/>
          <w:szCs w:val="28"/>
        </w:rPr>
        <w:t> </w:t>
      </w:r>
      <w:r w:rsidRPr="003961A6">
        <w:rPr>
          <w:sz w:val="28"/>
          <w:szCs w:val="28"/>
        </w:rPr>
        <w:t>рублей,</w:t>
      </w:r>
      <w:r>
        <w:rPr>
          <w:sz w:val="28"/>
          <w:szCs w:val="28"/>
        </w:rPr>
        <w:t xml:space="preserve"> </w:t>
      </w:r>
      <w:r w:rsidRPr="003961A6">
        <w:rPr>
          <w:sz w:val="28"/>
          <w:szCs w:val="28"/>
        </w:rPr>
        <w:t xml:space="preserve">или 51,7 процента), </w:t>
      </w:r>
      <w:r w:rsidR="00BC4082" w:rsidRPr="00B8642C">
        <w:rPr>
          <w:sz w:val="28"/>
          <w:szCs w:val="28"/>
        </w:rPr>
        <w:t>городского хозяйства</w:t>
      </w:r>
      <w:r w:rsidR="00B8642C">
        <w:rPr>
          <w:sz w:val="28"/>
          <w:szCs w:val="28"/>
        </w:rPr>
        <w:br/>
      </w:r>
      <w:r w:rsidRPr="003961A6">
        <w:rPr>
          <w:sz w:val="28"/>
          <w:szCs w:val="28"/>
        </w:rPr>
        <w:lastRenderedPageBreak/>
        <w:t>(6406,8 млн. рублей, или 26,6 процента), общегосударственного (местного) управления</w:t>
      </w:r>
      <w:r w:rsidR="003742C7">
        <w:rPr>
          <w:sz w:val="28"/>
          <w:szCs w:val="28"/>
        </w:rPr>
        <w:t xml:space="preserve"> </w:t>
      </w:r>
      <w:r w:rsidRPr="003961A6">
        <w:rPr>
          <w:sz w:val="28"/>
          <w:szCs w:val="28"/>
        </w:rPr>
        <w:t xml:space="preserve">(3459,6 </w:t>
      </w:r>
      <w:r w:rsidR="009A259A">
        <w:rPr>
          <w:sz w:val="28"/>
          <w:szCs w:val="28"/>
        </w:rPr>
        <w:t>млн</w:t>
      </w:r>
      <w:r w:rsidRPr="003961A6">
        <w:rPr>
          <w:sz w:val="28"/>
          <w:szCs w:val="28"/>
        </w:rPr>
        <w:t>. рублей,</w:t>
      </w:r>
      <w:r>
        <w:rPr>
          <w:sz w:val="28"/>
          <w:szCs w:val="28"/>
        </w:rPr>
        <w:t xml:space="preserve"> </w:t>
      </w:r>
      <w:r w:rsidRPr="003961A6">
        <w:rPr>
          <w:sz w:val="28"/>
          <w:szCs w:val="28"/>
        </w:rPr>
        <w:t>или 14,3</w:t>
      </w:r>
      <w:r>
        <w:rPr>
          <w:sz w:val="28"/>
          <w:szCs w:val="28"/>
        </w:rPr>
        <w:t> </w:t>
      </w:r>
      <w:r w:rsidRPr="003961A6">
        <w:rPr>
          <w:sz w:val="28"/>
          <w:szCs w:val="28"/>
        </w:rPr>
        <w:t>процента).</w:t>
      </w:r>
      <w:r>
        <w:rPr>
          <w:sz w:val="28"/>
          <w:szCs w:val="28"/>
        </w:rPr>
        <w:t xml:space="preserve"> </w:t>
      </w:r>
    </w:p>
    <w:p w:rsidR="00FD5D41" w:rsidRPr="000B227B" w:rsidRDefault="000B227B" w:rsidP="000B227B">
      <w:pPr>
        <w:widowControl w:val="0"/>
        <w:autoSpaceDE w:val="0"/>
        <w:autoSpaceDN w:val="0"/>
        <w:adjustRightInd w:val="0"/>
        <w:ind w:firstLine="709"/>
        <w:jc w:val="right"/>
        <w:rPr>
          <w:rFonts w:eastAsia="Calibri"/>
          <w:lang w:eastAsia="en-US"/>
        </w:rPr>
      </w:pPr>
      <w:r w:rsidRPr="00B06D88">
        <w:rPr>
          <w:rFonts w:eastAsia="Calibri"/>
          <w:lang w:eastAsia="en-US"/>
        </w:rPr>
        <w:t>Рисунок</w:t>
      </w:r>
      <w:r w:rsidR="009A259A" w:rsidRPr="00B06D88">
        <w:rPr>
          <w:rFonts w:eastAsia="Calibri"/>
          <w:lang w:eastAsia="en-US"/>
        </w:rPr>
        <w:t xml:space="preserve"> 10</w:t>
      </w:r>
    </w:p>
    <w:p w:rsidR="00FD5D41" w:rsidRDefault="00FD5D41" w:rsidP="00FD5D41">
      <w:pPr>
        <w:widowControl w:val="0"/>
        <w:autoSpaceDE w:val="0"/>
        <w:autoSpaceDN w:val="0"/>
        <w:adjustRightInd w:val="0"/>
        <w:jc w:val="both"/>
        <w:rPr>
          <w:rFonts w:eastAsia="Calibri"/>
          <w:sz w:val="28"/>
          <w:szCs w:val="28"/>
          <w:lang w:eastAsia="en-US"/>
        </w:rPr>
      </w:pPr>
      <w:r w:rsidRPr="00E52223">
        <w:rPr>
          <w:b/>
          <w:noProof/>
        </w:rPr>
        <w:drawing>
          <wp:inline distT="0" distB="0" distL="0" distR="0">
            <wp:extent cx="5935980" cy="308610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60D30" w:rsidRPr="003B7A6F" w:rsidRDefault="00560D30" w:rsidP="00560D30">
      <w:pPr>
        <w:pStyle w:val="125"/>
        <w:widowControl w:val="0"/>
        <w:ind w:firstLine="709"/>
        <w:rPr>
          <w:szCs w:val="24"/>
        </w:rPr>
      </w:pPr>
      <w:r w:rsidRPr="00092BB3">
        <w:rPr>
          <w:szCs w:val="24"/>
        </w:rPr>
        <w:t>В 2019 году в КСП Москвы поступило, в том числе с использованием электронной приемной, размещенной на официальном сайте КСП Москвы, 4591 обращени</w:t>
      </w:r>
      <w:r w:rsidR="00E90DA0">
        <w:rPr>
          <w:szCs w:val="24"/>
        </w:rPr>
        <w:t>й</w:t>
      </w:r>
      <w:r w:rsidRPr="00092BB3">
        <w:rPr>
          <w:szCs w:val="24"/>
        </w:rPr>
        <w:t xml:space="preserve"> и запрос</w:t>
      </w:r>
      <w:r w:rsidR="00E90DA0">
        <w:rPr>
          <w:szCs w:val="24"/>
        </w:rPr>
        <w:t>ов</w:t>
      </w:r>
      <w:r w:rsidRPr="00092BB3">
        <w:rPr>
          <w:szCs w:val="24"/>
        </w:rPr>
        <w:t xml:space="preserve"> (в 2018 году – 3916). Отмечается значительный рост по отношению к предыдущему периоду количества обращений и запросов депутатов Московской городской Думы, обращений органов государственной власти (государственных органов), муниципальных образований, жалоб и заявлений граждан и представителей юридических лиц при значительном снижении числа запросов правоохранительных органов и контрольно-счетных органов субъектов Российской Федерации.</w:t>
      </w:r>
    </w:p>
    <w:p w:rsidR="00560D30" w:rsidRDefault="00560D30" w:rsidP="00560D30">
      <w:pPr>
        <w:widowControl w:val="0"/>
        <w:autoSpaceDE w:val="0"/>
        <w:autoSpaceDN w:val="0"/>
        <w:adjustRightInd w:val="0"/>
        <w:ind w:firstLine="709"/>
        <w:jc w:val="both"/>
        <w:rPr>
          <w:sz w:val="28"/>
          <w:szCs w:val="28"/>
        </w:rPr>
      </w:pPr>
      <w:r w:rsidRPr="005E3AAE">
        <w:rPr>
          <w:sz w:val="28"/>
          <w:szCs w:val="28"/>
        </w:rPr>
        <w:t>В отчетном периоде в КСП Москвы поступило 356 обращений граждан (в 201</w:t>
      </w:r>
      <w:r w:rsidR="00C85AE2" w:rsidRPr="00B6311F">
        <w:rPr>
          <w:sz w:val="28"/>
          <w:szCs w:val="28"/>
        </w:rPr>
        <w:t>8</w:t>
      </w:r>
      <w:r w:rsidRPr="005E3AAE">
        <w:rPr>
          <w:sz w:val="28"/>
          <w:szCs w:val="28"/>
        </w:rPr>
        <w:t xml:space="preserve"> году – 318), восемь поступивших обращений не соответствовали</w:t>
      </w:r>
      <w:r w:rsidRPr="005E3AAE">
        <w:rPr>
          <w:rFonts w:eastAsia="Calibri"/>
          <w:sz w:val="28"/>
          <w:szCs w:val="28"/>
        </w:rPr>
        <w:t xml:space="preserve"> требованиям, установленным Федеральным законом от 2 мая 2006 года № 59</w:t>
      </w:r>
      <w:r w:rsidR="005009AB">
        <w:rPr>
          <w:rFonts w:eastAsia="Calibri"/>
          <w:sz w:val="28"/>
          <w:szCs w:val="28"/>
        </w:rPr>
        <w:noBreakHyphen/>
      </w:r>
      <w:r w:rsidRPr="005E3AAE">
        <w:rPr>
          <w:rFonts w:eastAsia="Calibri"/>
          <w:sz w:val="28"/>
          <w:szCs w:val="28"/>
        </w:rPr>
        <w:t xml:space="preserve">ФЗ «О порядке рассмотрения обращений граждан Российской Федерации», вследствие чего данные обращения на рассмотрение приняты не были, 348 обращений граждан рассмотрены </w:t>
      </w:r>
      <w:r w:rsidRPr="005E3AAE">
        <w:rPr>
          <w:sz w:val="28"/>
          <w:szCs w:val="28"/>
        </w:rPr>
        <w:t>в пределах установленной компетенции КСП Москвы.</w:t>
      </w:r>
      <w:r w:rsidRPr="005E3AAE">
        <w:rPr>
          <w:rFonts w:eastAsia="Calibri"/>
          <w:sz w:val="28"/>
          <w:szCs w:val="28"/>
        </w:rPr>
        <w:t xml:space="preserve"> Из 348 рассмотренных обращений на</w:t>
      </w:r>
      <w:r w:rsidR="005009AB">
        <w:rPr>
          <w:rFonts w:eastAsia="Calibri"/>
          <w:sz w:val="28"/>
          <w:szCs w:val="28"/>
        </w:rPr>
        <w:t> </w:t>
      </w:r>
      <w:r w:rsidRPr="005E3AAE">
        <w:rPr>
          <w:rFonts w:eastAsia="Calibri"/>
          <w:sz w:val="28"/>
          <w:szCs w:val="28"/>
        </w:rPr>
        <w:t>230</w:t>
      </w:r>
      <w:r w:rsidR="005009AB">
        <w:rPr>
          <w:rFonts w:eastAsia="Calibri"/>
          <w:sz w:val="28"/>
          <w:szCs w:val="28"/>
        </w:rPr>
        <w:t> </w:t>
      </w:r>
      <w:r w:rsidRPr="005E3AAE">
        <w:rPr>
          <w:rFonts w:eastAsia="Calibri"/>
          <w:sz w:val="28"/>
          <w:szCs w:val="28"/>
        </w:rPr>
        <w:t>обращений направлены ответы по существу поставленных вопросов, 118 обращений перенаправлено в отраслевые органы исполнительной власти города Москвы, иные государственные органы для рассмотрения по существу в рамках установленной компетенции</w:t>
      </w:r>
      <w:r>
        <w:rPr>
          <w:rFonts w:eastAsia="Calibri"/>
          <w:sz w:val="28"/>
          <w:szCs w:val="28"/>
        </w:rPr>
        <w:t>.</w:t>
      </w:r>
      <w:r w:rsidRPr="00560D30">
        <w:rPr>
          <w:sz w:val="28"/>
          <w:szCs w:val="28"/>
        </w:rPr>
        <w:t xml:space="preserve"> </w:t>
      </w:r>
    </w:p>
    <w:p w:rsidR="00560D30" w:rsidRDefault="00560D30" w:rsidP="00560D30">
      <w:pPr>
        <w:widowControl w:val="0"/>
        <w:autoSpaceDE w:val="0"/>
        <w:autoSpaceDN w:val="0"/>
        <w:adjustRightInd w:val="0"/>
        <w:ind w:firstLine="709"/>
        <w:jc w:val="both"/>
        <w:rPr>
          <w:rFonts w:eastAsia="Calibri"/>
          <w:sz w:val="28"/>
          <w:szCs w:val="28"/>
        </w:rPr>
      </w:pPr>
      <w:r w:rsidRPr="005F20E0">
        <w:rPr>
          <w:sz w:val="28"/>
          <w:szCs w:val="28"/>
        </w:rPr>
        <w:t>Тематика поступивших обращений граждан и представителей юридических лиц свидетельствует о том, что наиболее остры</w:t>
      </w:r>
      <w:r>
        <w:rPr>
          <w:sz w:val="28"/>
          <w:szCs w:val="28"/>
        </w:rPr>
        <w:t>ми</w:t>
      </w:r>
      <w:r w:rsidRPr="005F20E0">
        <w:rPr>
          <w:sz w:val="28"/>
          <w:szCs w:val="28"/>
        </w:rPr>
        <w:t xml:space="preserve"> </w:t>
      </w:r>
      <w:r>
        <w:rPr>
          <w:sz w:val="28"/>
          <w:szCs w:val="28"/>
        </w:rPr>
        <w:t xml:space="preserve">проблемными вопросами </w:t>
      </w:r>
      <w:r w:rsidRPr="005F20E0">
        <w:rPr>
          <w:sz w:val="28"/>
          <w:szCs w:val="28"/>
        </w:rPr>
        <w:t xml:space="preserve">для городского сообщества </w:t>
      </w:r>
      <w:r>
        <w:rPr>
          <w:sz w:val="28"/>
          <w:szCs w:val="28"/>
        </w:rPr>
        <w:t>остаются</w:t>
      </w:r>
      <w:r w:rsidRPr="005F20E0">
        <w:rPr>
          <w:sz w:val="28"/>
          <w:szCs w:val="28"/>
        </w:rPr>
        <w:t xml:space="preserve"> </w:t>
      </w:r>
      <w:r>
        <w:rPr>
          <w:sz w:val="28"/>
          <w:szCs w:val="28"/>
        </w:rPr>
        <w:t xml:space="preserve">вопросы, возникающие </w:t>
      </w:r>
      <w:r w:rsidRPr="005F20E0">
        <w:rPr>
          <w:sz w:val="28"/>
          <w:szCs w:val="28"/>
        </w:rPr>
        <w:t>в</w:t>
      </w:r>
      <w:r w:rsidR="005009AB">
        <w:rPr>
          <w:sz w:val="28"/>
          <w:szCs w:val="28"/>
        </w:rPr>
        <w:t> </w:t>
      </w:r>
      <w:r>
        <w:rPr>
          <w:sz w:val="28"/>
          <w:szCs w:val="28"/>
        </w:rPr>
        <w:t>части</w:t>
      </w:r>
      <w:r w:rsidRPr="005F20E0">
        <w:rPr>
          <w:sz w:val="28"/>
          <w:szCs w:val="28"/>
        </w:rPr>
        <w:t xml:space="preserve"> жилищно-коммунального хозяйства</w:t>
      </w:r>
      <w:r w:rsidR="00B8642C">
        <w:rPr>
          <w:sz w:val="28"/>
          <w:szCs w:val="28"/>
        </w:rPr>
        <w:t xml:space="preserve"> и благоустройства</w:t>
      </w:r>
      <w:r w:rsidRPr="005F20E0">
        <w:rPr>
          <w:sz w:val="28"/>
          <w:szCs w:val="28"/>
        </w:rPr>
        <w:t xml:space="preserve">, распоряжения собственностью города и муниципальных образований, градостроительной политики и строительства в городе Москве. В ряде </w:t>
      </w:r>
      <w:r w:rsidRPr="005F20E0">
        <w:rPr>
          <w:sz w:val="28"/>
          <w:szCs w:val="28"/>
        </w:rPr>
        <w:lastRenderedPageBreak/>
        <w:t xml:space="preserve">обращений затронуты </w:t>
      </w:r>
      <w:r w:rsidRPr="005F20E0">
        <w:rPr>
          <w:rFonts w:eastAsia="Calibri"/>
          <w:sz w:val="28"/>
          <w:szCs w:val="28"/>
        </w:rPr>
        <w:t>вопросы улучшения жилищных условий жителей города Москвы, в</w:t>
      </w:r>
      <w:r>
        <w:rPr>
          <w:rFonts w:eastAsia="Calibri"/>
          <w:sz w:val="28"/>
          <w:szCs w:val="28"/>
        </w:rPr>
        <w:t> </w:t>
      </w:r>
      <w:r w:rsidRPr="005F20E0">
        <w:rPr>
          <w:rFonts w:eastAsia="Calibri"/>
          <w:sz w:val="28"/>
          <w:szCs w:val="28"/>
        </w:rPr>
        <w:t xml:space="preserve">том числе оказания мер социальной поддержки при строительстве и приобретении жилых помещений, </w:t>
      </w:r>
      <w:r w:rsidRPr="005F20E0">
        <w:rPr>
          <w:spacing w:val="-3"/>
          <w:sz w:val="28"/>
          <w:szCs w:val="28"/>
        </w:rPr>
        <w:t>вопросы финансово</w:t>
      </w:r>
      <w:r>
        <w:rPr>
          <w:spacing w:val="-3"/>
          <w:sz w:val="28"/>
          <w:szCs w:val="28"/>
        </w:rPr>
        <w:noBreakHyphen/>
      </w:r>
      <w:r w:rsidRPr="005F20E0">
        <w:rPr>
          <w:spacing w:val="-3"/>
          <w:sz w:val="28"/>
          <w:szCs w:val="28"/>
        </w:rPr>
        <w:t>хозяйственной деятельности государственных учреждений, в том числе правомерности и эффективности расходования бюджетных средств и использования государственного имущества, осуществления государственных закупок, социального обслуживания граждан, в том числе предоставления медицинских услуг</w:t>
      </w:r>
      <w:r w:rsidRPr="005F20E0">
        <w:rPr>
          <w:rFonts w:eastAsia="Calibri"/>
          <w:sz w:val="28"/>
          <w:szCs w:val="28"/>
        </w:rPr>
        <w:t>.</w:t>
      </w:r>
    </w:p>
    <w:p w:rsidR="00560D30" w:rsidRPr="005A7802" w:rsidRDefault="00560D30" w:rsidP="00560D30">
      <w:pPr>
        <w:widowControl w:val="0"/>
        <w:ind w:firstLine="709"/>
        <w:jc w:val="right"/>
        <w:rPr>
          <w:rFonts w:eastAsia="Calibri"/>
        </w:rPr>
      </w:pPr>
      <w:r w:rsidRPr="00493C8E">
        <w:rPr>
          <w:rFonts w:eastAsia="Calibri"/>
        </w:rPr>
        <w:t>Рисунок</w:t>
      </w:r>
      <w:r w:rsidR="00FD5653" w:rsidRPr="00493C8E">
        <w:rPr>
          <w:rFonts w:eastAsia="Calibri"/>
        </w:rPr>
        <w:t xml:space="preserve"> 11</w:t>
      </w:r>
    </w:p>
    <w:p w:rsidR="00560D30" w:rsidRPr="005E3AAE" w:rsidRDefault="00560D30" w:rsidP="00560D30">
      <w:pPr>
        <w:pStyle w:val="211"/>
        <w:numPr>
          <w:ilvl w:val="12"/>
          <w:numId w:val="0"/>
        </w:numPr>
        <w:contextualSpacing/>
      </w:pPr>
      <w:r>
        <w:rPr>
          <w:noProof/>
        </w:rPr>
        <w:drawing>
          <wp:inline distT="0" distB="0" distL="0" distR="0">
            <wp:extent cx="5905500" cy="35052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52B50" w:rsidRDefault="00560D30" w:rsidP="00560D30">
      <w:pPr>
        <w:widowControl w:val="0"/>
        <w:ind w:firstLine="708"/>
        <w:jc w:val="both"/>
        <w:rPr>
          <w:rFonts w:eastAsia="Calibri"/>
          <w:sz w:val="28"/>
          <w:szCs w:val="28"/>
        </w:rPr>
      </w:pPr>
      <w:r w:rsidRPr="0097182F">
        <w:rPr>
          <w:rFonts w:eastAsia="Calibri"/>
          <w:sz w:val="28"/>
          <w:szCs w:val="28"/>
        </w:rPr>
        <w:t>При рассмотрении обращений в рамках статьи 9 Федерального закона от</w:t>
      </w:r>
      <w:r w:rsidR="005009AB">
        <w:rPr>
          <w:rFonts w:eastAsia="Calibri"/>
          <w:sz w:val="28"/>
          <w:szCs w:val="28"/>
        </w:rPr>
        <w:t> </w:t>
      </w:r>
      <w:r w:rsidRPr="0097182F">
        <w:rPr>
          <w:rFonts w:eastAsia="Calibri"/>
          <w:sz w:val="28"/>
          <w:szCs w:val="28"/>
        </w:rPr>
        <w:t xml:space="preserve">2 мая 2006 года № 59-ФЗ «О порядке рассмотрения обращений граждан Российской Федерации» проведено 19 выездов на место с участием представителей КСП Москвы, органов государственной власти, местного самоуправления, обслуживающих организаций, заявителей. </w:t>
      </w:r>
      <w:r w:rsidRPr="0097182F">
        <w:rPr>
          <w:bCs/>
          <w:sz w:val="28"/>
          <w:szCs w:val="28"/>
        </w:rPr>
        <w:t>Такая</w:t>
      </w:r>
      <w:r w:rsidRPr="000662A4">
        <w:rPr>
          <w:bCs/>
          <w:sz w:val="28"/>
          <w:szCs w:val="28"/>
        </w:rPr>
        <w:t xml:space="preserve"> мера позволяет обеспечить оперативность ответов, своевременность принятия управленческих решений, а также снижение административных барьеров и социальной напряженности.</w:t>
      </w:r>
      <w:r>
        <w:rPr>
          <w:bCs/>
          <w:sz w:val="28"/>
          <w:szCs w:val="28"/>
        </w:rPr>
        <w:t xml:space="preserve"> </w:t>
      </w:r>
      <w:r w:rsidR="001152A7">
        <w:rPr>
          <w:color w:val="000000"/>
          <w:sz w:val="28"/>
          <w:szCs w:val="28"/>
        </w:rPr>
        <w:t>П</w:t>
      </w:r>
      <w:r w:rsidRPr="00552B50">
        <w:rPr>
          <w:rFonts w:eastAsia="Calibri"/>
          <w:sz w:val="28"/>
          <w:szCs w:val="28"/>
        </w:rPr>
        <w:t xml:space="preserve">о итогам выездных мероприятий </w:t>
      </w:r>
      <w:r w:rsidR="001152A7">
        <w:rPr>
          <w:rFonts w:eastAsia="Calibri"/>
          <w:sz w:val="28"/>
          <w:szCs w:val="28"/>
        </w:rPr>
        <w:t xml:space="preserve">уточнялась суть проблемных вопросов, принимались конкретные меры </w:t>
      </w:r>
      <w:r w:rsidRPr="00552B50">
        <w:rPr>
          <w:rFonts w:eastAsia="Calibri"/>
          <w:sz w:val="28"/>
          <w:szCs w:val="28"/>
        </w:rPr>
        <w:t xml:space="preserve">по </w:t>
      </w:r>
      <w:r w:rsidR="005009AB" w:rsidRPr="00552B50">
        <w:rPr>
          <w:rFonts w:eastAsia="Calibri"/>
          <w:sz w:val="28"/>
          <w:szCs w:val="28"/>
        </w:rPr>
        <w:t xml:space="preserve">их </w:t>
      </w:r>
      <w:r w:rsidRPr="00552B50">
        <w:rPr>
          <w:rFonts w:eastAsia="Calibri"/>
          <w:sz w:val="28"/>
          <w:szCs w:val="28"/>
        </w:rPr>
        <w:t>урегулированию</w:t>
      </w:r>
      <w:r w:rsidR="005009AB" w:rsidRPr="00552B50">
        <w:rPr>
          <w:rFonts w:eastAsia="Calibri"/>
          <w:sz w:val="28"/>
          <w:szCs w:val="28"/>
        </w:rPr>
        <w:t>.</w:t>
      </w:r>
      <w:r w:rsidRPr="00EC20A3">
        <w:rPr>
          <w:rFonts w:eastAsia="Calibri"/>
          <w:sz w:val="28"/>
          <w:szCs w:val="28"/>
        </w:rPr>
        <w:t xml:space="preserve"> </w:t>
      </w:r>
    </w:p>
    <w:p w:rsidR="00560D30" w:rsidRDefault="00560D30" w:rsidP="00560D30">
      <w:pPr>
        <w:widowControl w:val="0"/>
        <w:ind w:firstLine="708"/>
        <w:jc w:val="both"/>
        <w:rPr>
          <w:bCs/>
          <w:sz w:val="28"/>
          <w:szCs w:val="28"/>
        </w:rPr>
      </w:pPr>
      <w:r>
        <w:rPr>
          <w:color w:val="000000"/>
          <w:sz w:val="28"/>
          <w:szCs w:val="28"/>
        </w:rPr>
        <w:t>Так, п</w:t>
      </w:r>
      <w:r w:rsidRPr="000662A4">
        <w:rPr>
          <w:color w:val="000000"/>
          <w:sz w:val="28"/>
          <w:szCs w:val="28"/>
        </w:rPr>
        <w:t>о вопросам нарушений действующего законодательства при</w:t>
      </w:r>
      <w:r>
        <w:rPr>
          <w:color w:val="000000"/>
          <w:sz w:val="28"/>
          <w:szCs w:val="28"/>
        </w:rPr>
        <w:t> </w:t>
      </w:r>
      <w:r w:rsidRPr="000662A4">
        <w:rPr>
          <w:color w:val="000000"/>
          <w:sz w:val="28"/>
          <w:szCs w:val="28"/>
        </w:rPr>
        <w:t xml:space="preserve">строительстве объектов, а также ремонта улично-дорожной сети и подтопления территории </w:t>
      </w:r>
      <w:r>
        <w:rPr>
          <w:color w:val="000000"/>
          <w:sz w:val="28"/>
          <w:szCs w:val="28"/>
        </w:rPr>
        <w:t>в рамках</w:t>
      </w:r>
      <w:r w:rsidRPr="000662A4">
        <w:rPr>
          <w:color w:val="000000"/>
          <w:sz w:val="28"/>
          <w:szCs w:val="28"/>
        </w:rPr>
        <w:t xml:space="preserve"> рассмотрения обращений граждан проведено 13 выездны</w:t>
      </w:r>
      <w:r>
        <w:rPr>
          <w:color w:val="000000"/>
          <w:sz w:val="28"/>
          <w:szCs w:val="28"/>
        </w:rPr>
        <w:t>х мероприятий, по итогам которых установлен</w:t>
      </w:r>
      <w:r w:rsidR="00E74E26">
        <w:rPr>
          <w:color w:val="000000"/>
          <w:sz w:val="28"/>
          <w:szCs w:val="28"/>
        </w:rPr>
        <w:t>ы</w:t>
      </w:r>
      <w:r>
        <w:rPr>
          <w:color w:val="000000"/>
          <w:sz w:val="28"/>
          <w:szCs w:val="28"/>
        </w:rPr>
        <w:t xml:space="preserve"> отсутствие </w:t>
      </w:r>
      <w:r w:rsidRPr="000662A4">
        <w:rPr>
          <w:bCs/>
          <w:color w:val="000000"/>
          <w:sz w:val="28"/>
          <w:szCs w:val="28"/>
        </w:rPr>
        <w:t>работ по устройству водоотвода (водостока)</w:t>
      </w:r>
      <w:r>
        <w:rPr>
          <w:rStyle w:val="a5"/>
          <w:bCs/>
          <w:color w:val="000000"/>
          <w:sz w:val="28"/>
          <w:szCs w:val="28"/>
        </w:rPr>
        <w:footnoteReference w:id="50"/>
      </w:r>
      <w:r>
        <w:rPr>
          <w:bCs/>
          <w:color w:val="000000"/>
          <w:sz w:val="28"/>
          <w:szCs w:val="28"/>
        </w:rPr>
        <w:t xml:space="preserve">, а также необходимость </w:t>
      </w:r>
      <w:r w:rsidRPr="000662A4">
        <w:rPr>
          <w:sz w:val="28"/>
          <w:szCs w:val="28"/>
        </w:rPr>
        <w:t>корректировки проект</w:t>
      </w:r>
      <w:r>
        <w:rPr>
          <w:sz w:val="28"/>
          <w:szCs w:val="28"/>
        </w:rPr>
        <w:t>а</w:t>
      </w:r>
      <w:r w:rsidRPr="000662A4">
        <w:rPr>
          <w:sz w:val="28"/>
          <w:szCs w:val="28"/>
        </w:rPr>
        <w:t xml:space="preserve"> строительства водосточной сети с </w:t>
      </w:r>
      <w:r w:rsidRPr="000662A4">
        <w:rPr>
          <w:sz w:val="28"/>
          <w:szCs w:val="28"/>
        </w:rPr>
        <w:lastRenderedPageBreak/>
        <w:t>учетом устройства водоприемной решетки на пересечении дублера Можайского ш. и ул. Петра Алексеева</w:t>
      </w:r>
      <w:r w:rsidRPr="00CC5EA1">
        <w:rPr>
          <w:sz w:val="28"/>
          <w:szCs w:val="28"/>
        </w:rPr>
        <w:t xml:space="preserve"> (</w:t>
      </w:r>
      <w:r>
        <w:rPr>
          <w:color w:val="000000"/>
          <w:sz w:val="28"/>
          <w:szCs w:val="28"/>
        </w:rPr>
        <w:t>Государственному унитарному предприятию</w:t>
      </w:r>
      <w:r w:rsidRPr="000662A4">
        <w:rPr>
          <w:color w:val="000000"/>
          <w:sz w:val="28"/>
          <w:szCs w:val="28"/>
        </w:rPr>
        <w:t xml:space="preserve"> «Мосводосток» поручено обеспечить выполнение работ по</w:t>
      </w:r>
      <w:r>
        <w:rPr>
          <w:color w:val="000000"/>
          <w:sz w:val="28"/>
          <w:szCs w:val="28"/>
        </w:rPr>
        <w:t> </w:t>
      </w:r>
      <w:r w:rsidRPr="000662A4">
        <w:rPr>
          <w:color w:val="000000"/>
          <w:sz w:val="28"/>
          <w:szCs w:val="28"/>
        </w:rPr>
        <w:t>указанному объекту</w:t>
      </w:r>
      <w:r>
        <w:rPr>
          <w:color w:val="000000"/>
          <w:sz w:val="28"/>
          <w:szCs w:val="28"/>
        </w:rPr>
        <w:t>);</w:t>
      </w:r>
      <w:r w:rsidRPr="000662A4">
        <w:rPr>
          <w:bCs/>
          <w:sz w:val="28"/>
          <w:szCs w:val="28"/>
        </w:rPr>
        <w:t xml:space="preserve"> отсутств</w:t>
      </w:r>
      <w:r w:rsidRPr="00990674">
        <w:rPr>
          <w:bCs/>
          <w:sz w:val="28"/>
          <w:szCs w:val="28"/>
        </w:rPr>
        <w:t>ие</w:t>
      </w:r>
      <w:r w:rsidRPr="000662A4">
        <w:rPr>
          <w:bCs/>
          <w:sz w:val="28"/>
          <w:szCs w:val="28"/>
        </w:rPr>
        <w:t xml:space="preserve"> верхн</w:t>
      </w:r>
      <w:r>
        <w:rPr>
          <w:bCs/>
          <w:sz w:val="28"/>
          <w:szCs w:val="28"/>
        </w:rPr>
        <w:t>его</w:t>
      </w:r>
      <w:r w:rsidRPr="000662A4">
        <w:rPr>
          <w:bCs/>
          <w:sz w:val="28"/>
          <w:szCs w:val="28"/>
        </w:rPr>
        <w:t xml:space="preserve"> сло</w:t>
      </w:r>
      <w:r>
        <w:rPr>
          <w:bCs/>
          <w:sz w:val="28"/>
          <w:szCs w:val="28"/>
        </w:rPr>
        <w:t>я</w:t>
      </w:r>
      <w:r w:rsidRPr="000662A4">
        <w:rPr>
          <w:bCs/>
          <w:sz w:val="28"/>
          <w:szCs w:val="28"/>
        </w:rPr>
        <w:t xml:space="preserve"> асфальтобетонного покрытия, наличие дефектов в виде просадок, выбоин, проломов, ям (глубиной до 8,0 см) и иных повреждений, требующих устранения, частичное отсутствие бортового камня, повреждение люков и колодцев</w:t>
      </w:r>
      <w:r>
        <w:rPr>
          <w:rStyle w:val="a5"/>
          <w:bCs/>
          <w:sz w:val="28"/>
          <w:szCs w:val="28"/>
        </w:rPr>
        <w:footnoteReference w:id="51"/>
      </w:r>
      <w:r>
        <w:rPr>
          <w:bCs/>
          <w:sz w:val="28"/>
          <w:szCs w:val="28"/>
        </w:rPr>
        <w:t xml:space="preserve"> (</w:t>
      </w:r>
      <w:r w:rsidRPr="000662A4">
        <w:rPr>
          <w:bCs/>
          <w:sz w:val="28"/>
          <w:szCs w:val="28"/>
        </w:rPr>
        <w:t>работы по</w:t>
      </w:r>
      <w:r w:rsidR="00E74E26">
        <w:rPr>
          <w:bCs/>
          <w:sz w:val="28"/>
          <w:szCs w:val="28"/>
        </w:rPr>
        <w:t> </w:t>
      </w:r>
      <w:r w:rsidRPr="000662A4">
        <w:rPr>
          <w:bCs/>
          <w:sz w:val="28"/>
          <w:szCs w:val="28"/>
        </w:rPr>
        <w:t>ремонту объекта дорожного хозяйства были возобновлены</w:t>
      </w:r>
      <w:r>
        <w:rPr>
          <w:bCs/>
          <w:sz w:val="28"/>
          <w:szCs w:val="28"/>
        </w:rPr>
        <w:t>)</w:t>
      </w:r>
      <w:r w:rsidRPr="0036762F">
        <w:rPr>
          <w:bCs/>
          <w:sz w:val="28"/>
          <w:szCs w:val="28"/>
        </w:rPr>
        <w:t xml:space="preserve">; </w:t>
      </w:r>
      <w:r w:rsidRPr="000662A4">
        <w:rPr>
          <w:bCs/>
          <w:sz w:val="28"/>
          <w:szCs w:val="28"/>
        </w:rPr>
        <w:t>факт вырубки зеленых насаждений на территории, прилегающей к парковке</w:t>
      </w:r>
      <w:r>
        <w:rPr>
          <w:rStyle w:val="a5"/>
          <w:bCs/>
          <w:sz w:val="28"/>
          <w:szCs w:val="28"/>
        </w:rPr>
        <w:footnoteReference w:id="52"/>
      </w:r>
      <w:r>
        <w:rPr>
          <w:bCs/>
          <w:sz w:val="28"/>
          <w:szCs w:val="28"/>
        </w:rPr>
        <w:t xml:space="preserve"> (</w:t>
      </w:r>
      <w:r w:rsidRPr="000662A4">
        <w:rPr>
          <w:bCs/>
          <w:sz w:val="28"/>
          <w:szCs w:val="28"/>
        </w:rPr>
        <w:t>составлен протокол об административном правонарушении</w:t>
      </w:r>
      <w:r>
        <w:rPr>
          <w:bCs/>
          <w:sz w:val="28"/>
          <w:szCs w:val="28"/>
        </w:rPr>
        <w:t>,</w:t>
      </w:r>
      <w:r w:rsidRPr="000662A4">
        <w:rPr>
          <w:bCs/>
          <w:sz w:val="28"/>
          <w:szCs w:val="28"/>
        </w:rPr>
        <w:t xml:space="preserve"> </w:t>
      </w:r>
      <w:r>
        <w:rPr>
          <w:bCs/>
          <w:sz w:val="28"/>
          <w:szCs w:val="28"/>
        </w:rPr>
        <w:t xml:space="preserve">в последующем балансодержателем обеспечена </w:t>
      </w:r>
      <w:r w:rsidRPr="000662A4">
        <w:rPr>
          <w:bCs/>
          <w:sz w:val="28"/>
          <w:szCs w:val="28"/>
        </w:rPr>
        <w:t>выса</w:t>
      </w:r>
      <w:r>
        <w:rPr>
          <w:bCs/>
          <w:sz w:val="28"/>
          <w:szCs w:val="28"/>
        </w:rPr>
        <w:t xml:space="preserve">дка </w:t>
      </w:r>
      <w:r w:rsidRPr="000662A4">
        <w:rPr>
          <w:bCs/>
          <w:sz w:val="28"/>
          <w:szCs w:val="28"/>
        </w:rPr>
        <w:t>саженц</w:t>
      </w:r>
      <w:r>
        <w:rPr>
          <w:bCs/>
          <w:sz w:val="28"/>
          <w:szCs w:val="28"/>
        </w:rPr>
        <w:t>ев</w:t>
      </w:r>
      <w:r w:rsidRPr="000662A4">
        <w:rPr>
          <w:bCs/>
          <w:sz w:val="28"/>
          <w:szCs w:val="28"/>
        </w:rPr>
        <w:t xml:space="preserve"> деревьев</w:t>
      </w:r>
      <w:r>
        <w:rPr>
          <w:bCs/>
          <w:sz w:val="28"/>
          <w:szCs w:val="28"/>
        </w:rPr>
        <w:t>).</w:t>
      </w:r>
      <w:r w:rsidRPr="00CC5EA1">
        <w:rPr>
          <w:bCs/>
          <w:sz w:val="28"/>
          <w:szCs w:val="28"/>
        </w:rPr>
        <w:t xml:space="preserve"> </w:t>
      </w:r>
    </w:p>
    <w:p w:rsidR="00560D30" w:rsidRDefault="00560D30" w:rsidP="00560D30">
      <w:pPr>
        <w:keepNext/>
        <w:widowControl w:val="0"/>
        <w:ind w:firstLine="709"/>
        <w:jc w:val="both"/>
        <w:rPr>
          <w:sz w:val="28"/>
          <w:szCs w:val="28"/>
        </w:rPr>
      </w:pPr>
      <w:r>
        <w:rPr>
          <w:color w:val="000000"/>
          <w:sz w:val="28"/>
          <w:szCs w:val="28"/>
        </w:rPr>
        <w:t>В рамках рассмотрения обращений граждан</w:t>
      </w:r>
      <w:r w:rsidR="00C87859">
        <w:rPr>
          <w:color w:val="000000"/>
          <w:sz w:val="28"/>
          <w:szCs w:val="28"/>
        </w:rPr>
        <w:t xml:space="preserve"> </w:t>
      </w:r>
      <w:r w:rsidR="00C87859" w:rsidRPr="00646641">
        <w:rPr>
          <w:color w:val="000000"/>
          <w:sz w:val="28"/>
          <w:szCs w:val="28"/>
        </w:rPr>
        <w:t>также</w:t>
      </w:r>
      <w:r>
        <w:rPr>
          <w:color w:val="000000"/>
          <w:sz w:val="28"/>
          <w:szCs w:val="28"/>
        </w:rPr>
        <w:t xml:space="preserve"> проведены </w:t>
      </w:r>
      <w:r w:rsidRPr="00014366">
        <w:rPr>
          <w:color w:val="000000"/>
          <w:sz w:val="28"/>
          <w:szCs w:val="28"/>
        </w:rPr>
        <w:t xml:space="preserve">осмотр </w:t>
      </w:r>
      <w:r w:rsidRPr="00014366">
        <w:rPr>
          <w:sz w:val="28"/>
          <w:szCs w:val="28"/>
        </w:rPr>
        <w:t>работ по восстановлению бульварной зоны, благоустроенной за счет средств бюджета города Москвы (при участии представителя Департамента торговли и услуг города Москвы)</w:t>
      </w:r>
      <w:r w:rsidRPr="00014366">
        <w:rPr>
          <w:rStyle w:val="a5"/>
          <w:sz w:val="28"/>
          <w:szCs w:val="28"/>
        </w:rPr>
        <w:footnoteReference w:id="53"/>
      </w:r>
      <w:r w:rsidRPr="00014366">
        <w:rPr>
          <w:sz w:val="28"/>
          <w:szCs w:val="28"/>
        </w:rPr>
        <w:t>; выезд на воинское захоронение</w:t>
      </w:r>
      <w:r w:rsidRPr="00014366">
        <w:rPr>
          <w:rStyle w:val="a5"/>
          <w:sz w:val="28"/>
          <w:szCs w:val="28"/>
        </w:rPr>
        <w:footnoteReference w:id="54"/>
      </w:r>
      <w:r>
        <w:rPr>
          <w:sz w:val="28"/>
          <w:szCs w:val="28"/>
        </w:rPr>
        <w:t xml:space="preserve"> </w:t>
      </w:r>
      <w:r w:rsidRPr="00014366">
        <w:rPr>
          <w:sz w:val="28"/>
          <w:szCs w:val="28"/>
        </w:rPr>
        <w:t>(в</w:t>
      </w:r>
      <w:r>
        <w:rPr>
          <w:sz w:val="28"/>
          <w:szCs w:val="28"/>
        </w:rPr>
        <w:t> </w:t>
      </w:r>
      <w:r w:rsidRPr="00014366">
        <w:rPr>
          <w:sz w:val="28"/>
          <w:szCs w:val="28"/>
        </w:rPr>
        <w:t>результате из</w:t>
      </w:r>
      <w:r>
        <w:rPr>
          <w:sz w:val="28"/>
          <w:szCs w:val="28"/>
        </w:rPr>
        <w:t> </w:t>
      </w:r>
      <w:r w:rsidRPr="00014366">
        <w:rPr>
          <w:sz w:val="28"/>
          <w:szCs w:val="28"/>
        </w:rPr>
        <w:t xml:space="preserve">числа сотрудников </w:t>
      </w:r>
      <w:r w:rsidRPr="00FC4EAB">
        <w:rPr>
          <w:sz w:val="28"/>
          <w:szCs w:val="28"/>
        </w:rPr>
        <w:t>Г</w:t>
      </w:r>
      <w:r w:rsidR="00E74E26" w:rsidRPr="00FC4EAB">
        <w:rPr>
          <w:sz w:val="28"/>
          <w:szCs w:val="28"/>
        </w:rPr>
        <w:t>осударственного бюджетного учреждения города Москвы</w:t>
      </w:r>
      <w:r w:rsidR="00E74E26">
        <w:rPr>
          <w:sz w:val="28"/>
          <w:szCs w:val="28"/>
        </w:rPr>
        <w:t xml:space="preserve"> </w:t>
      </w:r>
      <w:r w:rsidRPr="00014366">
        <w:rPr>
          <w:sz w:val="28"/>
          <w:szCs w:val="28"/>
        </w:rPr>
        <w:t>«Ритуал» назначен ответственный за оказание содействия заявителю); выезд в помещения, имеющие функциональное назначение «</w:t>
      </w:r>
      <w:r w:rsidRPr="00014366">
        <w:rPr>
          <w:bCs/>
          <w:sz w:val="28"/>
          <w:szCs w:val="28"/>
        </w:rPr>
        <w:t>встроенно</w:t>
      </w:r>
      <w:r w:rsidR="00FC4EAB">
        <w:rPr>
          <w:bCs/>
          <w:sz w:val="28"/>
          <w:szCs w:val="28"/>
        </w:rPr>
        <w:noBreakHyphen/>
      </w:r>
      <w:r w:rsidRPr="00FA6198">
        <w:rPr>
          <w:bCs/>
          <w:sz w:val="28"/>
          <w:szCs w:val="28"/>
        </w:rPr>
        <w:t>пристроенные дошкольные образовательные учреждения» (при</w:t>
      </w:r>
      <w:r w:rsidR="00FA6198" w:rsidRPr="00FA6198">
        <w:rPr>
          <w:bCs/>
          <w:sz w:val="28"/>
          <w:szCs w:val="28"/>
        </w:rPr>
        <w:t> </w:t>
      </w:r>
      <w:r w:rsidRPr="00FA6198">
        <w:rPr>
          <w:bCs/>
          <w:sz w:val="28"/>
          <w:szCs w:val="28"/>
        </w:rPr>
        <w:t xml:space="preserve">участии </w:t>
      </w:r>
      <w:r w:rsidRPr="00FA6198">
        <w:rPr>
          <w:sz w:val="28"/>
          <w:szCs w:val="28"/>
        </w:rPr>
        <w:t>К</w:t>
      </w:r>
      <w:r w:rsidR="00AC0EA6" w:rsidRPr="00FA6198">
        <w:rPr>
          <w:sz w:val="28"/>
          <w:szCs w:val="28"/>
        </w:rPr>
        <w:t>азенного предприятия города Москвы «Управление гражданского строительства»</w:t>
      </w:r>
      <w:r w:rsidRPr="00FA6198">
        <w:rPr>
          <w:sz w:val="28"/>
          <w:szCs w:val="28"/>
        </w:rPr>
        <w:t xml:space="preserve"> (</w:t>
      </w:r>
      <w:r w:rsidRPr="00014366">
        <w:rPr>
          <w:sz w:val="28"/>
          <w:szCs w:val="28"/>
        </w:rPr>
        <w:t>застройщика) и инициативной группы жителей</w:t>
      </w:r>
      <w:r w:rsidRPr="00014366">
        <w:rPr>
          <w:rStyle w:val="a5"/>
          <w:sz w:val="28"/>
          <w:szCs w:val="28"/>
        </w:rPr>
        <w:footnoteReference w:id="55"/>
      </w:r>
      <w:r w:rsidRPr="00014366">
        <w:rPr>
          <w:sz w:val="28"/>
          <w:szCs w:val="28"/>
        </w:rPr>
        <w:t>)</w:t>
      </w:r>
      <w:r>
        <w:rPr>
          <w:sz w:val="28"/>
          <w:szCs w:val="28"/>
        </w:rPr>
        <w:t>.</w:t>
      </w:r>
    </w:p>
    <w:p w:rsidR="00AD6B29" w:rsidRDefault="00560D30" w:rsidP="00AD6B29">
      <w:pPr>
        <w:widowControl w:val="0"/>
        <w:ind w:firstLine="709"/>
        <w:jc w:val="both"/>
        <w:rPr>
          <w:sz w:val="28"/>
          <w:szCs w:val="28"/>
        </w:rPr>
      </w:pPr>
      <w:r w:rsidRPr="009332EB">
        <w:rPr>
          <w:sz w:val="28"/>
          <w:szCs w:val="28"/>
        </w:rPr>
        <w:t xml:space="preserve">Отдельные вопросы, входящие в </w:t>
      </w:r>
      <w:r>
        <w:rPr>
          <w:sz w:val="28"/>
          <w:szCs w:val="28"/>
        </w:rPr>
        <w:t>компетенцию</w:t>
      </w:r>
      <w:r w:rsidRPr="009332EB">
        <w:rPr>
          <w:sz w:val="28"/>
          <w:szCs w:val="28"/>
        </w:rPr>
        <w:t xml:space="preserve"> КСП Москвы, были учтены при проведении контрольных мероприятий, семь обращений послужили основанием для принятия решени</w:t>
      </w:r>
      <w:r>
        <w:rPr>
          <w:sz w:val="28"/>
          <w:szCs w:val="28"/>
        </w:rPr>
        <w:t>й</w:t>
      </w:r>
      <w:r w:rsidRPr="009332EB">
        <w:rPr>
          <w:sz w:val="28"/>
          <w:szCs w:val="28"/>
        </w:rPr>
        <w:t xml:space="preserve"> о проведении проверок</w:t>
      </w:r>
      <w:r w:rsidRPr="009332EB">
        <w:rPr>
          <w:rStyle w:val="a5"/>
          <w:sz w:val="28"/>
          <w:szCs w:val="28"/>
        </w:rPr>
        <w:footnoteReference w:id="56"/>
      </w:r>
      <w:r w:rsidRPr="009332EB">
        <w:rPr>
          <w:sz w:val="28"/>
          <w:szCs w:val="28"/>
        </w:rPr>
        <w:t>.</w:t>
      </w:r>
      <w:r>
        <w:rPr>
          <w:sz w:val="28"/>
          <w:szCs w:val="28"/>
        </w:rPr>
        <w:t xml:space="preserve"> </w:t>
      </w:r>
      <w:r w:rsidRPr="008A1A4B">
        <w:rPr>
          <w:sz w:val="28"/>
          <w:szCs w:val="28"/>
        </w:rPr>
        <w:t>Ряд обращений учитыв</w:t>
      </w:r>
      <w:r>
        <w:rPr>
          <w:sz w:val="28"/>
          <w:szCs w:val="28"/>
        </w:rPr>
        <w:t>ался</w:t>
      </w:r>
      <w:r w:rsidRPr="008A1A4B">
        <w:rPr>
          <w:sz w:val="28"/>
          <w:szCs w:val="28"/>
        </w:rPr>
        <w:t xml:space="preserve"> при планировании текущей и последующей деятельности КСП Москвы. </w:t>
      </w:r>
    </w:p>
    <w:p w:rsidR="00560D30" w:rsidRPr="00AD6B29" w:rsidRDefault="00560D30" w:rsidP="00AD6B29">
      <w:pPr>
        <w:widowControl w:val="0"/>
        <w:ind w:firstLine="709"/>
        <w:jc w:val="both"/>
        <w:rPr>
          <w:sz w:val="28"/>
          <w:szCs w:val="28"/>
        </w:rPr>
      </w:pPr>
      <w:r w:rsidRPr="00AD6B29">
        <w:rPr>
          <w:sz w:val="28"/>
          <w:szCs w:val="28"/>
        </w:rPr>
        <w:t>В отчетном периоде должностными лицами КСП Москвы в рамках предоставленных полномочий составлено 38 протоколов об административных правонарушениях. По результатам рассмотрения протоколов об административных правонарушениях судебными органами вынесены постановления о назначении административного наказания в виде штрафов на общую сумму 736,0 тыс. рублей, фактически оплачены штрафы по</w:t>
      </w:r>
      <w:r w:rsidR="00BE783A" w:rsidRPr="00AD6B29">
        <w:rPr>
          <w:sz w:val="28"/>
          <w:szCs w:val="28"/>
        </w:rPr>
        <w:t> </w:t>
      </w:r>
      <w:r w:rsidRPr="00AD6B29">
        <w:rPr>
          <w:sz w:val="28"/>
          <w:szCs w:val="28"/>
        </w:rPr>
        <w:t>протоколам, составленным в 2019 году, на сумму 671,8 тыс. рублей (</w:t>
      </w:r>
      <w:r w:rsidR="00BE783A" w:rsidRPr="00AD6B29">
        <w:rPr>
          <w:sz w:val="28"/>
          <w:szCs w:val="28"/>
        </w:rPr>
        <w:t>на </w:t>
      </w:r>
      <w:r w:rsidRPr="00AD6B29">
        <w:rPr>
          <w:sz w:val="28"/>
          <w:szCs w:val="28"/>
        </w:rPr>
        <w:t xml:space="preserve">83,4 процента). Кроме того, в отчетном периоде поступили средства </w:t>
      </w:r>
      <w:r w:rsidRPr="00AD6B29">
        <w:rPr>
          <w:sz w:val="28"/>
          <w:szCs w:val="28"/>
        </w:rPr>
        <w:lastRenderedPageBreak/>
        <w:t>в</w:t>
      </w:r>
      <w:r w:rsidR="00BE783A" w:rsidRPr="00AD6B29">
        <w:rPr>
          <w:sz w:val="28"/>
          <w:szCs w:val="28"/>
        </w:rPr>
        <w:t> </w:t>
      </w:r>
      <w:r w:rsidRPr="00AD6B29">
        <w:rPr>
          <w:sz w:val="28"/>
          <w:szCs w:val="28"/>
        </w:rPr>
        <w:t>сумме 300,0 тыс. рублей по ранее вынесенным судебными органами решениям о привлечении должностных лиц к административной ответственности на основании протоколов</w:t>
      </w:r>
      <w:r w:rsidR="00BE783A" w:rsidRPr="00AD6B29">
        <w:rPr>
          <w:sz w:val="28"/>
          <w:szCs w:val="28"/>
        </w:rPr>
        <w:t xml:space="preserve"> об административных правонарушениях</w:t>
      </w:r>
      <w:r w:rsidRPr="00AD6B29">
        <w:rPr>
          <w:sz w:val="28"/>
          <w:szCs w:val="28"/>
        </w:rPr>
        <w:t>, составленных должностными лицами КСП Москвы в</w:t>
      </w:r>
      <w:r w:rsidR="005B3178" w:rsidRPr="00AD6B29">
        <w:rPr>
          <w:sz w:val="28"/>
          <w:szCs w:val="28"/>
        </w:rPr>
        <w:t> </w:t>
      </w:r>
      <w:r w:rsidRPr="00AD6B29">
        <w:rPr>
          <w:sz w:val="28"/>
          <w:szCs w:val="28"/>
        </w:rPr>
        <w:t>2018</w:t>
      </w:r>
      <w:r w:rsidR="001C3CA2" w:rsidRPr="00AD6B29">
        <w:rPr>
          <w:sz w:val="28"/>
          <w:szCs w:val="28"/>
        </w:rPr>
        <w:t> </w:t>
      </w:r>
      <w:r w:rsidRPr="00AD6B29">
        <w:rPr>
          <w:sz w:val="28"/>
          <w:szCs w:val="28"/>
        </w:rPr>
        <w:t xml:space="preserve">году (всего за 2018 год – 965,0 тыс. рублей). </w:t>
      </w:r>
    </w:p>
    <w:p w:rsidR="00560D30" w:rsidRDefault="00560D30" w:rsidP="00560D30">
      <w:pPr>
        <w:pStyle w:val="a8"/>
        <w:numPr>
          <w:ilvl w:val="0"/>
          <w:numId w:val="1"/>
        </w:numPr>
        <w:tabs>
          <w:tab w:val="clear" w:pos="432"/>
          <w:tab w:val="num" w:pos="142"/>
        </w:tabs>
        <w:autoSpaceDE w:val="0"/>
        <w:autoSpaceDN w:val="0"/>
        <w:adjustRightInd w:val="0"/>
        <w:ind w:left="0" w:firstLine="709"/>
      </w:pPr>
      <w:r w:rsidRPr="00714093">
        <w:t>По итогам контрольных мероприятий, проведенных в 2019 году</w:t>
      </w:r>
      <w:r>
        <w:t>,</w:t>
      </w:r>
      <w:r w:rsidRPr="00714093">
        <w:t xml:space="preserve"> привлечено к дисциплинарной ответственности 53 должностных лица проверенных органов и организаций (в 2018 году</w:t>
      </w:r>
      <w:r w:rsidRPr="00325D9E">
        <w:t xml:space="preserve"> </w:t>
      </w:r>
      <w:r>
        <w:t xml:space="preserve">– </w:t>
      </w:r>
      <w:r w:rsidRPr="00325D9E">
        <w:t>39 должностных лиц),</w:t>
      </w:r>
      <w:r w:rsidR="00D67557">
        <w:t xml:space="preserve"> </w:t>
      </w:r>
      <w:r>
        <w:t>11</w:t>
      </w:r>
      <w:r w:rsidR="00D67557">
        <w:t> </w:t>
      </w:r>
      <w:r>
        <w:t>пакетов документов</w:t>
      </w:r>
      <w:r w:rsidRPr="00325D9E">
        <w:t xml:space="preserve"> направлены в органы прокуратуры и иные правоохранительные органы</w:t>
      </w:r>
      <w:r>
        <w:rPr>
          <w:rStyle w:val="a5"/>
        </w:rPr>
        <w:footnoteReference w:id="57"/>
      </w:r>
      <w:r w:rsidRPr="00842F1E">
        <w:t>.</w:t>
      </w:r>
    </w:p>
    <w:p w:rsidR="00DC4265" w:rsidRPr="00DC4265" w:rsidRDefault="00DC4265" w:rsidP="00DC4265">
      <w:pPr>
        <w:pStyle w:val="a8"/>
        <w:widowControl w:val="0"/>
        <w:numPr>
          <w:ilvl w:val="0"/>
          <w:numId w:val="1"/>
        </w:numPr>
        <w:tabs>
          <w:tab w:val="clear" w:pos="432"/>
          <w:tab w:val="num" w:pos="-3366"/>
          <w:tab w:val="num" w:pos="0"/>
        </w:tabs>
        <w:ind w:left="0" w:firstLine="709"/>
      </w:pPr>
      <w:r w:rsidRPr="00DC4265">
        <w:t xml:space="preserve">По итогам контрольной и экспертно-аналитической деятельности КСП Москвы в отчетном периоде направлено 53 представления, 89 информационных писем в Московскую городскую Думу, 72 – </w:t>
      </w:r>
      <w:r w:rsidR="00EB0A3B">
        <w:br/>
      </w:r>
      <w:r w:rsidRPr="00DC4265">
        <w:t>Мэру Москвы, 471 информационн</w:t>
      </w:r>
      <w:r w:rsidR="00CE0A0F">
        <w:t>ых</w:t>
      </w:r>
      <w:r w:rsidRPr="00DC4265">
        <w:t xml:space="preserve"> пись</w:t>
      </w:r>
      <w:r w:rsidR="00CE0A0F">
        <w:t>ма</w:t>
      </w:r>
      <w:r w:rsidRPr="00DC4265">
        <w:t> –</w:t>
      </w:r>
      <w:r w:rsidR="00CE0A0F">
        <w:t> </w:t>
      </w:r>
      <w:r w:rsidRPr="00DC4265">
        <w:t>в иные государственные (муниципальные) органы и организации, в том числе 66 писем</w:t>
      </w:r>
      <w:r w:rsidR="00323C5F">
        <w:t> –</w:t>
      </w:r>
      <w:r w:rsidRPr="00DC4265">
        <w:t xml:space="preserve"> в адрес органов исполнительной власти города Москвы (рисунок 12).</w:t>
      </w:r>
    </w:p>
    <w:p w:rsidR="00DC4265" w:rsidRPr="00127B30" w:rsidRDefault="00DC4265" w:rsidP="00DC4265">
      <w:pPr>
        <w:pStyle w:val="af4"/>
        <w:keepNext/>
        <w:numPr>
          <w:ilvl w:val="0"/>
          <w:numId w:val="1"/>
        </w:numPr>
        <w:spacing w:after="0"/>
        <w:jc w:val="right"/>
        <w:rPr>
          <w:i w:val="0"/>
          <w:color w:val="0D0D0D" w:themeColor="text1" w:themeTint="F2"/>
          <w:sz w:val="24"/>
          <w:szCs w:val="24"/>
        </w:rPr>
      </w:pPr>
      <w:r w:rsidRPr="00127B30">
        <w:rPr>
          <w:i w:val="0"/>
          <w:color w:val="0D0D0D" w:themeColor="text1" w:themeTint="F2"/>
          <w:sz w:val="24"/>
          <w:szCs w:val="24"/>
        </w:rPr>
        <w:t>Рисунок 12</w:t>
      </w:r>
    </w:p>
    <w:p w:rsidR="00DC4265" w:rsidRDefault="00DC4265" w:rsidP="00DC4265">
      <w:pPr>
        <w:pStyle w:val="a8"/>
        <w:numPr>
          <w:ilvl w:val="0"/>
          <w:numId w:val="1"/>
        </w:numPr>
      </w:pPr>
      <w:r>
        <w:rPr>
          <w:noProof/>
          <w:lang w:eastAsia="ru-RU"/>
        </w:rPr>
        <w:drawing>
          <wp:inline distT="0" distB="0" distL="0" distR="0">
            <wp:extent cx="5939790" cy="3898900"/>
            <wp:effectExtent l="0" t="0" r="3810" b="635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9122C" w:rsidRDefault="00E9122C" w:rsidP="00A42330">
      <w:pPr>
        <w:pStyle w:val="a8"/>
        <w:widowControl w:val="0"/>
        <w:numPr>
          <w:ilvl w:val="0"/>
          <w:numId w:val="1"/>
        </w:numPr>
        <w:tabs>
          <w:tab w:val="clear" w:pos="432"/>
          <w:tab w:val="num" w:pos="0"/>
        </w:tabs>
        <w:autoSpaceDE w:val="0"/>
        <w:autoSpaceDN w:val="0"/>
        <w:adjustRightInd w:val="0"/>
        <w:ind w:left="0" w:firstLine="709"/>
      </w:pPr>
      <w:r>
        <w:br w:type="page"/>
      </w:r>
    </w:p>
    <w:p w:rsidR="001A179F" w:rsidRPr="00561893" w:rsidRDefault="00FD5653" w:rsidP="00A42330">
      <w:pPr>
        <w:pStyle w:val="a8"/>
        <w:widowControl w:val="0"/>
        <w:numPr>
          <w:ilvl w:val="0"/>
          <w:numId w:val="1"/>
        </w:numPr>
        <w:tabs>
          <w:tab w:val="clear" w:pos="432"/>
          <w:tab w:val="num" w:pos="0"/>
        </w:tabs>
        <w:autoSpaceDE w:val="0"/>
        <w:autoSpaceDN w:val="0"/>
        <w:adjustRightInd w:val="0"/>
        <w:ind w:left="0" w:firstLine="709"/>
      </w:pPr>
      <w:r w:rsidRPr="00561893">
        <w:rPr>
          <w:rFonts w:eastAsia="Times New Roman"/>
          <w:b/>
          <w:bCs/>
        </w:rPr>
        <w:lastRenderedPageBreak/>
        <w:t>2. ВАЖНЕЙШИЕ РЕЗУ</w:t>
      </w:r>
      <w:r w:rsidR="001F4914" w:rsidRPr="00561893">
        <w:rPr>
          <w:rFonts w:eastAsia="Times New Roman"/>
          <w:b/>
          <w:bCs/>
        </w:rPr>
        <w:t>ЛЬТАТЫ ДЕЯТЕЛЬНОСТ</w:t>
      </w:r>
      <w:r w:rsidR="00360CB3" w:rsidRPr="00561893">
        <w:rPr>
          <w:rFonts w:eastAsia="Times New Roman"/>
          <w:b/>
          <w:bCs/>
        </w:rPr>
        <w:t>И</w:t>
      </w:r>
      <w:r w:rsidR="001F4914" w:rsidRPr="00561893">
        <w:rPr>
          <w:rFonts w:eastAsia="Times New Roman"/>
          <w:b/>
          <w:bCs/>
        </w:rPr>
        <w:t xml:space="preserve"> КОНТРОЛЬНО-СЧЕТНОЙ ПАЛАТЫ МОСКВЫ В 2019 ГОДУ</w:t>
      </w:r>
    </w:p>
    <w:p w:rsidR="00606AF7" w:rsidRDefault="00606AF7" w:rsidP="00606AF7">
      <w:pPr>
        <w:widowControl w:val="0"/>
        <w:ind w:firstLine="709"/>
        <w:jc w:val="both"/>
        <w:rPr>
          <w:color w:val="000000"/>
          <w:sz w:val="28"/>
          <w:szCs w:val="28"/>
        </w:rPr>
      </w:pPr>
      <w:r>
        <w:rPr>
          <w:color w:val="000000"/>
          <w:sz w:val="28"/>
          <w:szCs w:val="28"/>
        </w:rPr>
        <w:t>В</w:t>
      </w:r>
      <w:r w:rsidRPr="00A2014C">
        <w:rPr>
          <w:color w:val="000000"/>
          <w:sz w:val="28"/>
          <w:szCs w:val="28"/>
        </w:rPr>
        <w:t xml:space="preserve"> целях </w:t>
      </w:r>
      <w:r w:rsidRPr="00420764">
        <w:rPr>
          <w:color w:val="000000"/>
          <w:sz w:val="28"/>
          <w:szCs w:val="28"/>
        </w:rPr>
        <w:t>выполнения</w:t>
      </w:r>
      <w:r>
        <w:rPr>
          <w:color w:val="000000"/>
          <w:sz w:val="28"/>
          <w:szCs w:val="28"/>
        </w:rPr>
        <w:t xml:space="preserve"> предложений и </w:t>
      </w:r>
      <w:r w:rsidRPr="00420764">
        <w:rPr>
          <w:color w:val="000000"/>
          <w:sz w:val="28"/>
          <w:szCs w:val="28"/>
        </w:rPr>
        <w:t>рекомендаций КСП Москвы</w:t>
      </w:r>
      <w:r>
        <w:rPr>
          <w:color w:val="000000"/>
          <w:sz w:val="28"/>
          <w:szCs w:val="28"/>
        </w:rPr>
        <w:t xml:space="preserve"> по результатам контрольных мероприятий, проведенных в 2019 году, а также в предыдущих периодах, </w:t>
      </w:r>
      <w:r w:rsidRPr="00567D18">
        <w:rPr>
          <w:color w:val="000000"/>
          <w:sz w:val="28"/>
          <w:szCs w:val="28"/>
        </w:rPr>
        <w:t>орган</w:t>
      </w:r>
      <w:r>
        <w:rPr>
          <w:color w:val="000000"/>
          <w:sz w:val="28"/>
          <w:szCs w:val="28"/>
        </w:rPr>
        <w:t>ами</w:t>
      </w:r>
      <w:r w:rsidRPr="00567D18">
        <w:rPr>
          <w:color w:val="000000"/>
          <w:sz w:val="28"/>
          <w:szCs w:val="28"/>
        </w:rPr>
        <w:t xml:space="preserve"> государственной власти, орган</w:t>
      </w:r>
      <w:r>
        <w:rPr>
          <w:color w:val="000000"/>
          <w:sz w:val="28"/>
          <w:szCs w:val="28"/>
        </w:rPr>
        <w:t>ами</w:t>
      </w:r>
      <w:r w:rsidRPr="00567D18">
        <w:rPr>
          <w:color w:val="000000"/>
          <w:sz w:val="28"/>
          <w:szCs w:val="28"/>
        </w:rPr>
        <w:t xml:space="preserve"> местного самоуправления внутригородских муниципальных образований в</w:t>
      </w:r>
      <w:r>
        <w:rPr>
          <w:color w:val="000000"/>
          <w:sz w:val="28"/>
          <w:szCs w:val="28"/>
        </w:rPr>
        <w:t> </w:t>
      </w:r>
      <w:r w:rsidRPr="00567D18">
        <w:rPr>
          <w:color w:val="000000"/>
          <w:sz w:val="28"/>
          <w:szCs w:val="28"/>
        </w:rPr>
        <w:t xml:space="preserve">городе Москве, а также </w:t>
      </w:r>
      <w:r>
        <w:rPr>
          <w:color w:val="000000"/>
          <w:sz w:val="28"/>
          <w:szCs w:val="28"/>
        </w:rPr>
        <w:t xml:space="preserve">иными </w:t>
      </w:r>
      <w:r w:rsidRPr="00567D18">
        <w:rPr>
          <w:color w:val="000000"/>
          <w:sz w:val="28"/>
          <w:szCs w:val="28"/>
        </w:rPr>
        <w:t>проверяемы</w:t>
      </w:r>
      <w:r>
        <w:rPr>
          <w:color w:val="000000"/>
          <w:sz w:val="28"/>
          <w:szCs w:val="28"/>
        </w:rPr>
        <w:t>ми</w:t>
      </w:r>
      <w:r w:rsidRPr="00567D18">
        <w:rPr>
          <w:color w:val="000000"/>
          <w:sz w:val="28"/>
          <w:szCs w:val="28"/>
        </w:rPr>
        <w:t xml:space="preserve"> организаци</w:t>
      </w:r>
      <w:r>
        <w:rPr>
          <w:color w:val="000000"/>
          <w:sz w:val="28"/>
          <w:szCs w:val="28"/>
        </w:rPr>
        <w:t>ями устранено в</w:t>
      </w:r>
      <w:r w:rsidR="00EC029E">
        <w:rPr>
          <w:color w:val="000000"/>
          <w:sz w:val="28"/>
          <w:szCs w:val="28"/>
        </w:rPr>
        <w:t> </w:t>
      </w:r>
      <w:r>
        <w:rPr>
          <w:color w:val="000000"/>
          <w:sz w:val="28"/>
          <w:szCs w:val="28"/>
        </w:rPr>
        <w:t xml:space="preserve">2019 году неправомерное и неэффективное использование государственных (муниципальных средств) на общую </w:t>
      </w:r>
      <w:r w:rsidRPr="00F33F42">
        <w:rPr>
          <w:color w:val="000000"/>
          <w:sz w:val="28"/>
          <w:szCs w:val="28"/>
        </w:rPr>
        <w:t>сумму</w:t>
      </w:r>
      <w:r w:rsidR="007A3EC5">
        <w:rPr>
          <w:color w:val="000000"/>
          <w:sz w:val="28"/>
          <w:szCs w:val="28"/>
        </w:rPr>
        <w:t xml:space="preserve"> </w:t>
      </w:r>
      <w:r w:rsidRPr="00F33F42">
        <w:rPr>
          <w:color w:val="000000"/>
          <w:sz w:val="28"/>
          <w:szCs w:val="28"/>
        </w:rPr>
        <w:t>4908,1 млн. рублей, из них</w:t>
      </w:r>
      <w:r w:rsidR="00EC029E">
        <w:rPr>
          <w:color w:val="000000"/>
          <w:sz w:val="28"/>
          <w:szCs w:val="28"/>
        </w:rPr>
        <w:t xml:space="preserve"> </w:t>
      </w:r>
      <w:r w:rsidRPr="00F33F42">
        <w:rPr>
          <w:color w:val="000000"/>
          <w:sz w:val="28"/>
          <w:szCs w:val="28"/>
        </w:rPr>
        <w:t>по</w:t>
      </w:r>
      <w:r w:rsidR="00EC029E">
        <w:rPr>
          <w:color w:val="000000"/>
          <w:sz w:val="28"/>
          <w:szCs w:val="28"/>
        </w:rPr>
        <w:t> </w:t>
      </w:r>
      <w:r w:rsidRPr="00F33F42">
        <w:rPr>
          <w:color w:val="000000"/>
          <w:sz w:val="28"/>
          <w:szCs w:val="28"/>
        </w:rPr>
        <w:t>контрольным мероприятиям отчетного года</w:t>
      </w:r>
      <w:r>
        <w:rPr>
          <w:color w:val="000000"/>
          <w:sz w:val="28"/>
          <w:szCs w:val="28"/>
        </w:rPr>
        <w:t> –</w:t>
      </w:r>
      <w:r w:rsidRPr="00F33F42">
        <w:rPr>
          <w:color w:val="000000"/>
          <w:sz w:val="28"/>
          <w:szCs w:val="28"/>
        </w:rPr>
        <w:t xml:space="preserve"> 1951,5 млн. рублей,</w:t>
      </w:r>
      <w:r w:rsidR="00B87D21">
        <w:rPr>
          <w:color w:val="000000"/>
          <w:sz w:val="28"/>
          <w:szCs w:val="28"/>
        </w:rPr>
        <w:t xml:space="preserve"> </w:t>
      </w:r>
      <w:r w:rsidRPr="00F33F42">
        <w:rPr>
          <w:color w:val="000000"/>
          <w:sz w:val="28"/>
          <w:szCs w:val="28"/>
        </w:rPr>
        <w:t>или 39,8</w:t>
      </w:r>
      <w:r w:rsidR="00B87D21">
        <w:rPr>
          <w:color w:val="000000"/>
          <w:sz w:val="28"/>
          <w:szCs w:val="28"/>
        </w:rPr>
        <w:t> </w:t>
      </w:r>
      <w:r w:rsidRPr="00F33F42">
        <w:rPr>
          <w:color w:val="000000"/>
          <w:sz w:val="28"/>
          <w:szCs w:val="28"/>
        </w:rPr>
        <w:t>процента</w:t>
      </w:r>
      <w:r>
        <w:rPr>
          <w:color w:val="000000"/>
          <w:sz w:val="28"/>
          <w:szCs w:val="28"/>
        </w:rPr>
        <w:t xml:space="preserve"> (рисунок 1</w:t>
      </w:r>
      <w:r w:rsidR="00C15422">
        <w:rPr>
          <w:color w:val="000000"/>
          <w:sz w:val="28"/>
          <w:szCs w:val="28"/>
        </w:rPr>
        <w:t>3</w:t>
      </w:r>
      <w:r>
        <w:rPr>
          <w:color w:val="000000"/>
          <w:sz w:val="28"/>
          <w:szCs w:val="28"/>
        </w:rPr>
        <w:t xml:space="preserve">). </w:t>
      </w:r>
    </w:p>
    <w:p w:rsidR="00606AF7" w:rsidRPr="00127B30" w:rsidRDefault="00606AF7" w:rsidP="00606AF7">
      <w:pPr>
        <w:widowControl w:val="0"/>
        <w:ind w:firstLine="709"/>
        <w:jc w:val="right"/>
        <w:rPr>
          <w:color w:val="000000"/>
        </w:rPr>
      </w:pPr>
      <w:r w:rsidRPr="00127B30">
        <w:rPr>
          <w:color w:val="000000"/>
        </w:rPr>
        <w:t>Рисунок 1</w:t>
      </w:r>
      <w:r w:rsidR="00C15422" w:rsidRPr="00127B30">
        <w:rPr>
          <w:color w:val="000000"/>
        </w:rPr>
        <w:t>3</w:t>
      </w:r>
    </w:p>
    <w:p w:rsidR="00606AF7" w:rsidRDefault="00606AF7" w:rsidP="00606AF7">
      <w:pPr>
        <w:widowControl w:val="0"/>
        <w:jc w:val="both"/>
        <w:rPr>
          <w:color w:val="000000"/>
          <w:sz w:val="28"/>
          <w:szCs w:val="28"/>
        </w:rPr>
      </w:pPr>
      <w:r>
        <w:rPr>
          <w:noProof/>
        </w:rPr>
        <w:drawing>
          <wp:inline distT="0" distB="0" distL="0" distR="0">
            <wp:extent cx="5939790" cy="30734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06AF7" w:rsidRDefault="00606AF7" w:rsidP="00606AF7">
      <w:pPr>
        <w:pStyle w:val="a8"/>
        <w:widowControl w:val="0"/>
        <w:numPr>
          <w:ilvl w:val="0"/>
          <w:numId w:val="1"/>
        </w:numPr>
        <w:shd w:val="clear" w:color="auto" w:fill="FFFFFF"/>
        <w:tabs>
          <w:tab w:val="clear" w:pos="432"/>
          <w:tab w:val="num" w:pos="0"/>
        </w:tabs>
        <w:autoSpaceDE w:val="0"/>
        <w:autoSpaceDN w:val="0"/>
        <w:adjustRightInd w:val="0"/>
        <w:ind w:left="0" w:firstLine="709"/>
      </w:pPr>
      <w:r>
        <w:rPr>
          <w:rFonts w:eastAsia="Times New Roman"/>
          <w:lang w:eastAsia="ru-RU"/>
        </w:rPr>
        <w:t>С учетом рекомендаций и предложений КСП Москвы п</w:t>
      </w:r>
      <w:r w:rsidRPr="00D86BB5">
        <w:rPr>
          <w:rFonts w:eastAsia="Times New Roman"/>
          <w:lang w:eastAsia="ru-RU"/>
        </w:rPr>
        <w:t>ринят</w:t>
      </w:r>
      <w:r>
        <w:rPr>
          <w:rFonts w:eastAsia="Times New Roman"/>
          <w:lang w:eastAsia="ru-RU"/>
        </w:rPr>
        <w:t>о</w:t>
      </w:r>
      <w:r w:rsidRPr="005670E0">
        <w:rPr>
          <w:rFonts w:eastAsia="Times New Roman"/>
          <w:lang w:eastAsia="ru-RU"/>
        </w:rPr>
        <w:t>/</w:t>
      </w:r>
      <w:r w:rsidRPr="00D86BB5">
        <w:rPr>
          <w:rFonts w:eastAsia="Times New Roman"/>
          <w:lang w:eastAsia="ru-RU"/>
        </w:rPr>
        <w:t>изменен</w:t>
      </w:r>
      <w:r>
        <w:rPr>
          <w:rFonts w:eastAsia="Times New Roman"/>
          <w:lang w:eastAsia="ru-RU"/>
        </w:rPr>
        <w:t>о</w:t>
      </w:r>
      <w:r w:rsidRPr="00D86BB5">
        <w:rPr>
          <w:rFonts w:eastAsia="Times New Roman"/>
          <w:lang w:eastAsia="ru-RU"/>
        </w:rPr>
        <w:t xml:space="preserve"> органами государственной власти города Москвы (государственными учреждениями) </w:t>
      </w:r>
      <w:r>
        <w:rPr>
          <w:rFonts w:eastAsia="Times New Roman"/>
          <w:lang w:eastAsia="ru-RU"/>
        </w:rPr>
        <w:t xml:space="preserve">716 </w:t>
      </w:r>
      <w:r w:rsidRPr="00D86BB5">
        <w:rPr>
          <w:rFonts w:eastAsia="Times New Roman"/>
          <w:lang w:eastAsia="ru-RU"/>
        </w:rPr>
        <w:t>правовых</w:t>
      </w:r>
      <w:r>
        <w:rPr>
          <w:rFonts w:eastAsia="Times New Roman"/>
          <w:lang w:eastAsia="ru-RU"/>
        </w:rPr>
        <w:t xml:space="preserve"> актов, из них 10 законов города Москвы,</w:t>
      </w:r>
      <w:r w:rsidR="00E71F20">
        <w:rPr>
          <w:rFonts w:eastAsia="Times New Roman"/>
          <w:lang w:eastAsia="ru-RU"/>
        </w:rPr>
        <w:t xml:space="preserve"> </w:t>
      </w:r>
      <w:r>
        <w:rPr>
          <w:rFonts w:eastAsia="Times New Roman"/>
          <w:lang w:eastAsia="ru-RU"/>
        </w:rPr>
        <w:t>119</w:t>
      </w:r>
      <w:r w:rsidR="00E71F20">
        <w:rPr>
          <w:rFonts w:eastAsia="Times New Roman"/>
          <w:lang w:eastAsia="ru-RU"/>
        </w:rPr>
        <w:t> </w:t>
      </w:r>
      <w:r w:rsidR="00193A0E">
        <w:rPr>
          <w:rFonts w:eastAsia="Times New Roman"/>
          <w:lang w:eastAsia="ru-RU"/>
        </w:rPr>
        <w:t xml:space="preserve">нормативных </w:t>
      </w:r>
      <w:r>
        <w:rPr>
          <w:rFonts w:eastAsia="Times New Roman"/>
          <w:lang w:eastAsia="ru-RU"/>
        </w:rPr>
        <w:t>правовых актов (увеличение по сравнению с 2018 годом составило в 3,5 раза)</w:t>
      </w:r>
      <w:r w:rsidRPr="00D86BB5">
        <w:t>.</w:t>
      </w:r>
    </w:p>
    <w:p w:rsidR="00606AF7" w:rsidRPr="0020536E" w:rsidRDefault="00606AF7" w:rsidP="00606AF7">
      <w:pPr>
        <w:pStyle w:val="a8"/>
        <w:widowControl w:val="0"/>
        <w:numPr>
          <w:ilvl w:val="0"/>
          <w:numId w:val="1"/>
        </w:numPr>
        <w:shd w:val="clear" w:color="auto" w:fill="FFFFFF"/>
        <w:tabs>
          <w:tab w:val="clear" w:pos="432"/>
          <w:tab w:val="num" w:pos="0"/>
        </w:tabs>
        <w:autoSpaceDE w:val="0"/>
        <w:autoSpaceDN w:val="0"/>
        <w:adjustRightInd w:val="0"/>
        <w:ind w:left="0" w:firstLine="709"/>
        <w:jc w:val="left"/>
        <w:rPr>
          <w:sz w:val="24"/>
          <w:szCs w:val="24"/>
        </w:rPr>
      </w:pPr>
      <w:r>
        <w:rPr>
          <w:sz w:val="24"/>
          <w:szCs w:val="24"/>
        </w:rPr>
        <w:t xml:space="preserve">                                                                                                                      </w:t>
      </w:r>
      <w:r w:rsidR="00B43DBB">
        <w:rPr>
          <w:sz w:val="24"/>
          <w:szCs w:val="24"/>
        </w:rPr>
        <w:t xml:space="preserve">   </w:t>
      </w:r>
      <w:r>
        <w:rPr>
          <w:sz w:val="24"/>
          <w:szCs w:val="24"/>
        </w:rPr>
        <w:t xml:space="preserve">   </w:t>
      </w:r>
      <w:r w:rsidRPr="0020536E">
        <w:rPr>
          <w:sz w:val="24"/>
          <w:szCs w:val="24"/>
        </w:rPr>
        <w:t>Рисунок</w:t>
      </w:r>
      <w:r>
        <w:rPr>
          <w:sz w:val="24"/>
          <w:szCs w:val="24"/>
        </w:rPr>
        <w:t xml:space="preserve"> 1</w:t>
      </w:r>
      <w:r w:rsidR="00C15422">
        <w:rPr>
          <w:sz w:val="24"/>
          <w:szCs w:val="24"/>
        </w:rPr>
        <w:t>4</w:t>
      </w:r>
    </w:p>
    <w:p w:rsidR="00606AF7" w:rsidRDefault="00606AF7" w:rsidP="0000134F">
      <w:pPr>
        <w:widowControl w:val="0"/>
        <w:shd w:val="clear" w:color="auto" w:fill="FFFFFF"/>
        <w:tabs>
          <w:tab w:val="num" w:pos="0"/>
        </w:tabs>
        <w:autoSpaceDE w:val="0"/>
        <w:autoSpaceDN w:val="0"/>
        <w:adjustRightInd w:val="0"/>
        <w:jc w:val="both"/>
        <w:rPr>
          <w:color w:val="000000"/>
          <w:sz w:val="28"/>
          <w:szCs w:val="28"/>
        </w:rPr>
      </w:pPr>
      <w:r w:rsidRPr="006329E4">
        <w:rPr>
          <w:noProof/>
        </w:rPr>
        <w:drawing>
          <wp:inline distT="0" distB="0" distL="0" distR="0">
            <wp:extent cx="5972175" cy="1990725"/>
            <wp:effectExtent l="0" t="0" r="9525" b="952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41CED" w:rsidRPr="00635CEE" w:rsidRDefault="00606AF7" w:rsidP="00606AF7">
      <w:pPr>
        <w:spacing w:line="235" w:lineRule="auto"/>
        <w:ind w:firstLine="709"/>
        <w:jc w:val="both"/>
        <w:rPr>
          <w:iCs/>
          <w:sz w:val="28"/>
          <w:szCs w:val="28"/>
        </w:rPr>
      </w:pPr>
      <w:r w:rsidRPr="00F56D9D">
        <w:rPr>
          <w:iCs/>
          <w:sz w:val="28"/>
          <w:szCs w:val="28"/>
        </w:rPr>
        <w:lastRenderedPageBreak/>
        <w:t>В 2019 году органами исполнительной</w:t>
      </w:r>
      <w:r>
        <w:rPr>
          <w:iCs/>
          <w:sz w:val="28"/>
          <w:szCs w:val="28"/>
        </w:rPr>
        <w:t xml:space="preserve"> власти города Москвы</w:t>
      </w:r>
      <w:r w:rsidR="00A51DC3">
        <w:rPr>
          <w:iCs/>
          <w:sz w:val="28"/>
          <w:szCs w:val="28"/>
        </w:rPr>
        <w:t xml:space="preserve"> по итогам контрольных мероприятий </w:t>
      </w:r>
      <w:r w:rsidR="00A51DC3" w:rsidRPr="00A51DC3">
        <w:rPr>
          <w:b/>
          <w:iCs/>
          <w:sz w:val="28"/>
          <w:szCs w:val="28"/>
        </w:rPr>
        <w:t>в социальной сфере</w:t>
      </w:r>
      <w:r>
        <w:rPr>
          <w:iCs/>
          <w:sz w:val="28"/>
          <w:szCs w:val="28"/>
        </w:rPr>
        <w:t xml:space="preserve"> приняты </w:t>
      </w:r>
      <w:r w:rsidR="00A51DC3">
        <w:rPr>
          <w:iCs/>
          <w:sz w:val="28"/>
          <w:szCs w:val="28"/>
        </w:rPr>
        <w:t>следующие решения</w:t>
      </w:r>
      <w:r w:rsidR="00705B2E">
        <w:rPr>
          <w:iCs/>
          <w:sz w:val="28"/>
          <w:szCs w:val="28"/>
        </w:rPr>
        <w:t>.</w:t>
      </w:r>
    </w:p>
    <w:p w:rsidR="00606AF7" w:rsidRPr="00B7784B" w:rsidRDefault="00441CED" w:rsidP="00606AF7">
      <w:pPr>
        <w:spacing w:line="235" w:lineRule="auto"/>
        <w:ind w:firstLine="709"/>
        <w:jc w:val="both"/>
        <w:rPr>
          <w:rFonts w:eastAsia="Calibri"/>
          <w:bCs/>
          <w:spacing w:val="-4"/>
          <w:sz w:val="28"/>
          <w:szCs w:val="28"/>
        </w:rPr>
      </w:pPr>
      <w:r>
        <w:rPr>
          <w:rFonts w:eastAsia="Calibri"/>
          <w:bCs/>
          <w:spacing w:val="-4"/>
          <w:sz w:val="28"/>
          <w:szCs w:val="28"/>
        </w:rPr>
        <w:t>П</w:t>
      </w:r>
      <w:r w:rsidR="00606AF7" w:rsidRPr="00B7784B">
        <w:rPr>
          <w:rFonts w:eastAsia="Calibri"/>
          <w:bCs/>
          <w:spacing w:val="-4"/>
          <w:sz w:val="28"/>
          <w:szCs w:val="28"/>
        </w:rPr>
        <w:t xml:space="preserve">о результатам </w:t>
      </w:r>
      <w:r w:rsidR="00606AF7" w:rsidRPr="00DF7C5E">
        <w:rPr>
          <w:rFonts w:eastAsia="Calibri"/>
          <w:bCs/>
          <w:i/>
          <w:spacing w:val="-4"/>
          <w:sz w:val="28"/>
          <w:szCs w:val="28"/>
        </w:rPr>
        <w:t>аудита эффективности использования средств на</w:t>
      </w:r>
      <w:r w:rsidR="00705B2E">
        <w:rPr>
          <w:rFonts w:eastAsia="Calibri"/>
          <w:bCs/>
          <w:i/>
          <w:spacing w:val="-4"/>
          <w:sz w:val="28"/>
          <w:szCs w:val="28"/>
        </w:rPr>
        <w:t> </w:t>
      </w:r>
      <w:r w:rsidR="00606AF7" w:rsidRPr="00DF7C5E">
        <w:rPr>
          <w:rFonts w:eastAsia="Calibri"/>
          <w:bCs/>
          <w:i/>
          <w:spacing w:val="-4"/>
          <w:sz w:val="28"/>
          <w:szCs w:val="28"/>
        </w:rPr>
        <w:t xml:space="preserve">оказание </w:t>
      </w:r>
      <w:r w:rsidR="00B8642C">
        <w:rPr>
          <w:rFonts w:eastAsia="Calibri"/>
          <w:bCs/>
          <w:i/>
          <w:spacing w:val="-4"/>
          <w:sz w:val="28"/>
          <w:szCs w:val="28"/>
        </w:rPr>
        <w:t>первичной</w:t>
      </w:r>
      <w:r w:rsidR="00606AF7" w:rsidRPr="00DF7C5E">
        <w:rPr>
          <w:rFonts w:eastAsia="Calibri"/>
          <w:bCs/>
          <w:i/>
          <w:spacing w:val="-4"/>
          <w:sz w:val="28"/>
          <w:szCs w:val="28"/>
        </w:rPr>
        <w:t xml:space="preserve"> медико</w:t>
      </w:r>
      <w:r w:rsidR="00606AF7">
        <w:rPr>
          <w:rFonts w:eastAsia="Calibri"/>
          <w:bCs/>
          <w:i/>
          <w:spacing w:val="-4"/>
          <w:sz w:val="28"/>
          <w:szCs w:val="28"/>
        </w:rPr>
        <w:noBreakHyphen/>
      </w:r>
      <w:r w:rsidR="00606AF7" w:rsidRPr="00DF7C5E">
        <w:rPr>
          <w:rFonts w:eastAsia="Calibri"/>
          <w:bCs/>
          <w:i/>
          <w:spacing w:val="-4"/>
          <w:sz w:val="28"/>
          <w:szCs w:val="28"/>
        </w:rPr>
        <w:t>санитарной помощи по профилю «Онкология»</w:t>
      </w:r>
      <w:r w:rsidR="00606AF7" w:rsidRPr="00DF7C5E">
        <w:rPr>
          <w:rFonts w:eastAsia="Calibri"/>
          <w:bCs/>
          <w:spacing w:val="-4"/>
          <w:sz w:val="28"/>
          <w:szCs w:val="28"/>
        </w:rPr>
        <w:t xml:space="preserve">, </w:t>
      </w:r>
      <w:r w:rsidR="00606AF7">
        <w:rPr>
          <w:rFonts w:eastAsia="Calibri"/>
          <w:bCs/>
          <w:spacing w:val="-4"/>
          <w:sz w:val="28"/>
          <w:szCs w:val="28"/>
        </w:rPr>
        <w:t xml:space="preserve">проведенного в 2019 году, </w:t>
      </w:r>
      <w:r w:rsidR="003D3E87">
        <w:rPr>
          <w:rFonts w:eastAsia="Calibri"/>
          <w:bCs/>
          <w:spacing w:val="-4"/>
          <w:sz w:val="28"/>
          <w:szCs w:val="28"/>
        </w:rPr>
        <w:t>Департаментом здравоохранения города Москвы</w:t>
      </w:r>
      <w:r w:rsidR="00606AF7" w:rsidRPr="00B7784B">
        <w:rPr>
          <w:rFonts w:eastAsia="Calibri"/>
          <w:bCs/>
          <w:spacing w:val="-4"/>
          <w:sz w:val="28"/>
          <w:szCs w:val="28"/>
        </w:rPr>
        <w:t xml:space="preserve"> </w:t>
      </w:r>
      <w:r w:rsidR="00292386">
        <w:rPr>
          <w:rFonts w:eastAsia="Calibri"/>
          <w:bCs/>
          <w:spacing w:val="-4"/>
          <w:sz w:val="28"/>
          <w:szCs w:val="28"/>
        </w:rPr>
        <w:t>(далее </w:t>
      </w:r>
      <w:r w:rsidR="00292386" w:rsidRPr="00266CB9">
        <w:rPr>
          <w:sz w:val="28"/>
          <w:szCs w:val="28"/>
        </w:rPr>
        <w:t>–</w:t>
      </w:r>
      <w:r w:rsidR="00292386">
        <w:rPr>
          <w:sz w:val="28"/>
          <w:szCs w:val="28"/>
        </w:rPr>
        <w:t xml:space="preserve"> ДЗМ) </w:t>
      </w:r>
      <w:r w:rsidR="00606AF7" w:rsidRPr="00B7784B">
        <w:rPr>
          <w:rFonts w:eastAsia="Calibri"/>
          <w:bCs/>
          <w:spacing w:val="-4"/>
          <w:sz w:val="28"/>
          <w:szCs w:val="28"/>
        </w:rPr>
        <w:t>утверждена Инструкция по оказанию медицинской помощи больным с онкологическими заболеваниями</w:t>
      </w:r>
      <w:r w:rsidR="00606AF7" w:rsidRPr="00B7784B">
        <w:rPr>
          <w:rStyle w:val="a5"/>
          <w:rFonts w:eastAsia="Calibri"/>
          <w:bCs/>
          <w:spacing w:val="-4"/>
          <w:sz w:val="28"/>
          <w:szCs w:val="28"/>
        </w:rPr>
        <w:footnoteReference w:id="58"/>
      </w:r>
      <w:r w:rsidR="00606AF7" w:rsidRPr="00B7784B">
        <w:rPr>
          <w:rFonts w:eastAsia="Calibri"/>
          <w:bCs/>
          <w:spacing w:val="-4"/>
          <w:sz w:val="28"/>
          <w:szCs w:val="28"/>
        </w:rPr>
        <w:t xml:space="preserve">, в которой, исходя из фактической организации предоставления онкологической помощи в городе Москве, конкретизированы этапы маршрута пациента с подозрением на злокачественные новообразования, определены сроки оказания медицинской помощи по каждому из этапов. В </w:t>
      </w:r>
      <w:r w:rsidR="00606AF7" w:rsidRPr="00AD1F39">
        <w:rPr>
          <w:sz w:val="28"/>
          <w:szCs w:val="28"/>
        </w:rPr>
        <w:t>Единой медицинской информационно-аналитической систем</w:t>
      </w:r>
      <w:r w:rsidR="00606AF7">
        <w:rPr>
          <w:sz w:val="28"/>
          <w:szCs w:val="28"/>
        </w:rPr>
        <w:t>е</w:t>
      </w:r>
      <w:r w:rsidR="00606AF7" w:rsidRPr="00AD1F39">
        <w:rPr>
          <w:sz w:val="28"/>
          <w:szCs w:val="28"/>
        </w:rPr>
        <w:t xml:space="preserve"> города Москвы </w:t>
      </w:r>
      <w:r w:rsidR="00606AF7" w:rsidRPr="00B7784B">
        <w:rPr>
          <w:rFonts w:eastAsia="Calibri"/>
          <w:bCs/>
          <w:spacing w:val="-4"/>
          <w:sz w:val="28"/>
          <w:szCs w:val="28"/>
        </w:rPr>
        <w:t>предусмотрено внесение сведений о наличии подозрения на</w:t>
      </w:r>
      <w:r w:rsidR="00DA03B9">
        <w:rPr>
          <w:rFonts w:eastAsia="Calibri"/>
          <w:bCs/>
          <w:spacing w:val="-4"/>
          <w:sz w:val="28"/>
          <w:szCs w:val="28"/>
        </w:rPr>
        <w:t> </w:t>
      </w:r>
      <w:r w:rsidR="00606AF7" w:rsidRPr="00B7784B">
        <w:rPr>
          <w:rFonts w:eastAsia="Calibri"/>
          <w:bCs/>
          <w:spacing w:val="-4"/>
          <w:sz w:val="28"/>
          <w:szCs w:val="28"/>
        </w:rPr>
        <w:t>новообразования (с которого начинается организация соответствующего маршрута и отсчет сроков оказания медицинской помощи), о</w:t>
      </w:r>
      <w:r w:rsidR="00606AF7">
        <w:rPr>
          <w:rFonts w:eastAsia="Calibri"/>
          <w:bCs/>
          <w:spacing w:val="-4"/>
          <w:sz w:val="28"/>
          <w:szCs w:val="28"/>
        </w:rPr>
        <w:t> </w:t>
      </w:r>
      <w:r w:rsidR="00606AF7" w:rsidRPr="00B7784B">
        <w:rPr>
          <w:rFonts w:eastAsia="Calibri"/>
          <w:bCs/>
          <w:spacing w:val="-4"/>
          <w:sz w:val="28"/>
          <w:szCs w:val="28"/>
        </w:rPr>
        <w:t>выданных направлениях на оказание медицинских услуг по каждому из этапов маршрута пациента</w:t>
      </w:r>
      <w:r w:rsidR="00606AF7" w:rsidRPr="00B7784B">
        <w:rPr>
          <w:rFonts w:eastAsia="Calibri"/>
          <w:bCs/>
          <w:spacing w:val="-4"/>
          <w:sz w:val="28"/>
          <w:szCs w:val="28"/>
          <w:vertAlign w:val="superscript"/>
        </w:rPr>
        <w:footnoteReference w:id="59"/>
      </w:r>
      <w:r w:rsidR="00606AF7" w:rsidRPr="00B7784B">
        <w:rPr>
          <w:rFonts w:eastAsia="Calibri"/>
          <w:bCs/>
          <w:spacing w:val="-4"/>
          <w:sz w:val="28"/>
          <w:szCs w:val="28"/>
        </w:rPr>
        <w:t xml:space="preserve">. </w:t>
      </w:r>
    </w:p>
    <w:p w:rsidR="00606AF7" w:rsidRDefault="00606AF7" w:rsidP="00606AF7">
      <w:pPr>
        <w:widowControl w:val="0"/>
        <w:ind w:firstLine="709"/>
        <w:jc w:val="both"/>
        <w:rPr>
          <w:rFonts w:eastAsia="Calibri"/>
          <w:bCs/>
          <w:spacing w:val="-4"/>
          <w:sz w:val="28"/>
          <w:szCs w:val="28"/>
        </w:rPr>
      </w:pPr>
      <w:r w:rsidRPr="00B7784B">
        <w:rPr>
          <w:rFonts w:eastAsia="Calibri"/>
          <w:bCs/>
          <w:spacing w:val="-4"/>
          <w:sz w:val="28"/>
          <w:szCs w:val="28"/>
        </w:rPr>
        <w:t>Особенности маршрутизации пациента, сроки оказания медицинской помощи по профилю «Онкология», объемы медицинской помощи, в том числе специфических диагностических исследований, также учтены в</w:t>
      </w:r>
      <w:r>
        <w:rPr>
          <w:rFonts w:eastAsia="Calibri"/>
          <w:bCs/>
          <w:spacing w:val="-4"/>
          <w:sz w:val="28"/>
          <w:szCs w:val="28"/>
        </w:rPr>
        <w:t> </w:t>
      </w:r>
      <w:r w:rsidRPr="00B7784B">
        <w:rPr>
          <w:rFonts w:eastAsia="Calibri"/>
          <w:bCs/>
          <w:spacing w:val="-4"/>
          <w:sz w:val="28"/>
          <w:szCs w:val="28"/>
        </w:rPr>
        <w:t>территориальной программе государственных гарантий бесплатного оказания гражданам медицинской помощи в городе Москве на 2020 год</w:t>
      </w:r>
      <w:r w:rsidRPr="00B7784B">
        <w:rPr>
          <w:rFonts w:eastAsia="Calibri"/>
          <w:bCs/>
          <w:spacing w:val="-4"/>
          <w:sz w:val="28"/>
          <w:szCs w:val="28"/>
          <w:vertAlign w:val="superscript"/>
        </w:rPr>
        <w:footnoteReference w:id="60"/>
      </w:r>
      <w:r>
        <w:rPr>
          <w:rFonts w:eastAsia="Calibri"/>
          <w:bCs/>
          <w:spacing w:val="-4"/>
          <w:sz w:val="28"/>
          <w:szCs w:val="28"/>
        </w:rPr>
        <w:t>. О</w:t>
      </w:r>
      <w:r w:rsidRPr="00AD1F39">
        <w:rPr>
          <w:rFonts w:eastAsia="Calibri"/>
          <w:bCs/>
          <w:spacing w:val="-4"/>
          <w:sz w:val="28"/>
          <w:szCs w:val="28"/>
        </w:rPr>
        <w:t>существлен возврат денежных средств по результатам предъявленных штрафных санкций за</w:t>
      </w:r>
      <w:r>
        <w:rPr>
          <w:rFonts w:eastAsia="Calibri"/>
          <w:bCs/>
          <w:spacing w:val="-4"/>
          <w:sz w:val="28"/>
          <w:szCs w:val="28"/>
        </w:rPr>
        <w:t> </w:t>
      </w:r>
      <w:r w:rsidRPr="00AD1F39">
        <w:rPr>
          <w:rFonts w:eastAsia="Calibri"/>
          <w:bCs/>
          <w:spacing w:val="-4"/>
          <w:sz w:val="28"/>
          <w:szCs w:val="28"/>
        </w:rPr>
        <w:t xml:space="preserve">неисполнение условий контрактов </w:t>
      </w:r>
      <w:r>
        <w:rPr>
          <w:rFonts w:eastAsia="Calibri"/>
          <w:bCs/>
          <w:spacing w:val="-4"/>
          <w:sz w:val="28"/>
          <w:szCs w:val="28"/>
        </w:rPr>
        <w:t xml:space="preserve">в сумме </w:t>
      </w:r>
      <w:r w:rsidRPr="00AD1F39">
        <w:rPr>
          <w:rFonts w:eastAsia="Calibri"/>
          <w:bCs/>
          <w:spacing w:val="-4"/>
          <w:sz w:val="28"/>
          <w:szCs w:val="28"/>
        </w:rPr>
        <w:t>0,1 млн. рублей</w:t>
      </w:r>
      <w:r>
        <w:rPr>
          <w:rFonts w:eastAsia="Calibri"/>
          <w:bCs/>
          <w:spacing w:val="-4"/>
          <w:sz w:val="28"/>
          <w:szCs w:val="28"/>
        </w:rPr>
        <w:t>.</w:t>
      </w:r>
    </w:p>
    <w:p w:rsidR="00634C8F" w:rsidRPr="00266CB9" w:rsidRDefault="00DA30EB" w:rsidP="00634C8F">
      <w:pPr>
        <w:pStyle w:val="21"/>
        <w:widowControl w:val="0"/>
        <w:tabs>
          <w:tab w:val="num" w:pos="0"/>
          <w:tab w:val="left" w:pos="1134"/>
        </w:tabs>
        <w:spacing w:after="0" w:line="240" w:lineRule="auto"/>
        <w:ind w:left="0" w:firstLine="709"/>
        <w:jc w:val="both"/>
        <w:rPr>
          <w:sz w:val="28"/>
          <w:szCs w:val="28"/>
        </w:rPr>
      </w:pPr>
      <w:r w:rsidRPr="00266CB9">
        <w:rPr>
          <w:color w:val="000000"/>
          <w:kern w:val="32"/>
          <w:sz w:val="28"/>
          <w:szCs w:val="28"/>
        </w:rPr>
        <w:t xml:space="preserve">По результатам </w:t>
      </w:r>
      <w:r w:rsidRPr="00266CB9">
        <w:rPr>
          <w:i/>
          <w:sz w:val="28"/>
          <w:szCs w:val="28"/>
        </w:rPr>
        <w:t>аудита эффективности использования бюджетных средств и государственного имущества, направленных на создание и функционирование многофункциональных центров предоставления государственных услуг</w:t>
      </w:r>
      <w:r w:rsidRPr="00266CB9">
        <w:rPr>
          <w:rStyle w:val="a5"/>
          <w:rFonts w:eastAsiaTheme="majorEastAsia"/>
          <w:i/>
          <w:sz w:val="28"/>
          <w:szCs w:val="28"/>
        </w:rPr>
        <w:footnoteReference w:id="61"/>
      </w:r>
      <w:r w:rsidR="00634C8F">
        <w:rPr>
          <w:sz w:val="28"/>
          <w:szCs w:val="28"/>
        </w:rPr>
        <w:t xml:space="preserve"> (далее – МФЦ)</w:t>
      </w:r>
      <w:r w:rsidR="00DA03B9">
        <w:rPr>
          <w:sz w:val="28"/>
          <w:szCs w:val="28"/>
        </w:rPr>
        <w:t>,</w:t>
      </w:r>
      <w:r w:rsidR="00634C8F">
        <w:rPr>
          <w:sz w:val="28"/>
          <w:szCs w:val="28"/>
        </w:rPr>
        <w:t xml:space="preserve"> </w:t>
      </w:r>
      <w:r w:rsidR="00634C8F" w:rsidRPr="00266CB9">
        <w:rPr>
          <w:sz w:val="28"/>
          <w:szCs w:val="28"/>
        </w:rPr>
        <w:t>перечень предоставляемых в МФЦ услуг увеличен на 92 услуги, или в 1,5 раза по сравнению с 2018 годом (182 услуги), в том числе за счет предоставления 73 услуг Департаментом труда и социальной защиты населения города Москвы, девяти услуг – Государственным казенным учреждением города Москвы Центр</w:t>
      </w:r>
      <w:r w:rsidR="00F42AAC">
        <w:rPr>
          <w:sz w:val="28"/>
          <w:szCs w:val="28"/>
        </w:rPr>
        <w:t>ом</w:t>
      </w:r>
      <w:r w:rsidR="00634C8F" w:rsidRPr="00266CB9">
        <w:rPr>
          <w:sz w:val="28"/>
          <w:szCs w:val="28"/>
        </w:rPr>
        <w:t xml:space="preserve"> занятости населения города Москвы, пяти услуг – Государственным учреждением</w:t>
      </w:r>
      <w:r w:rsidR="002745A3">
        <w:rPr>
          <w:sz w:val="28"/>
          <w:szCs w:val="28"/>
        </w:rPr>
        <w:t xml:space="preserve"> </w:t>
      </w:r>
      <w:r w:rsidR="00634C8F" w:rsidRPr="00266CB9">
        <w:rPr>
          <w:sz w:val="28"/>
          <w:szCs w:val="28"/>
        </w:rPr>
        <w:t>Московск</w:t>
      </w:r>
      <w:r w:rsidR="002745A3">
        <w:rPr>
          <w:sz w:val="28"/>
          <w:szCs w:val="28"/>
        </w:rPr>
        <w:t>ое</w:t>
      </w:r>
      <w:r w:rsidR="00634C8F" w:rsidRPr="00266CB9">
        <w:rPr>
          <w:sz w:val="28"/>
          <w:szCs w:val="28"/>
        </w:rPr>
        <w:t xml:space="preserve"> региональн</w:t>
      </w:r>
      <w:r w:rsidR="002745A3">
        <w:rPr>
          <w:sz w:val="28"/>
          <w:szCs w:val="28"/>
        </w:rPr>
        <w:t>ое</w:t>
      </w:r>
      <w:r w:rsidR="00634C8F" w:rsidRPr="00266CB9">
        <w:rPr>
          <w:sz w:val="28"/>
          <w:szCs w:val="28"/>
        </w:rPr>
        <w:t xml:space="preserve"> отделение Фонда социального страхования Российской Федерации, двух услуг – Комитетом государственного строительного надзора города Москвы, </w:t>
      </w:r>
      <w:r w:rsidR="00F42AAC">
        <w:rPr>
          <w:sz w:val="28"/>
          <w:szCs w:val="28"/>
        </w:rPr>
        <w:t xml:space="preserve">одной </w:t>
      </w:r>
      <w:r w:rsidR="00634C8F" w:rsidRPr="00266CB9">
        <w:rPr>
          <w:sz w:val="28"/>
          <w:szCs w:val="28"/>
        </w:rPr>
        <w:t>услуги</w:t>
      </w:r>
      <w:r w:rsidR="00F42AAC">
        <w:rPr>
          <w:sz w:val="28"/>
          <w:szCs w:val="28"/>
        </w:rPr>
        <w:t> </w:t>
      </w:r>
      <w:r w:rsidR="00634C8F" w:rsidRPr="00266CB9">
        <w:rPr>
          <w:sz w:val="28"/>
          <w:szCs w:val="28"/>
        </w:rPr>
        <w:t xml:space="preserve"> </w:t>
      </w:r>
      <w:r w:rsidR="00F42AAC" w:rsidRPr="00266CB9">
        <w:rPr>
          <w:sz w:val="28"/>
          <w:szCs w:val="28"/>
        </w:rPr>
        <w:t>–</w:t>
      </w:r>
      <w:r w:rsidR="00F42AAC">
        <w:rPr>
          <w:sz w:val="28"/>
          <w:szCs w:val="28"/>
        </w:rPr>
        <w:t xml:space="preserve"> </w:t>
      </w:r>
      <w:r w:rsidR="00634C8F" w:rsidRPr="00266CB9">
        <w:rPr>
          <w:sz w:val="28"/>
          <w:szCs w:val="28"/>
        </w:rPr>
        <w:t>Главн</w:t>
      </w:r>
      <w:r w:rsidR="00F42AAC">
        <w:rPr>
          <w:sz w:val="28"/>
          <w:szCs w:val="28"/>
        </w:rPr>
        <w:t>ым</w:t>
      </w:r>
      <w:r w:rsidR="00634C8F" w:rsidRPr="00266CB9">
        <w:rPr>
          <w:sz w:val="28"/>
          <w:szCs w:val="28"/>
        </w:rPr>
        <w:t xml:space="preserve"> архивн</w:t>
      </w:r>
      <w:r w:rsidR="00F42AAC">
        <w:rPr>
          <w:sz w:val="28"/>
          <w:szCs w:val="28"/>
        </w:rPr>
        <w:t>ым</w:t>
      </w:r>
      <w:r w:rsidR="00634C8F" w:rsidRPr="00266CB9">
        <w:rPr>
          <w:sz w:val="28"/>
          <w:szCs w:val="28"/>
        </w:rPr>
        <w:t xml:space="preserve"> </w:t>
      </w:r>
      <w:r w:rsidR="00634C8F" w:rsidRPr="00266CB9">
        <w:rPr>
          <w:sz w:val="28"/>
          <w:szCs w:val="28"/>
        </w:rPr>
        <w:lastRenderedPageBreak/>
        <w:t>управлени</w:t>
      </w:r>
      <w:r w:rsidR="00F42AAC">
        <w:rPr>
          <w:sz w:val="28"/>
          <w:szCs w:val="28"/>
        </w:rPr>
        <w:t>ем</w:t>
      </w:r>
      <w:r w:rsidR="00634C8F" w:rsidRPr="00266CB9">
        <w:rPr>
          <w:sz w:val="28"/>
          <w:szCs w:val="28"/>
        </w:rPr>
        <w:t xml:space="preserve"> города Москвы, </w:t>
      </w:r>
      <w:r w:rsidR="00F42AAC">
        <w:rPr>
          <w:sz w:val="28"/>
          <w:szCs w:val="28"/>
        </w:rPr>
        <w:t xml:space="preserve">одной </w:t>
      </w:r>
      <w:r w:rsidR="00634C8F" w:rsidRPr="00266CB9">
        <w:rPr>
          <w:sz w:val="28"/>
          <w:szCs w:val="28"/>
        </w:rPr>
        <w:t>услуги</w:t>
      </w:r>
      <w:r w:rsidR="00F42AAC">
        <w:rPr>
          <w:sz w:val="28"/>
          <w:szCs w:val="28"/>
        </w:rPr>
        <w:t> </w:t>
      </w:r>
      <w:r w:rsidR="00F42AAC" w:rsidRPr="00266CB9">
        <w:rPr>
          <w:sz w:val="28"/>
          <w:szCs w:val="28"/>
        </w:rPr>
        <w:t>–</w:t>
      </w:r>
      <w:r w:rsidR="00634C8F" w:rsidRPr="00266CB9">
        <w:rPr>
          <w:sz w:val="28"/>
          <w:szCs w:val="28"/>
        </w:rPr>
        <w:t xml:space="preserve"> Департамент</w:t>
      </w:r>
      <w:r w:rsidR="00F42AAC">
        <w:rPr>
          <w:sz w:val="28"/>
          <w:szCs w:val="28"/>
        </w:rPr>
        <w:t>ом</w:t>
      </w:r>
      <w:r w:rsidR="00634C8F" w:rsidRPr="00266CB9">
        <w:rPr>
          <w:sz w:val="28"/>
          <w:szCs w:val="28"/>
        </w:rPr>
        <w:t xml:space="preserve"> здравоохранения города Москвы и </w:t>
      </w:r>
      <w:r w:rsidR="00F42AAC">
        <w:rPr>
          <w:sz w:val="28"/>
          <w:szCs w:val="28"/>
        </w:rPr>
        <w:t xml:space="preserve">одной </w:t>
      </w:r>
      <w:r w:rsidR="00634C8F" w:rsidRPr="00266CB9">
        <w:rPr>
          <w:sz w:val="28"/>
          <w:szCs w:val="28"/>
        </w:rPr>
        <w:t>услуги</w:t>
      </w:r>
      <w:r w:rsidR="00F42AAC">
        <w:rPr>
          <w:sz w:val="28"/>
          <w:szCs w:val="28"/>
        </w:rPr>
        <w:t> </w:t>
      </w:r>
      <w:r w:rsidR="00F42AAC" w:rsidRPr="00266CB9">
        <w:rPr>
          <w:sz w:val="28"/>
          <w:szCs w:val="28"/>
        </w:rPr>
        <w:t>–</w:t>
      </w:r>
      <w:r w:rsidR="00634C8F" w:rsidRPr="00266CB9">
        <w:rPr>
          <w:sz w:val="28"/>
          <w:szCs w:val="28"/>
        </w:rPr>
        <w:t xml:space="preserve"> Управлени</w:t>
      </w:r>
      <w:r w:rsidR="002015D0">
        <w:rPr>
          <w:sz w:val="28"/>
          <w:szCs w:val="28"/>
        </w:rPr>
        <w:t>ем</w:t>
      </w:r>
      <w:r w:rsidR="00634C8F" w:rsidRPr="00266CB9">
        <w:rPr>
          <w:sz w:val="28"/>
          <w:szCs w:val="28"/>
        </w:rPr>
        <w:t xml:space="preserve"> Федеральной службы государственной регистрации, кадастра и картографии по Москве</w:t>
      </w:r>
      <w:r w:rsidR="00634C8F" w:rsidRPr="00266CB9">
        <w:rPr>
          <w:rStyle w:val="a5"/>
          <w:rFonts w:eastAsiaTheme="majorEastAsia"/>
          <w:sz w:val="28"/>
          <w:szCs w:val="28"/>
        </w:rPr>
        <w:footnoteReference w:id="62"/>
      </w:r>
      <w:r w:rsidR="00634C8F" w:rsidRPr="00266CB9">
        <w:rPr>
          <w:sz w:val="28"/>
          <w:szCs w:val="28"/>
        </w:rPr>
        <w:t>.</w:t>
      </w:r>
    </w:p>
    <w:p w:rsidR="00DA30EB" w:rsidRPr="00266CB9" w:rsidRDefault="00634C8F" w:rsidP="00DA30EB">
      <w:pPr>
        <w:pStyle w:val="21"/>
        <w:widowControl w:val="0"/>
        <w:tabs>
          <w:tab w:val="num" w:pos="0"/>
          <w:tab w:val="left" w:pos="1134"/>
        </w:tabs>
        <w:spacing w:after="0" w:line="240" w:lineRule="auto"/>
        <w:ind w:left="0" w:firstLine="709"/>
        <w:jc w:val="both"/>
        <w:rPr>
          <w:sz w:val="28"/>
          <w:szCs w:val="28"/>
        </w:rPr>
      </w:pPr>
      <w:r>
        <w:rPr>
          <w:color w:val="000000"/>
          <w:kern w:val="32"/>
          <w:sz w:val="28"/>
          <w:szCs w:val="28"/>
        </w:rPr>
        <w:t>У</w:t>
      </w:r>
      <w:r w:rsidR="00DA30EB" w:rsidRPr="00266CB9">
        <w:rPr>
          <w:color w:val="000000"/>
          <w:kern w:val="32"/>
          <w:sz w:val="28"/>
          <w:szCs w:val="28"/>
        </w:rPr>
        <w:t>твержден п</w:t>
      </w:r>
      <w:r w:rsidR="00DA30EB" w:rsidRPr="00266CB9">
        <w:rPr>
          <w:sz w:val="28"/>
          <w:szCs w:val="28"/>
        </w:rPr>
        <w:t>риказ Департамента капитального ремонта города Москвы от 4 сентября 2019 года № 0702</w:t>
      </w:r>
      <w:r w:rsidR="00DA30EB" w:rsidRPr="00266CB9">
        <w:rPr>
          <w:sz w:val="28"/>
          <w:szCs w:val="28"/>
        </w:rPr>
        <w:noBreakHyphen/>
        <w:t>190/9</w:t>
      </w:r>
      <w:r w:rsidR="00DA30EB" w:rsidRPr="00266CB9">
        <w:rPr>
          <w:rStyle w:val="a5"/>
          <w:rFonts w:eastAsiaTheme="majorEastAsia"/>
          <w:sz w:val="28"/>
          <w:szCs w:val="28"/>
        </w:rPr>
        <w:footnoteReference w:id="63"/>
      </w:r>
      <w:r w:rsidR="00DA30EB" w:rsidRPr="00266CB9">
        <w:rPr>
          <w:sz w:val="28"/>
          <w:szCs w:val="28"/>
        </w:rPr>
        <w:t>, которым адресные перечни объектов, на которых запланировано проведение работ по приспособлению нежилых помещений на территории города Москвы для создания МФЦ, и виды работ приведены в соответствие адресным перечням, утвержденным постановлением Правительства Москвы от 13 марта 2015 года № 113</w:t>
      </w:r>
      <w:r w:rsidR="00DA30EB" w:rsidRPr="00266CB9">
        <w:rPr>
          <w:sz w:val="28"/>
          <w:szCs w:val="28"/>
        </w:rPr>
        <w:noBreakHyphen/>
        <w:t>ПП</w:t>
      </w:r>
      <w:r w:rsidR="00DA30EB" w:rsidRPr="00266CB9">
        <w:rPr>
          <w:rStyle w:val="a5"/>
          <w:rFonts w:eastAsiaTheme="majorEastAsia"/>
          <w:sz w:val="28"/>
          <w:szCs w:val="28"/>
        </w:rPr>
        <w:footnoteReference w:id="64"/>
      </w:r>
      <w:r w:rsidR="00DA30EB" w:rsidRPr="00266CB9">
        <w:rPr>
          <w:sz w:val="28"/>
          <w:szCs w:val="28"/>
        </w:rPr>
        <w:t xml:space="preserve">. Комитетом государственных услуг города Москвы разработан и утвержден Отраслевой стандарт оснащения Государственного бюджетного учреждения города Москвы «Многофункциональные центры предоставления государственных услуг города Москвы» средствами вычислительной техники, оборудованием и программными продуктами. </w:t>
      </w:r>
      <w:r w:rsidR="00412835" w:rsidRPr="005B34DB">
        <w:rPr>
          <w:sz w:val="28"/>
          <w:szCs w:val="28"/>
        </w:rPr>
        <w:t>Оборудование, закупленное в целях оснащения МФЦ и н</w:t>
      </w:r>
      <w:r w:rsidR="00DA30EB" w:rsidRPr="005B34DB">
        <w:rPr>
          <w:sz w:val="28"/>
          <w:szCs w:val="28"/>
        </w:rPr>
        <w:t xml:space="preserve">е используемое в течение длительного периода времени, </w:t>
      </w:r>
      <w:r w:rsidR="00412835" w:rsidRPr="005B34DB">
        <w:rPr>
          <w:sz w:val="28"/>
          <w:szCs w:val="28"/>
        </w:rPr>
        <w:t xml:space="preserve">общей стоимостью 220,2 млн. рублей </w:t>
      </w:r>
      <w:r w:rsidR="00DA30EB" w:rsidRPr="005B34DB">
        <w:rPr>
          <w:sz w:val="28"/>
          <w:szCs w:val="28"/>
        </w:rPr>
        <w:t>передано в эксплуатацию.</w:t>
      </w:r>
    </w:p>
    <w:p w:rsidR="00606AF7" w:rsidRPr="00F4756B" w:rsidRDefault="00606AF7" w:rsidP="00606AF7">
      <w:pPr>
        <w:spacing w:line="235" w:lineRule="auto"/>
        <w:ind w:firstLine="709"/>
        <w:jc w:val="both"/>
        <w:rPr>
          <w:sz w:val="28"/>
          <w:szCs w:val="28"/>
        </w:rPr>
      </w:pPr>
      <w:r>
        <w:rPr>
          <w:sz w:val="28"/>
          <w:szCs w:val="28"/>
        </w:rPr>
        <w:t>П</w:t>
      </w:r>
      <w:r w:rsidRPr="00AD1F39">
        <w:rPr>
          <w:sz w:val="28"/>
          <w:szCs w:val="28"/>
        </w:rPr>
        <w:t xml:space="preserve">ередано оборудование для выполнения монтажных и пусконаладочных работ в рамках создания системно-технической инфраструктуры, обеспечивающей функционирование подсистем и сервисов </w:t>
      </w:r>
      <w:r w:rsidR="00634C8F" w:rsidRPr="00AD1F39">
        <w:rPr>
          <w:sz w:val="28"/>
          <w:szCs w:val="28"/>
        </w:rPr>
        <w:t>Единой медицинской информационно-аналитической систем</w:t>
      </w:r>
      <w:r w:rsidR="00634C8F">
        <w:rPr>
          <w:sz w:val="28"/>
          <w:szCs w:val="28"/>
        </w:rPr>
        <w:t>ы</w:t>
      </w:r>
      <w:r w:rsidR="00634C8F" w:rsidRPr="00AD1F39">
        <w:rPr>
          <w:sz w:val="28"/>
          <w:szCs w:val="28"/>
        </w:rPr>
        <w:t xml:space="preserve"> города Москвы</w:t>
      </w:r>
      <w:r w:rsidRPr="00AD1F39">
        <w:rPr>
          <w:sz w:val="28"/>
          <w:szCs w:val="28"/>
        </w:rPr>
        <w:t xml:space="preserve"> в стационарах, общей стоимостью 1058,1 млн. рублей</w:t>
      </w:r>
      <w:r>
        <w:rPr>
          <w:sz w:val="28"/>
          <w:szCs w:val="28"/>
        </w:rPr>
        <w:t xml:space="preserve"> (</w:t>
      </w:r>
      <w:r w:rsidRPr="00F4756B">
        <w:rPr>
          <w:i/>
          <w:sz w:val="28"/>
          <w:szCs w:val="28"/>
        </w:rPr>
        <w:t>проверка финансово</w:t>
      </w:r>
      <w:r w:rsidR="00EF396A">
        <w:rPr>
          <w:i/>
          <w:sz w:val="28"/>
          <w:szCs w:val="28"/>
        </w:rPr>
        <w:noBreakHyphen/>
      </w:r>
      <w:r w:rsidRPr="00F4756B">
        <w:rPr>
          <w:i/>
          <w:sz w:val="28"/>
          <w:szCs w:val="28"/>
        </w:rPr>
        <w:t>хозяйственной деятельности Государственного казенного учреждения города Москвы «Информационно-аналитический центр в сфере здравоохранения»</w:t>
      </w:r>
      <w:r w:rsidRPr="00F4756B">
        <w:rPr>
          <w:sz w:val="28"/>
          <w:szCs w:val="28"/>
        </w:rPr>
        <w:t>).</w:t>
      </w:r>
    </w:p>
    <w:p w:rsidR="00606AF7" w:rsidRDefault="0044330F" w:rsidP="0044330F">
      <w:pPr>
        <w:ind w:firstLine="709"/>
        <w:jc w:val="both"/>
        <w:rPr>
          <w:color w:val="000000"/>
          <w:sz w:val="28"/>
          <w:szCs w:val="28"/>
        </w:rPr>
      </w:pPr>
      <w:r>
        <w:rPr>
          <w:color w:val="000000"/>
          <w:sz w:val="28"/>
          <w:szCs w:val="28"/>
        </w:rPr>
        <w:t>По результатам</w:t>
      </w:r>
      <w:r w:rsidR="00606AF7" w:rsidRPr="00431ECB">
        <w:rPr>
          <w:color w:val="000000"/>
          <w:sz w:val="28"/>
          <w:szCs w:val="28"/>
        </w:rPr>
        <w:t xml:space="preserve"> </w:t>
      </w:r>
      <w:r w:rsidR="00606AF7" w:rsidRPr="00431ECB">
        <w:rPr>
          <w:i/>
          <w:color w:val="000000" w:themeColor="text1"/>
          <w:sz w:val="28"/>
          <w:szCs w:val="28"/>
        </w:rPr>
        <w:t>аудита эффективности использования бюджетных средств в</w:t>
      </w:r>
      <w:r w:rsidR="00606AF7">
        <w:rPr>
          <w:i/>
          <w:color w:val="000000" w:themeColor="text1"/>
          <w:sz w:val="28"/>
          <w:szCs w:val="28"/>
        </w:rPr>
        <w:t> </w:t>
      </w:r>
      <w:r w:rsidR="00606AF7" w:rsidRPr="00431ECB">
        <w:rPr>
          <w:i/>
          <w:color w:val="000000" w:themeColor="text1"/>
          <w:sz w:val="28"/>
          <w:szCs w:val="28"/>
        </w:rPr>
        <w:t>рамках Государственной программы города Москвы «Развитие здравоохранения города Москвы (Столичное здравоохранение)»</w:t>
      </w:r>
      <w:r w:rsidR="00606AF7" w:rsidRPr="00431ECB">
        <w:rPr>
          <w:color w:val="000000" w:themeColor="text1"/>
          <w:sz w:val="28"/>
          <w:szCs w:val="28"/>
        </w:rPr>
        <w:t xml:space="preserve"> </w:t>
      </w:r>
      <w:r w:rsidR="00606AF7" w:rsidRPr="00431ECB">
        <w:rPr>
          <w:i/>
          <w:color w:val="000000" w:themeColor="text1"/>
          <w:sz w:val="28"/>
          <w:szCs w:val="28"/>
        </w:rPr>
        <w:t>на</w:t>
      </w:r>
      <w:r w:rsidR="00606AF7">
        <w:rPr>
          <w:i/>
          <w:color w:val="000000" w:themeColor="text1"/>
          <w:sz w:val="28"/>
          <w:szCs w:val="28"/>
        </w:rPr>
        <w:t> </w:t>
      </w:r>
      <w:r w:rsidR="00606AF7" w:rsidRPr="00431ECB">
        <w:rPr>
          <w:i/>
          <w:color w:val="000000" w:themeColor="text1"/>
          <w:sz w:val="28"/>
          <w:szCs w:val="28"/>
        </w:rPr>
        <w:t>проектирование и строительство объектов здравоохранения</w:t>
      </w:r>
      <w:r>
        <w:rPr>
          <w:i/>
          <w:color w:val="000000" w:themeColor="text1"/>
          <w:sz w:val="28"/>
          <w:szCs w:val="28"/>
        </w:rPr>
        <w:t xml:space="preserve"> </w:t>
      </w:r>
      <w:r w:rsidRPr="00F17978">
        <w:rPr>
          <w:sz w:val="28"/>
          <w:szCs w:val="28"/>
        </w:rPr>
        <w:t>Департаментом строительства города Москвы организована претензионно</w:t>
      </w:r>
      <w:r w:rsidR="00BD0FC6">
        <w:rPr>
          <w:sz w:val="28"/>
          <w:szCs w:val="28"/>
        </w:rPr>
        <w:noBreakHyphen/>
      </w:r>
      <w:r w:rsidRPr="00F17978">
        <w:rPr>
          <w:sz w:val="28"/>
          <w:szCs w:val="28"/>
        </w:rPr>
        <w:t xml:space="preserve">исковая работа по возврату авансов по государственным контрактам на выполнение подрядных работ по строительству объектов здравоохранения. Совместно с Департаментом здравоохранения города Москвы завершена разработка новых медико-технологических заданий согласно новым требованиям к поликлиникам по функциональному зонированию помещений, отделке и эргономике зданий. Департаментом здравоохранения города Москвы организована работа по актуализации </w:t>
      </w:r>
      <w:r w:rsidRPr="00F17978">
        <w:rPr>
          <w:sz w:val="28"/>
          <w:szCs w:val="28"/>
        </w:rPr>
        <w:lastRenderedPageBreak/>
        <w:t>показателей Государственной программы города Москвы «Развитие здравоохранения города Москвы (Столичное здравоохранение)» в части фактического ввода в эксплуа</w:t>
      </w:r>
      <w:r w:rsidR="00831F71">
        <w:rPr>
          <w:sz w:val="28"/>
          <w:szCs w:val="28"/>
        </w:rPr>
        <w:t xml:space="preserve">тацию объектов здравоохранения. </w:t>
      </w:r>
      <w:r w:rsidRPr="00F17978">
        <w:rPr>
          <w:sz w:val="28"/>
          <w:szCs w:val="28"/>
        </w:rPr>
        <w:t>П</w:t>
      </w:r>
      <w:r w:rsidR="00606AF7" w:rsidRPr="00F17978">
        <w:rPr>
          <w:color w:val="000000"/>
          <w:sz w:val="28"/>
          <w:szCs w:val="28"/>
        </w:rPr>
        <w:t>риняты меры по установлению местонахождения недостающего оборудования</w:t>
      </w:r>
      <w:r w:rsidR="00606AF7" w:rsidRPr="008C66F9">
        <w:rPr>
          <w:color w:val="000000"/>
          <w:sz w:val="28"/>
          <w:szCs w:val="28"/>
        </w:rPr>
        <w:t xml:space="preserve">, мебели, программного обеспечения </w:t>
      </w:r>
      <w:r w:rsidR="00606AF7">
        <w:rPr>
          <w:color w:val="000000"/>
          <w:sz w:val="28"/>
          <w:szCs w:val="28"/>
        </w:rPr>
        <w:t>общей стоимостью 0,7 млн. рублей</w:t>
      </w:r>
      <w:r w:rsidR="00606AF7" w:rsidRPr="008C66F9">
        <w:rPr>
          <w:color w:val="000000"/>
          <w:sz w:val="28"/>
          <w:szCs w:val="28"/>
        </w:rPr>
        <w:t xml:space="preserve"> и </w:t>
      </w:r>
      <w:r w:rsidR="00606AF7">
        <w:rPr>
          <w:color w:val="000000"/>
          <w:sz w:val="28"/>
          <w:szCs w:val="28"/>
        </w:rPr>
        <w:t xml:space="preserve">их </w:t>
      </w:r>
      <w:r w:rsidR="00606AF7" w:rsidRPr="008C66F9">
        <w:rPr>
          <w:color w:val="000000"/>
          <w:sz w:val="28"/>
          <w:szCs w:val="28"/>
        </w:rPr>
        <w:t>передаче эксплуатирующей организации</w:t>
      </w:r>
      <w:r w:rsidR="00606AF7">
        <w:rPr>
          <w:color w:val="000000"/>
          <w:sz w:val="28"/>
          <w:szCs w:val="28"/>
        </w:rPr>
        <w:t>.</w:t>
      </w:r>
    </w:p>
    <w:p w:rsidR="00606AF7" w:rsidRPr="00B7784B" w:rsidRDefault="00606AF7" w:rsidP="00606AF7">
      <w:pPr>
        <w:spacing w:line="235" w:lineRule="auto"/>
        <w:ind w:firstLine="709"/>
        <w:jc w:val="both"/>
        <w:rPr>
          <w:rFonts w:eastAsia="Calibri"/>
          <w:bCs/>
          <w:spacing w:val="-4"/>
          <w:sz w:val="28"/>
          <w:szCs w:val="28"/>
        </w:rPr>
      </w:pPr>
      <w:r w:rsidRPr="00B7784B">
        <w:rPr>
          <w:rFonts w:eastAsia="Calibri"/>
          <w:bCs/>
          <w:spacing w:val="-4"/>
          <w:sz w:val="28"/>
          <w:szCs w:val="28"/>
        </w:rPr>
        <w:t xml:space="preserve">По результатам </w:t>
      </w:r>
      <w:r w:rsidRPr="00C54B09">
        <w:rPr>
          <w:rFonts w:eastAsia="Calibri"/>
          <w:bCs/>
          <w:i/>
          <w:spacing w:val="-4"/>
          <w:sz w:val="28"/>
          <w:szCs w:val="28"/>
        </w:rPr>
        <w:t>мониторинга реализации мероприятий по организации дополнительного профессионального образования медицинских работников по</w:t>
      </w:r>
      <w:r>
        <w:rPr>
          <w:rFonts w:eastAsia="Calibri"/>
          <w:bCs/>
          <w:i/>
          <w:spacing w:val="-4"/>
          <w:sz w:val="28"/>
          <w:szCs w:val="28"/>
        </w:rPr>
        <w:t> </w:t>
      </w:r>
      <w:r w:rsidRPr="00C54B09">
        <w:rPr>
          <w:rFonts w:eastAsia="Calibri"/>
          <w:bCs/>
          <w:i/>
          <w:spacing w:val="-4"/>
          <w:sz w:val="28"/>
          <w:szCs w:val="28"/>
        </w:rPr>
        <w:t>программам повышения квалификации, а также по приобретению и проведению ремонта медицинского оборудования</w:t>
      </w:r>
      <w:r>
        <w:rPr>
          <w:rFonts w:eastAsia="Calibri"/>
          <w:bCs/>
          <w:i/>
          <w:spacing w:val="-4"/>
          <w:sz w:val="28"/>
          <w:szCs w:val="28"/>
        </w:rPr>
        <w:t xml:space="preserve"> </w:t>
      </w:r>
      <w:r w:rsidRPr="00B7784B">
        <w:rPr>
          <w:rFonts w:eastAsia="Calibri"/>
          <w:bCs/>
          <w:spacing w:val="-4"/>
          <w:sz w:val="28"/>
          <w:szCs w:val="28"/>
        </w:rPr>
        <w:t xml:space="preserve">приказом </w:t>
      </w:r>
      <w:r w:rsidRPr="003D3E87">
        <w:rPr>
          <w:rFonts w:eastAsia="Calibri"/>
          <w:bCs/>
          <w:spacing w:val="-4"/>
          <w:sz w:val="28"/>
          <w:szCs w:val="28"/>
        </w:rPr>
        <w:t xml:space="preserve">Департамента здравоохранения </w:t>
      </w:r>
      <w:r w:rsidR="003D3E87" w:rsidRPr="003D3E87">
        <w:rPr>
          <w:rFonts w:eastAsia="Calibri"/>
          <w:bCs/>
          <w:spacing w:val="-4"/>
          <w:sz w:val="28"/>
          <w:szCs w:val="28"/>
        </w:rPr>
        <w:t xml:space="preserve">города Москвы </w:t>
      </w:r>
      <w:r w:rsidRPr="003D3E87">
        <w:rPr>
          <w:rFonts w:eastAsia="Calibri"/>
          <w:bCs/>
          <w:spacing w:val="-4"/>
          <w:sz w:val="28"/>
          <w:szCs w:val="28"/>
        </w:rPr>
        <w:t>от 20 ноября 2019 года № 995 утвержден Порядок проведения отбора медицинских организаций рабочей</w:t>
      </w:r>
      <w:r w:rsidRPr="00B7784B">
        <w:rPr>
          <w:rFonts w:eastAsia="Calibri"/>
          <w:bCs/>
          <w:spacing w:val="-4"/>
          <w:sz w:val="28"/>
          <w:szCs w:val="28"/>
        </w:rPr>
        <w:t xml:space="preserve"> группой по</w:t>
      </w:r>
      <w:r w:rsidR="00831F71">
        <w:rPr>
          <w:rFonts w:eastAsia="Calibri"/>
          <w:bCs/>
          <w:spacing w:val="-4"/>
          <w:sz w:val="28"/>
          <w:szCs w:val="28"/>
        </w:rPr>
        <w:t> </w:t>
      </w:r>
      <w:r w:rsidRPr="00B7784B">
        <w:rPr>
          <w:rFonts w:eastAsia="Calibri"/>
          <w:bCs/>
          <w:spacing w:val="-4"/>
          <w:sz w:val="28"/>
          <w:szCs w:val="28"/>
        </w:rPr>
        <w:t>рассмотрению заявок медицинских организаций для включения в план мероприятий по организации дополнительного профессионального образования медицинских работников по</w:t>
      </w:r>
      <w:r>
        <w:rPr>
          <w:rFonts w:eastAsia="Calibri"/>
          <w:bCs/>
          <w:spacing w:val="-4"/>
          <w:sz w:val="28"/>
          <w:szCs w:val="28"/>
        </w:rPr>
        <w:t> </w:t>
      </w:r>
      <w:r w:rsidRPr="00B7784B">
        <w:rPr>
          <w:rFonts w:eastAsia="Calibri"/>
          <w:bCs/>
          <w:spacing w:val="-4"/>
          <w:sz w:val="28"/>
          <w:szCs w:val="28"/>
        </w:rPr>
        <w:t>программам повышения квалификации, а также по</w:t>
      </w:r>
      <w:r w:rsidR="00831F71">
        <w:rPr>
          <w:rFonts w:eastAsia="Calibri"/>
          <w:bCs/>
          <w:spacing w:val="-4"/>
          <w:sz w:val="28"/>
          <w:szCs w:val="28"/>
        </w:rPr>
        <w:t> </w:t>
      </w:r>
      <w:r w:rsidRPr="00B7784B">
        <w:rPr>
          <w:rFonts w:eastAsia="Calibri"/>
          <w:bCs/>
          <w:spacing w:val="-4"/>
          <w:sz w:val="28"/>
          <w:szCs w:val="28"/>
        </w:rPr>
        <w:t>приобретению и проведению ремонта медицинского оборудования.</w:t>
      </w:r>
    </w:p>
    <w:p w:rsidR="00606AF7" w:rsidRPr="00AD1F39" w:rsidRDefault="00606AF7" w:rsidP="00D7631F">
      <w:pPr>
        <w:pStyle w:val="21"/>
        <w:widowControl w:val="0"/>
        <w:tabs>
          <w:tab w:val="left" w:pos="1134"/>
          <w:tab w:val="num" w:pos="3273"/>
        </w:tabs>
        <w:spacing w:after="0" w:line="240" w:lineRule="auto"/>
        <w:ind w:left="0" w:firstLine="709"/>
        <w:jc w:val="both"/>
        <w:rPr>
          <w:sz w:val="28"/>
          <w:szCs w:val="28"/>
        </w:rPr>
      </w:pPr>
      <w:r>
        <w:rPr>
          <w:sz w:val="28"/>
          <w:szCs w:val="28"/>
        </w:rPr>
        <w:t>В</w:t>
      </w:r>
      <w:r w:rsidRPr="0008153A">
        <w:rPr>
          <w:sz w:val="28"/>
          <w:szCs w:val="28"/>
        </w:rPr>
        <w:t xml:space="preserve"> ходе </w:t>
      </w:r>
      <w:r w:rsidRPr="0008153A">
        <w:rPr>
          <w:i/>
          <w:sz w:val="28"/>
          <w:szCs w:val="28"/>
        </w:rPr>
        <w:t>аудита эффективности использования государственного имущества учреждениями, подведомственными Департаменту спорта города Москвы</w:t>
      </w:r>
      <w:r w:rsidR="00FB046A">
        <w:rPr>
          <w:i/>
          <w:sz w:val="28"/>
          <w:szCs w:val="28"/>
        </w:rPr>
        <w:t xml:space="preserve"> (далее – Москомспорт)</w:t>
      </w:r>
      <w:r w:rsidR="00E5561F">
        <w:rPr>
          <w:i/>
          <w:sz w:val="28"/>
          <w:szCs w:val="28"/>
        </w:rPr>
        <w:t>,</w:t>
      </w:r>
      <w:r>
        <w:rPr>
          <w:i/>
          <w:sz w:val="28"/>
          <w:szCs w:val="28"/>
        </w:rPr>
        <w:t xml:space="preserve"> </w:t>
      </w:r>
      <w:r w:rsidRPr="00AD1F39">
        <w:rPr>
          <w:sz w:val="28"/>
          <w:szCs w:val="28"/>
        </w:rPr>
        <w:t>принят ряд мер по повышению эффективности использования имущественных комплексов подведомственных учреждений, в частности:</w:t>
      </w:r>
    </w:p>
    <w:p w:rsidR="00606AF7" w:rsidRPr="00AD1F39" w:rsidRDefault="00606AF7" w:rsidP="007B4459">
      <w:pPr>
        <w:pStyle w:val="21"/>
        <w:widowControl w:val="0"/>
        <w:spacing w:after="0" w:line="240" w:lineRule="auto"/>
        <w:ind w:left="0" w:firstLine="709"/>
        <w:jc w:val="both"/>
        <w:rPr>
          <w:rFonts w:eastAsia="Calibri"/>
          <w:sz w:val="28"/>
          <w:szCs w:val="28"/>
          <w:lang w:eastAsia="en-US"/>
        </w:rPr>
      </w:pPr>
      <w:r w:rsidRPr="00AD1F39">
        <w:rPr>
          <w:rFonts w:eastAsia="Calibri"/>
          <w:sz w:val="28"/>
          <w:szCs w:val="28"/>
          <w:lang w:eastAsia="en-US"/>
        </w:rPr>
        <w:t>- управление развития материально-технической базы и эксплуатации Москомспорта преобразовано в два управления – управление мониторинга и обеспечения строительства и управление развития инфраструктуры;</w:t>
      </w:r>
    </w:p>
    <w:p w:rsidR="00606AF7" w:rsidRPr="00AD1F39" w:rsidRDefault="00606AF7" w:rsidP="00D7631F">
      <w:pPr>
        <w:widowControl w:val="0"/>
        <w:ind w:firstLine="709"/>
        <w:jc w:val="both"/>
        <w:rPr>
          <w:rFonts w:eastAsia="Calibri"/>
          <w:sz w:val="28"/>
          <w:szCs w:val="28"/>
          <w:lang w:eastAsia="en-US"/>
        </w:rPr>
      </w:pPr>
      <w:r w:rsidRPr="00AD1F39">
        <w:rPr>
          <w:rFonts w:eastAsia="Calibri"/>
          <w:sz w:val="28"/>
          <w:szCs w:val="28"/>
          <w:lang w:eastAsia="en-US"/>
        </w:rPr>
        <w:t>- в целях централизованного, комплексного содержания сложных современных спортивных объектов и предоставления их в пользование для</w:t>
      </w:r>
      <w:r>
        <w:rPr>
          <w:rFonts w:eastAsia="Calibri"/>
          <w:sz w:val="28"/>
          <w:szCs w:val="28"/>
          <w:lang w:eastAsia="en-US"/>
        </w:rPr>
        <w:t> </w:t>
      </w:r>
      <w:r w:rsidRPr="00AD1F39">
        <w:rPr>
          <w:rFonts w:eastAsia="Calibri"/>
          <w:sz w:val="28"/>
          <w:szCs w:val="28"/>
          <w:lang w:eastAsia="en-US"/>
        </w:rPr>
        <w:t>проведения спортивных и физкультурных мероприятий, в том числе учреждениям Москомспорта, образовано Государственное бюджетно</w:t>
      </w:r>
      <w:r>
        <w:rPr>
          <w:rFonts w:eastAsia="Calibri"/>
          <w:sz w:val="28"/>
          <w:szCs w:val="28"/>
          <w:lang w:eastAsia="en-US"/>
        </w:rPr>
        <w:t>е</w:t>
      </w:r>
      <w:r w:rsidRPr="00AD1F39">
        <w:rPr>
          <w:rFonts w:eastAsia="Calibri"/>
          <w:sz w:val="28"/>
          <w:szCs w:val="28"/>
          <w:lang w:eastAsia="en-US"/>
        </w:rPr>
        <w:t xml:space="preserve"> учреждение города Москвы «МосСпортОбъект» Москомспорта</w:t>
      </w:r>
      <w:r w:rsidRPr="00AD1F39">
        <w:rPr>
          <w:rFonts w:eastAsia="Calibri"/>
          <w:sz w:val="28"/>
          <w:szCs w:val="28"/>
          <w:vertAlign w:val="superscript"/>
          <w:lang w:eastAsia="en-US"/>
        </w:rPr>
        <w:footnoteReference w:id="65"/>
      </w:r>
      <w:r w:rsidRPr="00AD1F39">
        <w:rPr>
          <w:rFonts w:eastAsia="Calibri"/>
          <w:sz w:val="28"/>
          <w:szCs w:val="28"/>
          <w:lang w:eastAsia="en-US"/>
        </w:rPr>
        <w:t>, которому планируется с 2020 года передавать вновь построенные спортивные объекты на праве оперативного управления. Соответственно, региональный перечень (классификатор) государственных (муниципальных) услуг и работ дополнен работой «Обеспечение свободного доступа всех категорий и групп жителей города Москвы к занятиям физической культурой и спортом, в том числе массовым спортом»;</w:t>
      </w:r>
    </w:p>
    <w:p w:rsidR="00606AF7" w:rsidRPr="00AD1F39" w:rsidRDefault="00606AF7" w:rsidP="006D3B67">
      <w:pPr>
        <w:widowControl w:val="0"/>
        <w:ind w:firstLine="709"/>
        <w:jc w:val="both"/>
        <w:rPr>
          <w:rFonts w:eastAsia="Calibri"/>
          <w:sz w:val="28"/>
          <w:szCs w:val="28"/>
          <w:lang w:eastAsia="en-US"/>
        </w:rPr>
      </w:pPr>
      <w:r w:rsidRPr="00AD1F39">
        <w:rPr>
          <w:rFonts w:eastAsia="Calibri"/>
          <w:sz w:val="28"/>
          <w:szCs w:val="28"/>
          <w:lang w:eastAsia="en-US"/>
        </w:rPr>
        <w:t>- утвержден порядок формирования сводных отчетов по</w:t>
      </w:r>
      <w:r>
        <w:rPr>
          <w:rFonts w:eastAsia="Calibri"/>
          <w:sz w:val="28"/>
          <w:szCs w:val="28"/>
          <w:lang w:eastAsia="en-US"/>
        </w:rPr>
        <w:t> </w:t>
      </w:r>
      <w:r w:rsidRPr="00AD1F39">
        <w:rPr>
          <w:rFonts w:eastAsia="Calibri"/>
          <w:sz w:val="28"/>
          <w:szCs w:val="28"/>
          <w:lang w:eastAsia="en-US"/>
        </w:rPr>
        <w:t>административным округам города Москвы по форме № 1-ФК</w:t>
      </w:r>
      <w:r w:rsidR="003B7320">
        <w:rPr>
          <w:rFonts w:eastAsia="Calibri"/>
          <w:sz w:val="28"/>
          <w:szCs w:val="28"/>
          <w:lang w:eastAsia="en-US"/>
        </w:rPr>
        <w:br/>
      </w:r>
      <w:r w:rsidRPr="00AD1F39">
        <w:rPr>
          <w:rFonts w:eastAsia="Calibri"/>
          <w:sz w:val="28"/>
          <w:szCs w:val="28"/>
          <w:lang w:eastAsia="en-US"/>
        </w:rPr>
        <w:t>от 19</w:t>
      </w:r>
      <w:r>
        <w:rPr>
          <w:rFonts w:eastAsia="Calibri"/>
          <w:sz w:val="28"/>
          <w:szCs w:val="28"/>
          <w:lang w:eastAsia="en-US"/>
        </w:rPr>
        <w:t xml:space="preserve"> ноября </w:t>
      </w:r>
      <w:r w:rsidRPr="00AD1F39">
        <w:rPr>
          <w:rFonts w:eastAsia="Calibri"/>
          <w:sz w:val="28"/>
          <w:szCs w:val="28"/>
          <w:lang w:eastAsia="en-US"/>
        </w:rPr>
        <w:t>2019</w:t>
      </w:r>
      <w:r>
        <w:rPr>
          <w:rFonts w:eastAsia="Calibri"/>
          <w:sz w:val="28"/>
          <w:szCs w:val="28"/>
          <w:lang w:eastAsia="en-US"/>
        </w:rPr>
        <w:t xml:space="preserve"> года</w:t>
      </w:r>
      <w:r w:rsidRPr="00AD1F39">
        <w:rPr>
          <w:rFonts w:eastAsia="Calibri"/>
          <w:sz w:val="28"/>
          <w:szCs w:val="28"/>
          <w:lang w:eastAsia="en-US"/>
        </w:rPr>
        <w:t>;</w:t>
      </w:r>
    </w:p>
    <w:p w:rsidR="006D3B67" w:rsidRDefault="00606AF7" w:rsidP="006D3B67">
      <w:pPr>
        <w:autoSpaceDE w:val="0"/>
        <w:autoSpaceDN w:val="0"/>
        <w:adjustRightInd w:val="0"/>
        <w:ind w:firstLine="709"/>
        <w:jc w:val="both"/>
        <w:rPr>
          <w:rFonts w:eastAsiaTheme="minorHAnsi"/>
          <w:sz w:val="28"/>
          <w:szCs w:val="28"/>
          <w:lang w:eastAsia="en-US"/>
        </w:rPr>
      </w:pPr>
      <w:r w:rsidRPr="00AD1F39">
        <w:rPr>
          <w:rFonts w:eastAsia="Calibri"/>
          <w:sz w:val="28"/>
          <w:szCs w:val="28"/>
          <w:lang w:eastAsia="en-US"/>
        </w:rPr>
        <w:t>- приведены в соответствие сведения о спортивных зонах в</w:t>
      </w:r>
      <w:r w:rsidR="00EE5620">
        <w:rPr>
          <w:rFonts w:eastAsia="Calibri"/>
          <w:sz w:val="28"/>
          <w:szCs w:val="28"/>
          <w:lang w:eastAsia="en-US"/>
        </w:rPr>
        <w:t> </w:t>
      </w:r>
      <w:r w:rsidR="006D3B67">
        <w:rPr>
          <w:rFonts w:eastAsiaTheme="minorHAnsi"/>
          <w:sz w:val="28"/>
          <w:szCs w:val="28"/>
          <w:lang w:eastAsia="en-US"/>
        </w:rPr>
        <w:t xml:space="preserve">автоматизированной информационной системе </w:t>
      </w:r>
      <w:r w:rsidR="006D3B67">
        <w:rPr>
          <w:rFonts w:eastAsiaTheme="minorHAnsi"/>
          <w:sz w:val="28"/>
          <w:szCs w:val="28"/>
          <w:lang w:eastAsia="en-US"/>
        </w:rPr>
        <w:lastRenderedPageBreak/>
        <w:t>«Информационно</w:t>
      </w:r>
      <w:r w:rsidR="00033C5B">
        <w:rPr>
          <w:rFonts w:eastAsiaTheme="minorHAnsi"/>
          <w:sz w:val="28"/>
          <w:szCs w:val="28"/>
          <w:lang w:eastAsia="en-US"/>
        </w:rPr>
        <w:noBreakHyphen/>
      </w:r>
      <w:r w:rsidR="006D3B67">
        <w:rPr>
          <w:rFonts w:eastAsiaTheme="minorHAnsi"/>
          <w:sz w:val="28"/>
          <w:szCs w:val="28"/>
          <w:lang w:eastAsia="en-US"/>
        </w:rPr>
        <w:t>аналитическая система спортивной отрасли города Москвы».</w:t>
      </w:r>
    </w:p>
    <w:p w:rsidR="00606AF7" w:rsidRDefault="00606AF7" w:rsidP="00D7631F">
      <w:pPr>
        <w:widowControl w:val="0"/>
        <w:ind w:firstLine="709"/>
        <w:jc w:val="both"/>
        <w:rPr>
          <w:rFonts w:eastAsia="Calibri"/>
          <w:sz w:val="28"/>
          <w:szCs w:val="28"/>
          <w:lang w:eastAsia="en-US"/>
        </w:rPr>
      </w:pPr>
      <w:r w:rsidRPr="00AD1F39">
        <w:rPr>
          <w:rFonts w:eastAsia="Calibri"/>
          <w:sz w:val="28"/>
          <w:szCs w:val="28"/>
        </w:rPr>
        <w:t>Кроме того</w:t>
      </w:r>
      <w:r w:rsidRPr="006D3B67">
        <w:rPr>
          <w:rFonts w:eastAsia="Calibri"/>
          <w:sz w:val="28"/>
          <w:szCs w:val="28"/>
        </w:rPr>
        <w:t xml:space="preserve">, по </w:t>
      </w:r>
      <w:r w:rsidR="006D3B67" w:rsidRPr="006D3B67">
        <w:rPr>
          <w:rFonts w:eastAsia="Calibri"/>
          <w:sz w:val="28"/>
          <w:szCs w:val="28"/>
        </w:rPr>
        <w:t>итогам</w:t>
      </w:r>
      <w:r w:rsidR="006D3B67">
        <w:rPr>
          <w:rFonts w:eastAsia="Calibri"/>
          <w:sz w:val="28"/>
          <w:szCs w:val="28"/>
        </w:rPr>
        <w:t xml:space="preserve"> аудита</w:t>
      </w:r>
      <w:r w:rsidRPr="00AD1F39">
        <w:rPr>
          <w:rFonts w:eastAsia="Calibri"/>
          <w:sz w:val="28"/>
          <w:szCs w:val="28"/>
        </w:rPr>
        <w:t xml:space="preserve"> Департаментом информационных технологий города Москвы и Москомспортом принят совместный приказ</w:t>
      </w:r>
      <w:r w:rsidR="00D73D6A">
        <w:rPr>
          <w:rFonts w:eastAsia="Calibri"/>
          <w:sz w:val="28"/>
          <w:szCs w:val="28"/>
        </w:rPr>
        <w:t xml:space="preserve"> </w:t>
      </w:r>
      <w:r w:rsidRPr="00AD1F39">
        <w:rPr>
          <w:rFonts w:eastAsia="Calibri"/>
          <w:sz w:val="28"/>
          <w:szCs w:val="28"/>
        </w:rPr>
        <w:t>от</w:t>
      </w:r>
      <w:r w:rsidR="00D73D6A">
        <w:rPr>
          <w:rFonts w:eastAsia="Calibri"/>
          <w:sz w:val="28"/>
          <w:szCs w:val="28"/>
        </w:rPr>
        <w:t> </w:t>
      </w:r>
      <w:r w:rsidRPr="00AD1F39">
        <w:rPr>
          <w:rFonts w:eastAsia="Calibri"/>
          <w:sz w:val="28"/>
          <w:szCs w:val="28"/>
        </w:rPr>
        <w:t>23</w:t>
      </w:r>
      <w:r>
        <w:rPr>
          <w:rFonts w:eastAsia="Calibri"/>
          <w:sz w:val="28"/>
          <w:szCs w:val="28"/>
        </w:rPr>
        <w:t xml:space="preserve"> декабря </w:t>
      </w:r>
      <w:r w:rsidRPr="00AD1F39">
        <w:rPr>
          <w:rFonts w:eastAsia="Calibri"/>
          <w:sz w:val="28"/>
          <w:szCs w:val="28"/>
        </w:rPr>
        <w:t>2019</w:t>
      </w:r>
      <w:r>
        <w:rPr>
          <w:rFonts w:eastAsia="Calibri"/>
          <w:sz w:val="28"/>
          <w:szCs w:val="28"/>
        </w:rPr>
        <w:t xml:space="preserve"> года</w:t>
      </w:r>
      <w:r w:rsidRPr="00AD1F39">
        <w:rPr>
          <w:rFonts w:eastAsia="Calibri"/>
          <w:sz w:val="28"/>
          <w:szCs w:val="28"/>
        </w:rPr>
        <w:t xml:space="preserve"> № 425/64</w:t>
      </w:r>
      <w:r w:rsidRPr="00AD1F39">
        <w:rPr>
          <w:rFonts w:eastAsia="Calibri"/>
          <w:sz w:val="28"/>
          <w:szCs w:val="28"/>
        </w:rPr>
        <w:noBreakHyphen/>
        <w:t>16</w:t>
      </w:r>
      <w:r w:rsidRPr="00AD1F39">
        <w:rPr>
          <w:rFonts w:eastAsia="Calibri"/>
          <w:sz w:val="28"/>
          <w:szCs w:val="28"/>
        </w:rPr>
        <w:noBreakHyphen/>
        <w:t>639/19 «Об</w:t>
      </w:r>
      <w:r>
        <w:rPr>
          <w:rFonts w:eastAsia="Calibri"/>
          <w:sz w:val="28"/>
          <w:szCs w:val="28"/>
        </w:rPr>
        <w:t> </w:t>
      </w:r>
      <w:r w:rsidRPr="00AD1F39">
        <w:rPr>
          <w:rFonts w:eastAsia="Calibri"/>
          <w:sz w:val="28"/>
          <w:szCs w:val="28"/>
        </w:rPr>
        <w:t xml:space="preserve">утверждении Регламента информационного взаимодействия участников информационного взаимодействия с использованием ИАС Спорт»; </w:t>
      </w:r>
      <w:r w:rsidRPr="00AD1F39">
        <w:rPr>
          <w:rFonts w:eastAsia="Calibri"/>
          <w:sz w:val="28"/>
          <w:szCs w:val="28"/>
          <w:lang w:eastAsia="en-US"/>
        </w:rPr>
        <w:t>принято постановление Правительства</w:t>
      </w:r>
      <w:r w:rsidRPr="0008153A">
        <w:rPr>
          <w:rFonts w:eastAsia="Calibri"/>
          <w:sz w:val="28"/>
          <w:szCs w:val="28"/>
          <w:lang w:eastAsia="en-US"/>
        </w:rPr>
        <w:t xml:space="preserve"> Москвы от 11</w:t>
      </w:r>
      <w:r>
        <w:rPr>
          <w:rFonts w:eastAsia="Calibri"/>
          <w:sz w:val="28"/>
          <w:szCs w:val="28"/>
          <w:lang w:eastAsia="en-US"/>
        </w:rPr>
        <w:t xml:space="preserve"> ноября </w:t>
      </w:r>
      <w:r w:rsidRPr="0008153A">
        <w:rPr>
          <w:rFonts w:eastAsia="Calibri"/>
          <w:sz w:val="28"/>
          <w:szCs w:val="28"/>
          <w:lang w:eastAsia="en-US"/>
        </w:rPr>
        <w:t>2019</w:t>
      </w:r>
      <w:r>
        <w:rPr>
          <w:rFonts w:eastAsia="Calibri"/>
          <w:sz w:val="28"/>
          <w:szCs w:val="28"/>
          <w:lang w:eastAsia="en-US"/>
        </w:rPr>
        <w:t xml:space="preserve"> года</w:t>
      </w:r>
      <w:r w:rsidRPr="0008153A">
        <w:rPr>
          <w:rFonts w:eastAsia="Calibri"/>
          <w:sz w:val="28"/>
          <w:szCs w:val="28"/>
          <w:lang w:eastAsia="en-US"/>
        </w:rPr>
        <w:t xml:space="preserve"> № 1457</w:t>
      </w:r>
      <w:r w:rsidRPr="0008153A">
        <w:rPr>
          <w:rFonts w:eastAsia="Calibri"/>
          <w:sz w:val="28"/>
          <w:szCs w:val="28"/>
          <w:lang w:eastAsia="en-US"/>
        </w:rPr>
        <w:noBreakHyphen/>
        <w:t>ПП «О</w:t>
      </w:r>
      <w:r>
        <w:rPr>
          <w:rFonts w:eastAsia="Calibri"/>
          <w:sz w:val="28"/>
          <w:szCs w:val="28"/>
          <w:lang w:eastAsia="en-US"/>
        </w:rPr>
        <w:t> </w:t>
      </w:r>
      <w:r w:rsidRPr="0008153A">
        <w:rPr>
          <w:rFonts w:eastAsia="Calibri"/>
          <w:sz w:val="28"/>
          <w:szCs w:val="28"/>
          <w:lang w:eastAsia="en-US"/>
        </w:rPr>
        <w:t>внесении изменений в правовые акты города Москвы», предусматривающее внесение изменений в постановление Правительства Москвы от 13</w:t>
      </w:r>
      <w:r>
        <w:rPr>
          <w:rFonts w:eastAsia="Calibri"/>
          <w:sz w:val="28"/>
          <w:szCs w:val="28"/>
          <w:lang w:eastAsia="en-US"/>
        </w:rPr>
        <w:t xml:space="preserve"> ноября </w:t>
      </w:r>
      <w:r w:rsidRPr="0008153A">
        <w:rPr>
          <w:rFonts w:eastAsia="Calibri"/>
          <w:sz w:val="28"/>
          <w:szCs w:val="28"/>
          <w:lang w:eastAsia="en-US"/>
        </w:rPr>
        <w:t>2012</w:t>
      </w:r>
      <w:r>
        <w:rPr>
          <w:rFonts w:eastAsia="Calibri"/>
          <w:sz w:val="28"/>
          <w:szCs w:val="28"/>
          <w:lang w:eastAsia="en-US"/>
        </w:rPr>
        <w:t xml:space="preserve"> года</w:t>
      </w:r>
      <w:r w:rsidRPr="0008153A">
        <w:rPr>
          <w:rFonts w:eastAsia="Calibri"/>
          <w:sz w:val="28"/>
          <w:szCs w:val="28"/>
          <w:lang w:eastAsia="en-US"/>
        </w:rPr>
        <w:t xml:space="preserve"> № 636-ПП</w:t>
      </w:r>
      <w:r w:rsidRPr="0008153A">
        <w:rPr>
          <w:rStyle w:val="a5"/>
          <w:rFonts w:eastAsia="Calibri"/>
          <w:sz w:val="28"/>
          <w:szCs w:val="28"/>
          <w:lang w:eastAsia="en-US"/>
        </w:rPr>
        <w:footnoteReference w:id="66"/>
      </w:r>
      <w:r w:rsidRPr="0008153A">
        <w:rPr>
          <w:rFonts w:eastAsia="Calibri"/>
          <w:sz w:val="28"/>
          <w:szCs w:val="28"/>
          <w:lang w:eastAsia="en-US"/>
        </w:rPr>
        <w:t xml:space="preserve"> и другие нормативные правовые акты Правительства Москвы в</w:t>
      </w:r>
      <w:r w:rsidR="00590A9C">
        <w:rPr>
          <w:rFonts w:eastAsia="Calibri"/>
          <w:sz w:val="28"/>
          <w:szCs w:val="28"/>
          <w:lang w:eastAsia="en-US"/>
        </w:rPr>
        <w:t> </w:t>
      </w:r>
      <w:r w:rsidRPr="0008153A">
        <w:rPr>
          <w:rFonts w:eastAsia="Calibri"/>
          <w:sz w:val="28"/>
          <w:szCs w:val="28"/>
          <w:lang w:eastAsia="en-US"/>
        </w:rPr>
        <w:t>части, касающейся размещения объектов спортивного назначения, не являющихся объектами капитального строительства, и подключения их к</w:t>
      </w:r>
      <w:r w:rsidR="00970FD0">
        <w:rPr>
          <w:rFonts w:eastAsia="Calibri"/>
          <w:sz w:val="28"/>
          <w:szCs w:val="28"/>
          <w:lang w:eastAsia="en-US"/>
        </w:rPr>
        <w:t> </w:t>
      </w:r>
      <w:r w:rsidRPr="0008153A">
        <w:rPr>
          <w:rFonts w:eastAsia="Calibri"/>
          <w:sz w:val="28"/>
          <w:szCs w:val="28"/>
          <w:lang w:eastAsia="en-US"/>
        </w:rPr>
        <w:t xml:space="preserve">инженерным сетям; </w:t>
      </w:r>
      <w:r>
        <w:rPr>
          <w:rFonts w:eastAsia="Calibri"/>
          <w:sz w:val="28"/>
          <w:szCs w:val="28"/>
          <w:lang w:eastAsia="en-US"/>
        </w:rPr>
        <w:t>скорректированы</w:t>
      </w:r>
      <w:r w:rsidRPr="0008153A">
        <w:rPr>
          <w:rFonts w:eastAsia="Calibri"/>
          <w:sz w:val="28"/>
          <w:szCs w:val="28"/>
          <w:lang w:eastAsia="en-US"/>
        </w:rPr>
        <w:t xml:space="preserve"> значени</w:t>
      </w:r>
      <w:r>
        <w:rPr>
          <w:rFonts w:eastAsia="Calibri"/>
          <w:sz w:val="28"/>
          <w:szCs w:val="28"/>
          <w:lang w:eastAsia="en-US"/>
        </w:rPr>
        <w:t>я</w:t>
      </w:r>
      <w:r w:rsidRPr="0008153A">
        <w:rPr>
          <w:rFonts w:eastAsia="Calibri"/>
          <w:sz w:val="28"/>
          <w:szCs w:val="28"/>
          <w:lang w:eastAsia="en-US"/>
        </w:rPr>
        <w:t xml:space="preserve"> показател</w:t>
      </w:r>
      <w:r>
        <w:rPr>
          <w:rFonts w:eastAsia="Calibri"/>
          <w:sz w:val="28"/>
          <w:szCs w:val="28"/>
          <w:lang w:eastAsia="en-US"/>
        </w:rPr>
        <w:t>ей</w:t>
      </w:r>
      <w:r w:rsidRPr="0008153A">
        <w:rPr>
          <w:rFonts w:eastAsia="Calibri"/>
          <w:sz w:val="28"/>
          <w:szCs w:val="28"/>
          <w:lang w:eastAsia="en-US"/>
        </w:rPr>
        <w:t xml:space="preserve"> Государственной программы города Москвы «Спорт Москвы» по устройству некапитальных многофункциональных спортивных объектов</w:t>
      </w:r>
      <w:r w:rsidRPr="0008153A">
        <w:rPr>
          <w:rFonts w:eastAsia="Calibri"/>
          <w:sz w:val="28"/>
          <w:szCs w:val="28"/>
          <w:vertAlign w:val="superscript"/>
          <w:lang w:eastAsia="en-US"/>
        </w:rPr>
        <w:footnoteReference w:id="67"/>
      </w:r>
      <w:r w:rsidRPr="0008153A">
        <w:rPr>
          <w:rFonts w:eastAsia="Calibri"/>
          <w:sz w:val="28"/>
          <w:szCs w:val="28"/>
          <w:lang w:eastAsia="en-US"/>
        </w:rPr>
        <w:t>.</w:t>
      </w:r>
    </w:p>
    <w:p w:rsidR="00606AF7" w:rsidRPr="0008153A" w:rsidRDefault="00606AF7" w:rsidP="00606AF7">
      <w:pPr>
        <w:widowControl w:val="0"/>
        <w:ind w:firstLine="709"/>
        <w:jc w:val="both"/>
        <w:rPr>
          <w:rFonts w:eastAsia="Calibri"/>
          <w:sz w:val="28"/>
          <w:szCs w:val="28"/>
          <w:lang w:eastAsia="en-US"/>
        </w:rPr>
      </w:pPr>
      <w:r>
        <w:rPr>
          <w:rFonts w:eastAsia="Calibri"/>
          <w:sz w:val="28"/>
          <w:szCs w:val="28"/>
        </w:rPr>
        <w:t xml:space="preserve">С целью исполнения рекомендаций КСП Москвы </w:t>
      </w:r>
      <w:r w:rsidRPr="00AD1F39">
        <w:rPr>
          <w:rFonts w:eastAsia="Calibri"/>
          <w:sz w:val="28"/>
          <w:szCs w:val="28"/>
        </w:rPr>
        <w:t>введено в</w:t>
      </w:r>
      <w:r>
        <w:rPr>
          <w:rFonts w:eastAsia="Calibri"/>
          <w:sz w:val="28"/>
          <w:szCs w:val="28"/>
        </w:rPr>
        <w:t> </w:t>
      </w:r>
      <w:r w:rsidRPr="00AD1F39">
        <w:rPr>
          <w:rFonts w:eastAsia="Calibri"/>
          <w:sz w:val="28"/>
          <w:szCs w:val="28"/>
        </w:rPr>
        <w:t xml:space="preserve">эксплуатацию пять </w:t>
      </w:r>
      <w:r>
        <w:rPr>
          <w:rFonts w:eastAsia="Calibri"/>
          <w:sz w:val="28"/>
          <w:szCs w:val="28"/>
        </w:rPr>
        <w:t xml:space="preserve">из 13 </w:t>
      </w:r>
      <w:r w:rsidRPr="00AD1F39">
        <w:rPr>
          <w:rFonts w:eastAsia="Calibri"/>
          <w:sz w:val="28"/>
          <w:szCs w:val="28"/>
        </w:rPr>
        <w:t xml:space="preserve">некапитальных спортивных сооружений </w:t>
      </w:r>
      <w:r>
        <w:rPr>
          <w:rFonts w:eastAsia="Calibri"/>
          <w:sz w:val="28"/>
          <w:szCs w:val="28"/>
        </w:rPr>
        <w:t>общей стоимостью</w:t>
      </w:r>
      <w:r w:rsidRPr="00AD1F39">
        <w:rPr>
          <w:rFonts w:eastAsia="Calibri"/>
          <w:sz w:val="28"/>
          <w:szCs w:val="28"/>
        </w:rPr>
        <w:t xml:space="preserve"> 353,4 млн. рублей, уменьшена налогооблагаемая база для</w:t>
      </w:r>
      <w:r>
        <w:rPr>
          <w:rFonts w:eastAsia="Calibri"/>
          <w:sz w:val="28"/>
          <w:szCs w:val="28"/>
        </w:rPr>
        <w:t> </w:t>
      </w:r>
      <w:r w:rsidRPr="00AD1F39">
        <w:rPr>
          <w:rFonts w:eastAsia="Calibri"/>
          <w:sz w:val="28"/>
          <w:szCs w:val="28"/>
        </w:rPr>
        <w:t>исчисления налога на имущество на 0,9 млн. рублей, в налоговые органы предоставлен</w:t>
      </w:r>
      <w:r w:rsidR="0058499D">
        <w:rPr>
          <w:rFonts w:eastAsia="Calibri"/>
          <w:sz w:val="28"/>
          <w:szCs w:val="28"/>
        </w:rPr>
        <w:t>а</w:t>
      </w:r>
      <w:r w:rsidRPr="00AD1F39">
        <w:rPr>
          <w:rFonts w:eastAsia="Calibri"/>
          <w:sz w:val="28"/>
          <w:szCs w:val="28"/>
        </w:rPr>
        <w:t xml:space="preserve"> уточняющая декларация</w:t>
      </w:r>
      <w:r w:rsidRPr="00AD1F39">
        <w:rPr>
          <w:sz w:val="28"/>
          <w:szCs w:val="28"/>
        </w:rPr>
        <w:t>, передано в эксплуатацию оборудование на общую сумму 1,8 млн. рублей, с целью исключения фактов содержания имущества в отсутствие объектов недвижимого имущества, закрепленных за учреждением</w:t>
      </w:r>
      <w:r>
        <w:rPr>
          <w:sz w:val="28"/>
          <w:szCs w:val="28"/>
        </w:rPr>
        <w:t>,</w:t>
      </w:r>
      <w:r w:rsidRPr="00AD1F39">
        <w:rPr>
          <w:sz w:val="28"/>
          <w:szCs w:val="28"/>
        </w:rPr>
        <w:t xml:space="preserve"> скорректировано финансовое обеспечение выполнени</w:t>
      </w:r>
      <w:r>
        <w:rPr>
          <w:sz w:val="28"/>
          <w:szCs w:val="28"/>
        </w:rPr>
        <w:t>я</w:t>
      </w:r>
      <w:r w:rsidRPr="00AD1F39">
        <w:rPr>
          <w:sz w:val="28"/>
          <w:szCs w:val="28"/>
        </w:rPr>
        <w:t xml:space="preserve"> государственного задания Государственному бюджетному учреждению города Москвы «Спортивная школа олимпийского резерва</w:t>
      </w:r>
      <w:r w:rsidR="003B7320">
        <w:rPr>
          <w:sz w:val="28"/>
          <w:szCs w:val="28"/>
        </w:rPr>
        <w:br/>
      </w:r>
      <w:r w:rsidRPr="00AD1F39">
        <w:rPr>
          <w:sz w:val="28"/>
          <w:szCs w:val="28"/>
        </w:rPr>
        <w:t xml:space="preserve">№ 24» </w:t>
      </w:r>
      <w:r w:rsidR="00D417E7" w:rsidRPr="00D24C1C">
        <w:rPr>
          <w:sz w:val="28"/>
          <w:szCs w:val="28"/>
        </w:rPr>
        <w:t>на сумму</w:t>
      </w:r>
      <w:r w:rsidR="0058499D" w:rsidRPr="00D24C1C">
        <w:rPr>
          <w:sz w:val="28"/>
          <w:szCs w:val="28"/>
        </w:rPr>
        <w:t xml:space="preserve"> 0,2 </w:t>
      </w:r>
      <w:r w:rsidRPr="00D24C1C">
        <w:rPr>
          <w:sz w:val="28"/>
          <w:szCs w:val="28"/>
        </w:rPr>
        <w:t>млн. рублей.</w:t>
      </w:r>
    </w:p>
    <w:p w:rsidR="00606AF7" w:rsidRDefault="00606AF7" w:rsidP="00606AF7">
      <w:pPr>
        <w:autoSpaceDE w:val="0"/>
        <w:autoSpaceDN w:val="0"/>
        <w:adjustRightInd w:val="0"/>
        <w:ind w:firstLine="709"/>
        <w:jc w:val="both"/>
        <w:rPr>
          <w:rFonts w:eastAsia="Calibri"/>
          <w:sz w:val="28"/>
          <w:szCs w:val="28"/>
        </w:rPr>
      </w:pPr>
      <w:r w:rsidRPr="000639F6">
        <w:rPr>
          <w:color w:val="000000"/>
          <w:sz w:val="28"/>
          <w:szCs w:val="28"/>
        </w:rPr>
        <w:t xml:space="preserve">В ходе </w:t>
      </w:r>
      <w:r w:rsidRPr="000639F6">
        <w:rPr>
          <w:i/>
          <w:color w:val="000000" w:themeColor="text1"/>
          <w:sz w:val="28"/>
          <w:szCs w:val="28"/>
        </w:rPr>
        <w:t xml:space="preserve">проверки правомерности и эффективности использования бюджетных средств в рамках Государственной программы города Москвы «Спорт Москвы» </w:t>
      </w:r>
      <w:r w:rsidRPr="000639F6">
        <w:rPr>
          <w:bCs/>
          <w:i/>
          <w:iCs/>
          <w:color w:val="000000" w:themeColor="text1"/>
          <w:sz w:val="28"/>
          <w:szCs w:val="28"/>
        </w:rPr>
        <w:t xml:space="preserve">на проектирование и строительство объектов спортивного назначения </w:t>
      </w:r>
      <w:r w:rsidRPr="000639F6">
        <w:rPr>
          <w:color w:val="000000"/>
          <w:sz w:val="28"/>
          <w:szCs w:val="28"/>
        </w:rPr>
        <w:t>обеспечено отражение в Адресной инвестиционной программе города Москвы стоимости выполненных работ по состоянию на 1 января 2019 года в соответствии с фактически произведенными расходами, в частности, по объекту «</w:t>
      </w:r>
      <w:r w:rsidRPr="000639F6">
        <w:rPr>
          <w:rFonts w:eastAsiaTheme="minorHAnsi"/>
          <w:sz w:val="28"/>
          <w:szCs w:val="28"/>
          <w:lang w:eastAsia="en-US"/>
        </w:rPr>
        <w:t>Специализированный физкультурно</w:t>
      </w:r>
      <w:r w:rsidRPr="000639F6">
        <w:rPr>
          <w:rFonts w:eastAsiaTheme="minorHAnsi"/>
          <w:sz w:val="28"/>
          <w:szCs w:val="28"/>
          <w:lang w:eastAsia="en-US"/>
        </w:rPr>
        <w:noBreakHyphen/>
        <w:t xml:space="preserve">оздоровительный комплекс для занятий физкультурой и спортом лиц с ограниченными возможностями здоровья (в том числе подъездная дорога) по адресу: Коломенский проезд, вл.13, между зданием 13А по Коломенскому проезду и д.20 по ул. Академика Миллионщикова (Государственное бюджетное учреждение «Спортивно-адаптивная школа» </w:t>
      </w:r>
      <w:r w:rsidRPr="000639F6">
        <w:rPr>
          <w:rFonts w:eastAsiaTheme="minorHAnsi"/>
          <w:sz w:val="28"/>
          <w:szCs w:val="28"/>
          <w:lang w:eastAsia="en-US"/>
        </w:rPr>
        <w:lastRenderedPageBreak/>
        <w:t>Москомспорта)</w:t>
      </w:r>
      <w:r w:rsidRPr="000639F6">
        <w:rPr>
          <w:color w:val="000000"/>
          <w:sz w:val="28"/>
          <w:szCs w:val="28"/>
        </w:rPr>
        <w:t>»</w:t>
      </w:r>
      <w:r w:rsidRPr="000639F6">
        <w:rPr>
          <w:color w:val="000000"/>
          <w:sz w:val="28"/>
          <w:szCs w:val="28"/>
          <w:vertAlign w:val="superscript"/>
        </w:rPr>
        <w:footnoteReference w:id="68"/>
      </w:r>
      <w:r w:rsidRPr="000639F6">
        <w:rPr>
          <w:color w:val="000000"/>
          <w:sz w:val="28"/>
          <w:szCs w:val="28"/>
        </w:rPr>
        <w:t xml:space="preserve"> </w:t>
      </w:r>
      <w:r w:rsidR="00D24C1C">
        <w:rPr>
          <w:sz w:val="28"/>
          <w:szCs w:val="28"/>
        </w:rPr>
        <w:t>уменьшена</w:t>
      </w:r>
      <w:r w:rsidR="00A41A8A">
        <w:rPr>
          <w:sz w:val="28"/>
          <w:szCs w:val="28"/>
        </w:rPr>
        <w:t xml:space="preserve"> </w:t>
      </w:r>
      <w:r w:rsidRPr="000639F6">
        <w:rPr>
          <w:sz w:val="28"/>
          <w:szCs w:val="28"/>
        </w:rPr>
        <w:t>сметн</w:t>
      </w:r>
      <w:r w:rsidR="00A41A8A">
        <w:rPr>
          <w:sz w:val="28"/>
          <w:szCs w:val="28"/>
        </w:rPr>
        <w:t>ая</w:t>
      </w:r>
      <w:r w:rsidRPr="000639F6">
        <w:rPr>
          <w:sz w:val="28"/>
          <w:szCs w:val="28"/>
        </w:rPr>
        <w:t xml:space="preserve"> стоимост</w:t>
      </w:r>
      <w:r w:rsidR="00A41A8A">
        <w:rPr>
          <w:sz w:val="28"/>
          <w:szCs w:val="28"/>
        </w:rPr>
        <w:t>ь</w:t>
      </w:r>
      <w:r w:rsidRPr="000639F6">
        <w:rPr>
          <w:sz w:val="28"/>
          <w:szCs w:val="28"/>
        </w:rPr>
        <w:t xml:space="preserve"> работ на сумму 3,7 млн. рублей, осуществлен </w:t>
      </w:r>
      <w:r w:rsidRPr="000639F6">
        <w:rPr>
          <w:rFonts w:eastAsia="Calibri"/>
          <w:sz w:val="28"/>
          <w:szCs w:val="28"/>
        </w:rPr>
        <w:t>возврат остатков средств субсидии в бюджет города Москвы в сумме 403,1 млн. рублей.</w:t>
      </w:r>
    </w:p>
    <w:p w:rsidR="00606AF7" w:rsidRPr="00B47F93" w:rsidRDefault="00606AF7" w:rsidP="006D17CC">
      <w:pPr>
        <w:autoSpaceDE w:val="0"/>
        <w:autoSpaceDN w:val="0"/>
        <w:adjustRightInd w:val="0"/>
        <w:ind w:firstLine="709"/>
        <w:jc w:val="both"/>
        <w:rPr>
          <w:rFonts w:eastAsia="Calibri"/>
          <w:sz w:val="28"/>
          <w:szCs w:val="28"/>
          <w:lang w:eastAsia="en-US"/>
        </w:rPr>
      </w:pPr>
      <w:r w:rsidRPr="00B47F93">
        <w:rPr>
          <w:rFonts w:eastAsia="Calibri"/>
          <w:sz w:val="28"/>
          <w:szCs w:val="22"/>
          <w:lang w:eastAsia="en-US"/>
        </w:rPr>
        <w:t xml:space="preserve">В ходе </w:t>
      </w:r>
      <w:r w:rsidRPr="00551FA7">
        <w:rPr>
          <w:rFonts w:eastAsia="Calibri"/>
          <w:i/>
          <w:sz w:val="28"/>
          <w:szCs w:val="22"/>
          <w:lang w:eastAsia="en-US"/>
        </w:rPr>
        <w:t>п</w:t>
      </w:r>
      <w:r w:rsidRPr="00551FA7">
        <w:rPr>
          <w:rFonts w:eastAsia="Calibri"/>
          <w:bCs/>
          <w:i/>
          <w:color w:val="000000"/>
          <w:spacing w:val="-6"/>
          <w:sz w:val="28"/>
          <w:szCs w:val="28"/>
          <w:lang w:eastAsia="en-US"/>
        </w:rPr>
        <w:t xml:space="preserve">роверки </w:t>
      </w:r>
      <w:r w:rsidRPr="00551FA7">
        <w:rPr>
          <w:rFonts w:eastAsia="Calibri"/>
          <w:i/>
          <w:sz w:val="28"/>
          <w:szCs w:val="22"/>
          <w:lang w:eastAsia="en-US"/>
        </w:rPr>
        <w:t>правомерности и эффективности использования бюджетных средств Комитетом общественных связей и молодежной политики города Москвы при реализации полномочий в установленной сфере деятельности</w:t>
      </w:r>
      <w:r w:rsidRPr="00B47F93">
        <w:rPr>
          <w:rFonts w:eastAsia="Calibri"/>
          <w:bCs/>
          <w:color w:val="000000"/>
          <w:spacing w:val="-6"/>
          <w:sz w:val="28"/>
          <w:szCs w:val="28"/>
          <w:lang w:eastAsia="en-US"/>
        </w:rPr>
        <w:t xml:space="preserve"> </w:t>
      </w:r>
      <w:r w:rsidRPr="006D6223">
        <w:rPr>
          <w:sz w:val="28"/>
          <w:szCs w:val="28"/>
        </w:rPr>
        <w:t>в оперативном порядке были внесены изменения</w:t>
      </w:r>
      <w:r w:rsidRPr="00B47F93">
        <w:rPr>
          <w:sz w:val="28"/>
          <w:szCs w:val="28"/>
        </w:rPr>
        <w:t xml:space="preserve"> в систему подачи электронных заявок</w:t>
      </w:r>
      <w:r>
        <w:rPr>
          <w:sz w:val="28"/>
          <w:szCs w:val="28"/>
        </w:rPr>
        <w:t>, касающиеся</w:t>
      </w:r>
      <w:r w:rsidRPr="00B47F93">
        <w:rPr>
          <w:sz w:val="28"/>
          <w:szCs w:val="28"/>
        </w:rPr>
        <w:t xml:space="preserve"> </w:t>
      </w:r>
      <w:r w:rsidRPr="00B47F93">
        <w:rPr>
          <w:rFonts w:eastAsia="Calibri"/>
          <w:color w:val="000000"/>
          <w:sz w:val="28"/>
          <w:szCs w:val="28"/>
          <w:lang w:eastAsia="en-US"/>
        </w:rPr>
        <w:t>размещени</w:t>
      </w:r>
      <w:r>
        <w:rPr>
          <w:rFonts w:eastAsia="Calibri"/>
          <w:color w:val="000000"/>
          <w:sz w:val="28"/>
          <w:szCs w:val="28"/>
          <w:lang w:eastAsia="en-US"/>
        </w:rPr>
        <w:t>я</w:t>
      </w:r>
      <w:r w:rsidRPr="00B47F93">
        <w:rPr>
          <w:rFonts w:eastAsia="Calibri"/>
          <w:color w:val="000000"/>
          <w:sz w:val="28"/>
          <w:szCs w:val="28"/>
          <w:lang w:eastAsia="en-US"/>
        </w:rPr>
        <w:t xml:space="preserve"> информации на</w:t>
      </w:r>
      <w:r>
        <w:rPr>
          <w:rFonts w:eastAsia="Calibri"/>
          <w:color w:val="000000"/>
          <w:sz w:val="28"/>
          <w:szCs w:val="28"/>
          <w:lang w:eastAsia="en-US"/>
        </w:rPr>
        <w:t> </w:t>
      </w:r>
      <w:r w:rsidRPr="00B47F93">
        <w:rPr>
          <w:rFonts w:eastAsia="Calibri"/>
          <w:color w:val="000000"/>
          <w:sz w:val="28"/>
          <w:szCs w:val="28"/>
          <w:lang w:eastAsia="en-US"/>
        </w:rPr>
        <w:t xml:space="preserve">проведение конкурса проектов </w:t>
      </w:r>
      <w:r>
        <w:rPr>
          <w:rFonts w:eastAsia="Calibri"/>
          <w:color w:val="000000"/>
          <w:sz w:val="28"/>
          <w:szCs w:val="28"/>
          <w:lang w:eastAsia="en-US"/>
        </w:rPr>
        <w:t>социально ориентированных некоммерческих организаций</w:t>
      </w:r>
      <w:r w:rsidRPr="00B47F93">
        <w:rPr>
          <w:rFonts w:eastAsia="Calibri"/>
          <w:color w:val="000000"/>
          <w:sz w:val="28"/>
          <w:szCs w:val="28"/>
          <w:lang w:eastAsia="en-US"/>
        </w:rPr>
        <w:t xml:space="preserve"> </w:t>
      </w:r>
      <w:r>
        <w:rPr>
          <w:rFonts w:eastAsia="Calibri"/>
          <w:color w:val="000000"/>
          <w:sz w:val="28"/>
          <w:szCs w:val="28"/>
          <w:lang w:eastAsia="en-US"/>
        </w:rPr>
        <w:t xml:space="preserve">в разделе, устанавливающем </w:t>
      </w:r>
      <w:r w:rsidRPr="00B47F93">
        <w:rPr>
          <w:sz w:val="28"/>
          <w:szCs w:val="28"/>
        </w:rPr>
        <w:t>финансировани</w:t>
      </w:r>
      <w:r>
        <w:rPr>
          <w:sz w:val="28"/>
          <w:szCs w:val="28"/>
        </w:rPr>
        <w:t>е</w:t>
      </w:r>
      <w:r w:rsidRPr="00B47F93">
        <w:rPr>
          <w:sz w:val="28"/>
          <w:szCs w:val="28"/>
        </w:rPr>
        <w:t xml:space="preserve"> проектов</w:t>
      </w:r>
      <w:r>
        <w:rPr>
          <w:sz w:val="28"/>
          <w:szCs w:val="28"/>
        </w:rPr>
        <w:t>,</w:t>
      </w:r>
      <w:r w:rsidRPr="00B47F93">
        <w:rPr>
          <w:sz w:val="28"/>
          <w:szCs w:val="28"/>
        </w:rPr>
        <w:t xml:space="preserve"> </w:t>
      </w:r>
      <w:r w:rsidRPr="00B47F93">
        <w:rPr>
          <w:rFonts w:eastAsia="Calibri"/>
          <w:sz w:val="28"/>
          <w:szCs w:val="28"/>
          <w:lang w:eastAsia="en-US"/>
        </w:rPr>
        <w:t>и в соответствующие пункты договоров на предоставление грантов Мэра Москвы в 2019 году</w:t>
      </w:r>
      <w:r>
        <w:rPr>
          <w:rFonts w:eastAsia="Calibri"/>
          <w:sz w:val="28"/>
          <w:szCs w:val="28"/>
          <w:lang w:eastAsia="en-US"/>
        </w:rPr>
        <w:t xml:space="preserve"> в части включения требования о </w:t>
      </w:r>
      <w:r>
        <w:rPr>
          <w:rFonts w:eastAsiaTheme="minorHAnsi"/>
          <w:sz w:val="28"/>
          <w:szCs w:val="28"/>
          <w:lang w:eastAsia="en-US"/>
        </w:rPr>
        <w:t xml:space="preserve">наличии собственных денежных средств соискателя гранта на обеспечение реализации проекта в размере не менее чем 10 процентов от запрашиваемого размера гранта. </w:t>
      </w:r>
      <w:r>
        <w:rPr>
          <w:rFonts w:eastAsia="Calibri"/>
          <w:bCs/>
          <w:spacing w:val="-4"/>
          <w:sz w:val="28"/>
          <w:szCs w:val="28"/>
        </w:rPr>
        <w:t>В</w:t>
      </w:r>
      <w:r w:rsidRPr="00AD1F39">
        <w:rPr>
          <w:rFonts w:eastAsia="Calibri"/>
          <w:bCs/>
          <w:spacing w:val="-4"/>
          <w:sz w:val="28"/>
          <w:szCs w:val="28"/>
        </w:rPr>
        <w:t xml:space="preserve">озвращены </w:t>
      </w:r>
      <w:r w:rsidRPr="00AD1F39">
        <w:rPr>
          <w:sz w:val="28"/>
          <w:szCs w:val="28"/>
        </w:rPr>
        <w:t>в бюджет города Москвы неиспользованные остатки субсидий</w:t>
      </w:r>
      <w:r>
        <w:rPr>
          <w:sz w:val="28"/>
          <w:szCs w:val="28"/>
        </w:rPr>
        <w:t>, предоставленных</w:t>
      </w:r>
      <w:r w:rsidRPr="00AD1F39">
        <w:rPr>
          <w:sz w:val="28"/>
          <w:szCs w:val="28"/>
        </w:rPr>
        <w:t xml:space="preserve"> на иные цели</w:t>
      </w:r>
      <w:r>
        <w:rPr>
          <w:sz w:val="28"/>
          <w:szCs w:val="28"/>
        </w:rPr>
        <w:t>,</w:t>
      </w:r>
      <w:r w:rsidRPr="00AD1F39">
        <w:rPr>
          <w:sz w:val="28"/>
          <w:szCs w:val="28"/>
        </w:rPr>
        <w:t xml:space="preserve"> в сумме </w:t>
      </w:r>
      <w:r w:rsidRPr="00AD1F39">
        <w:rPr>
          <w:rFonts w:eastAsia="Calibri"/>
          <w:bCs/>
          <w:spacing w:val="-4"/>
          <w:sz w:val="28"/>
          <w:szCs w:val="28"/>
        </w:rPr>
        <w:t>39,4 млн. рублей</w:t>
      </w:r>
      <w:r>
        <w:rPr>
          <w:rFonts w:eastAsia="Calibri"/>
          <w:bCs/>
          <w:spacing w:val="-4"/>
          <w:sz w:val="28"/>
          <w:szCs w:val="28"/>
        </w:rPr>
        <w:t>.</w:t>
      </w:r>
    </w:p>
    <w:p w:rsidR="00606AF7" w:rsidRPr="00F74321" w:rsidRDefault="00606AF7" w:rsidP="00606AF7">
      <w:pPr>
        <w:autoSpaceDE w:val="0"/>
        <w:autoSpaceDN w:val="0"/>
        <w:adjustRightInd w:val="0"/>
        <w:ind w:firstLine="709"/>
        <w:jc w:val="both"/>
        <w:rPr>
          <w:i/>
          <w:sz w:val="28"/>
          <w:szCs w:val="28"/>
        </w:rPr>
      </w:pPr>
      <w:r>
        <w:rPr>
          <w:sz w:val="28"/>
          <w:szCs w:val="28"/>
        </w:rPr>
        <w:t xml:space="preserve">В ходе </w:t>
      </w:r>
      <w:r w:rsidRPr="004C4633">
        <w:rPr>
          <w:i/>
          <w:sz w:val="28"/>
          <w:szCs w:val="28"/>
        </w:rPr>
        <w:t>проверки правомерности и эффективности использования бюджетных средств и имущества города Москвы Государственным автономным образовательным учреждением высшего образования города Москвы «Московский государственный институт физической культуры, спорта и туризма имени Ю.А. Сенкевича»</w:t>
      </w:r>
      <w:r>
        <w:rPr>
          <w:sz w:val="28"/>
          <w:szCs w:val="28"/>
        </w:rPr>
        <w:t xml:space="preserve"> (далее – </w:t>
      </w:r>
      <w:r w:rsidRPr="001A46EC">
        <w:rPr>
          <w:sz w:val="28"/>
          <w:szCs w:val="28"/>
        </w:rPr>
        <w:t xml:space="preserve">ГАОУ ВО </w:t>
      </w:r>
      <w:r>
        <w:rPr>
          <w:sz w:val="28"/>
          <w:szCs w:val="28"/>
        </w:rPr>
        <w:t>«</w:t>
      </w:r>
      <w:r w:rsidRPr="001A46EC">
        <w:rPr>
          <w:sz w:val="28"/>
          <w:szCs w:val="28"/>
        </w:rPr>
        <w:t>МГИФКСиТ имени Ю.А. Сенкевича</w:t>
      </w:r>
      <w:r>
        <w:rPr>
          <w:sz w:val="28"/>
          <w:szCs w:val="28"/>
        </w:rPr>
        <w:t xml:space="preserve">») </w:t>
      </w:r>
      <w:r w:rsidRPr="00850B84">
        <w:rPr>
          <w:sz w:val="28"/>
          <w:szCs w:val="28"/>
        </w:rPr>
        <w:t>внесен</w:t>
      </w:r>
      <w:r>
        <w:rPr>
          <w:sz w:val="28"/>
          <w:szCs w:val="28"/>
        </w:rPr>
        <w:t>ы</w:t>
      </w:r>
      <w:r w:rsidRPr="00850B84">
        <w:rPr>
          <w:sz w:val="28"/>
          <w:szCs w:val="28"/>
        </w:rPr>
        <w:t xml:space="preserve"> дополнения в Положение о предоставлении льгот при </w:t>
      </w:r>
      <w:r w:rsidRPr="006542AD">
        <w:rPr>
          <w:sz w:val="28"/>
          <w:szCs w:val="28"/>
        </w:rPr>
        <w:t>оказании платных образовательных услуг в части определения размера льгот для обучающихся, зачисленных на первый курс решением Ученого совета ГАОУ ВО «МГИФКСиТ имени Ю.А. Сенкевича»</w:t>
      </w:r>
      <w:r>
        <w:rPr>
          <w:sz w:val="28"/>
          <w:szCs w:val="28"/>
        </w:rPr>
        <w:t>.</w:t>
      </w:r>
    </w:p>
    <w:p w:rsidR="00606AF7" w:rsidRDefault="00606AF7" w:rsidP="00606AF7">
      <w:pPr>
        <w:spacing w:line="235" w:lineRule="auto"/>
        <w:ind w:firstLine="709"/>
        <w:jc w:val="both"/>
        <w:rPr>
          <w:rFonts w:eastAsia="Calibri"/>
          <w:bCs/>
          <w:spacing w:val="-4"/>
          <w:sz w:val="28"/>
          <w:szCs w:val="28"/>
        </w:rPr>
      </w:pPr>
      <w:r w:rsidRPr="00B7784B">
        <w:rPr>
          <w:rFonts w:eastAsia="Calibri"/>
          <w:bCs/>
          <w:spacing w:val="-4"/>
          <w:sz w:val="28"/>
          <w:szCs w:val="28"/>
        </w:rPr>
        <w:t xml:space="preserve">Итогом </w:t>
      </w:r>
      <w:r w:rsidRPr="00F95D1B">
        <w:rPr>
          <w:rFonts w:eastAsia="Calibri"/>
          <w:bCs/>
          <w:i/>
          <w:spacing w:val="-4"/>
          <w:sz w:val="28"/>
          <w:szCs w:val="28"/>
        </w:rPr>
        <w:t>проверки использования средств на развитие музеев и выставочных залов</w:t>
      </w:r>
      <w:r>
        <w:rPr>
          <w:rFonts w:eastAsia="Calibri"/>
          <w:bCs/>
          <w:spacing w:val="-4"/>
          <w:sz w:val="28"/>
          <w:szCs w:val="28"/>
        </w:rPr>
        <w:t xml:space="preserve"> </w:t>
      </w:r>
      <w:r w:rsidRPr="00B7784B">
        <w:rPr>
          <w:rFonts w:eastAsia="Calibri"/>
          <w:bCs/>
          <w:spacing w:val="-4"/>
          <w:sz w:val="28"/>
          <w:szCs w:val="28"/>
        </w:rPr>
        <w:t xml:space="preserve">стало принятие Департаментом культуры </w:t>
      </w:r>
      <w:r>
        <w:rPr>
          <w:rFonts w:eastAsia="Calibri"/>
          <w:bCs/>
          <w:spacing w:val="-4"/>
          <w:sz w:val="28"/>
          <w:szCs w:val="28"/>
        </w:rPr>
        <w:t xml:space="preserve">города Москвы </w:t>
      </w:r>
      <w:r w:rsidRPr="00B7784B">
        <w:rPr>
          <w:rFonts w:eastAsia="Calibri"/>
          <w:bCs/>
          <w:spacing w:val="-4"/>
          <w:sz w:val="28"/>
          <w:szCs w:val="28"/>
        </w:rPr>
        <w:t>24 приказов, направленных на оформление в установленном порядке права оперативного управления государственных учреждений культуры города Москвы на 325,8 тыс. музейных предметов, музейных коллекций Музейного фонда Российской Федерации, находящихся в собственности города Москвы,</w:t>
      </w:r>
      <w:r>
        <w:rPr>
          <w:rFonts w:eastAsia="Calibri"/>
          <w:bCs/>
          <w:spacing w:val="-4"/>
          <w:sz w:val="28"/>
          <w:szCs w:val="28"/>
        </w:rPr>
        <w:t xml:space="preserve"> </w:t>
      </w:r>
      <w:r w:rsidRPr="00B7784B">
        <w:rPr>
          <w:rFonts w:eastAsia="Calibri"/>
          <w:bCs/>
          <w:spacing w:val="-4"/>
          <w:sz w:val="28"/>
          <w:szCs w:val="28"/>
        </w:rPr>
        <w:t>а также приведени</w:t>
      </w:r>
      <w:r>
        <w:rPr>
          <w:rFonts w:eastAsia="Calibri"/>
          <w:bCs/>
          <w:spacing w:val="-4"/>
          <w:sz w:val="28"/>
          <w:szCs w:val="28"/>
        </w:rPr>
        <w:t>е</w:t>
      </w:r>
      <w:r w:rsidRPr="00B7784B">
        <w:rPr>
          <w:rFonts w:eastAsia="Calibri"/>
          <w:bCs/>
          <w:spacing w:val="-4"/>
          <w:sz w:val="28"/>
          <w:szCs w:val="28"/>
        </w:rPr>
        <w:t xml:space="preserve"> их наличия в учреждениях в соответствие с учетной документацией; 21 приказа, направленного на актуализацию перечней </w:t>
      </w:r>
      <w:r w:rsidR="00683D4F">
        <w:rPr>
          <w:rFonts w:eastAsia="Calibri"/>
          <w:bCs/>
          <w:spacing w:val="-4"/>
          <w:sz w:val="28"/>
          <w:szCs w:val="28"/>
        </w:rPr>
        <w:t xml:space="preserve">особо ценного движимого имущества </w:t>
      </w:r>
      <w:r w:rsidRPr="00B7784B">
        <w:rPr>
          <w:rFonts w:eastAsia="Calibri"/>
          <w:bCs/>
          <w:spacing w:val="-4"/>
          <w:sz w:val="28"/>
          <w:szCs w:val="28"/>
        </w:rPr>
        <w:t>подведомственных учреждений музейного типа.</w:t>
      </w:r>
    </w:p>
    <w:p w:rsidR="00747692" w:rsidRPr="002A59EE" w:rsidRDefault="00747692" w:rsidP="00747692">
      <w:pPr>
        <w:autoSpaceDE w:val="0"/>
        <w:autoSpaceDN w:val="0"/>
        <w:adjustRightInd w:val="0"/>
        <w:ind w:firstLine="709"/>
        <w:jc w:val="both"/>
        <w:rPr>
          <w:rFonts w:eastAsia="Calibri"/>
          <w:sz w:val="28"/>
          <w:szCs w:val="28"/>
          <w:lang w:eastAsia="en-US"/>
        </w:rPr>
      </w:pPr>
      <w:r w:rsidRPr="001D7BE9">
        <w:rPr>
          <w:spacing w:val="-4"/>
          <w:sz w:val="28"/>
          <w:szCs w:val="28"/>
        </w:rPr>
        <w:t>П</w:t>
      </w:r>
      <w:r>
        <w:rPr>
          <w:spacing w:val="-4"/>
          <w:sz w:val="28"/>
          <w:szCs w:val="28"/>
        </w:rPr>
        <w:t xml:space="preserve">о результатам </w:t>
      </w:r>
      <w:r w:rsidRPr="00DF5DE5">
        <w:rPr>
          <w:i/>
          <w:spacing w:val="-4"/>
          <w:sz w:val="28"/>
          <w:szCs w:val="28"/>
        </w:rPr>
        <w:t>провер</w:t>
      </w:r>
      <w:r>
        <w:rPr>
          <w:i/>
          <w:spacing w:val="-4"/>
          <w:sz w:val="28"/>
          <w:szCs w:val="28"/>
        </w:rPr>
        <w:t>ок</w:t>
      </w:r>
      <w:r w:rsidRPr="00DF5DE5">
        <w:rPr>
          <w:i/>
          <w:spacing w:val="-4"/>
          <w:sz w:val="28"/>
          <w:szCs w:val="28"/>
        </w:rPr>
        <w:t xml:space="preserve"> правомерности и эффективности использования государственного имущества и бюджетных средств, связанных с выполнением Комитетом ветеринарии города Москвы государственных функций и оказанием подведомственными учреждениями государственных услуг (выполнением государственных </w:t>
      </w:r>
      <w:r w:rsidRPr="00CE59C3">
        <w:rPr>
          <w:i/>
          <w:spacing w:val="-4"/>
          <w:sz w:val="28"/>
          <w:szCs w:val="28"/>
        </w:rPr>
        <w:t xml:space="preserve">работ), </w:t>
      </w:r>
      <w:r w:rsidRPr="00CE59C3">
        <w:rPr>
          <w:i/>
          <w:sz w:val="28"/>
          <w:szCs w:val="28"/>
        </w:rPr>
        <w:t>правомерности</w:t>
      </w:r>
      <w:r w:rsidRPr="00DF5DE5">
        <w:rPr>
          <w:i/>
          <w:sz w:val="28"/>
          <w:szCs w:val="28"/>
        </w:rPr>
        <w:t xml:space="preserve"> и эффективности использования государственного имущества и бюджетных средств, связанных с оказанием Государственным бюджетным учреждением города Москвы «Московское объединение ветеринарии» </w:t>
      </w:r>
      <w:r w:rsidRPr="00DF5DE5">
        <w:rPr>
          <w:i/>
          <w:sz w:val="28"/>
          <w:szCs w:val="28"/>
        </w:rPr>
        <w:lastRenderedPageBreak/>
        <w:t>государственных услуг</w:t>
      </w:r>
      <w:r>
        <w:rPr>
          <w:i/>
          <w:sz w:val="28"/>
          <w:szCs w:val="28"/>
        </w:rPr>
        <w:t xml:space="preserve"> (далее –</w:t>
      </w:r>
      <w:r w:rsidRPr="00ED1605">
        <w:rPr>
          <w:i/>
          <w:sz w:val="28"/>
          <w:szCs w:val="28"/>
        </w:rPr>
        <w:t xml:space="preserve"> </w:t>
      </w:r>
      <w:r w:rsidRPr="00ED1605">
        <w:rPr>
          <w:rFonts w:eastAsia="Calibri"/>
          <w:i/>
          <w:sz w:val="28"/>
          <w:szCs w:val="28"/>
          <w:lang w:eastAsia="en-US"/>
        </w:rPr>
        <w:t>ГБУ «Мосветобъединение»)</w:t>
      </w:r>
      <w:r w:rsidRPr="00ED1605">
        <w:rPr>
          <w:sz w:val="28"/>
          <w:szCs w:val="28"/>
        </w:rPr>
        <w:t>,</w:t>
      </w:r>
      <w:r>
        <w:rPr>
          <w:i/>
          <w:sz w:val="28"/>
          <w:szCs w:val="28"/>
        </w:rPr>
        <w:t xml:space="preserve"> </w:t>
      </w:r>
      <w:r w:rsidRPr="00855E08">
        <w:rPr>
          <w:rFonts w:eastAsia="Calibri"/>
          <w:sz w:val="28"/>
          <w:szCs w:val="28"/>
          <w:lang w:eastAsia="en-US"/>
        </w:rPr>
        <w:t xml:space="preserve">скорректированы региональный и ведомственный перечни (классификаторы) государственных (муниципальных) услуг; </w:t>
      </w:r>
      <w:r w:rsidRPr="002A59EE">
        <w:rPr>
          <w:rFonts w:eastAsia="Calibri"/>
          <w:sz w:val="28"/>
          <w:szCs w:val="28"/>
          <w:lang w:eastAsia="en-US"/>
        </w:rPr>
        <w:t>включены в прейскуранты на</w:t>
      </w:r>
      <w:r>
        <w:rPr>
          <w:rFonts w:eastAsia="Calibri"/>
          <w:sz w:val="28"/>
          <w:szCs w:val="28"/>
          <w:lang w:eastAsia="en-US"/>
        </w:rPr>
        <w:t> </w:t>
      </w:r>
      <w:r w:rsidRPr="002A59EE">
        <w:rPr>
          <w:rFonts w:eastAsia="Calibri"/>
          <w:sz w:val="28"/>
          <w:szCs w:val="28"/>
          <w:lang w:eastAsia="en-US"/>
        </w:rPr>
        <w:t>платные ветеринарные услуги ветеринарно-санитарного направления в</w:t>
      </w:r>
      <w:r>
        <w:rPr>
          <w:rFonts w:eastAsia="Calibri"/>
          <w:sz w:val="28"/>
          <w:szCs w:val="28"/>
          <w:lang w:eastAsia="en-US"/>
        </w:rPr>
        <w:t> </w:t>
      </w:r>
      <w:r w:rsidRPr="002A59EE">
        <w:rPr>
          <w:rFonts w:eastAsia="Calibri"/>
          <w:sz w:val="28"/>
          <w:szCs w:val="28"/>
          <w:lang w:eastAsia="en-US"/>
        </w:rPr>
        <w:t>ветеринарных подразделениях ГБУ «Мосветобъединение» дозиметрия, термометрия, трихинеллоскопия, одновременно указанные исследования исключены из</w:t>
      </w:r>
      <w:r>
        <w:rPr>
          <w:rFonts w:eastAsia="Calibri"/>
          <w:sz w:val="28"/>
          <w:szCs w:val="28"/>
          <w:lang w:eastAsia="en-US"/>
        </w:rPr>
        <w:t> </w:t>
      </w:r>
      <w:r w:rsidRPr="002A59EE">
        <w:rPr>
          <w:rFonts w:eastAsia="Calibri"/>
          <w:sz w:val="28"/>
          <w:szCs w:val="28"/>
          <w:lang w:eastAsia="en-US"/>
        </w:rPr>
        <w:t>государственного задания учреждения</w:t>
      </w:r>
      <w:r>
        <w:rPr>
          <w:rFonts w:eastAsia="Calibri"/>
          <w:sz w:val="28"/>
          <w:szCs w:val="28"/>
          <w:lang w:eastAsia="en-US"/>
        </w:rPr>
        <w:t xml:space="preserve">. </w:t>
      </w:r>
      <w:r w:rsidRPr="00E05415">
        <w:rPr>
          <w:rFonts w:eastAsia="Calibri"/>
          <w:sz w:val="28"/>
          <w:szCs w:val="28"/>
          <w:lang w:eastAsia="en-US"/>
        </w:rPr>
        <w:t>Разработаны проект ведомственного перечня, предусматривающего дифференцирование показателей государственного задания подведомственных учреждений в части объема государственных услуг, оказываемых льготным категориям граждан</w:t>
      </w:r>
      <w:r>
        <w:rPr>
          <w:rFonts w:eastAsia="Calibri"/>
          <w:sz w:val="28"/>
          <w:szCs w:val="28"/>
          <w:lang w:eastAsia="en-US"/>
        </w:rPr>
        <w:t xml:space="preserve">, </w:t>
      </w:r>
      <w:r w:rsidRPr="00E05415">
        <w:rPr>
          <w:rFonts w:eastAsia="Calibri"/>
          <w:sz w:val="28"/>
          <w:szCs w:val="28"/>
          <w:lang w:eastAsia="en-US"/>
        </w:rPr>
        <w:t>и услуг, оказываемых юридическим и физическим лицам безвозмездно в</w:t>
      </w:r>
      <w:r>
        <w:rPr>
          <w:rFonts w:eastAsia="Calibri"/>
          <w:sz w:val="28"/>
          <w:szCs w:val="28"/>
          <w:lang w:eastAsia="en-US"/>
        </w:rPr>
        <w:t> </w:t>
      </w:r>
      <w:r w:rsidRPr="00E05415">
        <w:rPr>
          <w:rFonts w:eastAsia="Calibri"/>
          <w:sz w:val="28"/>
          <w:szCs w:val="28"/>
          <w:lang w:eastAsia="en-US"/>
        </w:rPr>
        <w:t>рамках мероприятий по профилактике, диагностике и ликвидации заразных, в том числе особо опасных болезней животных, по которым могут устанавливаться ограничительные мероприятия (карантин)</w:t>
      </w:r>
      <w:r>
        <w:rPr>
          <w:rFonts w:eastAsia="Calibri"/>
          <w:sz w:val="28"/>
          <w:szCs w:val="28"/>
          <w:lang w:eastAsia="en-US"/>
        </w:rPr>
        <w:t>,</w:t>
      </w:r>
      <w:r w:rsidRPr="00E05415">
        <w:rPr>
          <w:rFonts w:eastAsia="Calibri"/>
          <w:sz w:val="28"/>
          <w:szCs w:val="28"/>
          <w:lang w:eastAsia="en-US"/>
        </w:rPr>
        <w:t xml:space="preserve"> и форма отчета об</w:t>
      </w:r>
      <w:r>
        <w:rPr>
          <w:rFonts w:eastAsia="Calibri"/>
          <w:sz w:val="28"/>
          <w:szCs w:val="28"/>
          <w:lang w:eastAsia="en-US"/>
        </w:rPr>
        <w:t> </w:t>
      </w:r>
      <w:r w:rsidRPr="00E05415">
        <w:rPr>
          <w:rFonts w:eastAsia="Calibri"/>
          <w:sz w:val="28"/>
          <w:szCs w:val="28"/>
          <w:lang w:eastAsia="en-US"/>
        </w:rPr>
        <w:t>исполнении государственного задания с разбивкой по</w:t>
      </w:r>
      <w:r>
        <w:rPr>
          <w:rFonts w:eastAsia="Calibri"/>
          <w:sz w:val="28"/>
          <w:szCs w:val="28"/>
          <w:lang w:eastAsia="en-US"/>
        </w:rPr>
        <w:t> </w:t>
      </w:r>
      <w:r w:rsidRPr="00E05415">
        <w:rPr>
          <w:rFonts w:eastAsia="Calibri"/>
          <w:sz w:val="28"/>
          <w:szCs w:val="28"/>
          <w:lang w:eastAsia="en-US"/>
        </w:rPr>
        <w:t>категориям потребителей. Утверждено 40 регламентов предоставления услуг (выполнения работ); постановления Правительства Москвы от</w:t>
      </w:r>
      <w:r>
        <w:rPr>
          <w:rFonts w:eastAsia="Calibri"/>
          <w:sz w:val="28"/>
          <w:szCs w:val="28"/>
          <w:lang w:eastAsia="en-US"/>
        </w:rPr>
        <w:t> </w:t>
      </w:r>
      <w:r w:rsidRPr="00E05415">
        <w:rPr>
          <w:rFonts w:eastAsia="Calibri"/>
          <w:sz w:val="28"/>
          <w:szCs w:val="28"/>
          <w:lang w:eastAsia="en-US"/>
        </w:rPr>
        <w:t>22</w:t>
      </w:r>
      <w:r>
        <w:rPr>
          <w:rFonts w:eastAsia="Calibri"/>
          <w:sz w:val="28"/>
          <w:szCs w:val="28"/>
          <w:lang w:eastAsia="en-US"/>
        </w:rPr>
        <w:t xml:space="preserve"> мая </w:t>
      </w:r>
      <w:r w:rsidRPr="00E05415">
        <w:rPr>
          <w:rFonts w:eastAsia="Calibri"/>
          <w:sz w:val="28"/>
          <w:szCs w:val="28"/>
          <w:lang w:eastAsia="en-US"/>
        </w:rPr>
        <w:t>2019</w:t>
      </w:r>
      <w:r>
        <w:rPr>
          <w:rFonts w:eastAsia="Calibri"/>
          <w:sz w:val="28"/>
          <w:szCs w:val="28"/>
          <w:lang w:eastAsia="en-US"/>
        </w:rPr>
        <w:t xml:space="preserve"> года</w:t>
      </w:r>
      <w:r w:rsidRPr="00E05415">
        <w:rPr>
          <w:rFonts w:eastAsia="Calibri"/>
          <w:sz w:val="28"/>
          <w:szCs w:val="28"/>
          <w:lang w:eastAsia="en-US"/>
        </w:rPr>
        <w:t xml:space="preserve"> № 570-ПП</w:t>
      </w:r>
      <w:r>
        <w:rPr>
          <w:rFonts w:eastAsia="Calibri"/>
          <w:sz w:val="28"/>
          <w:szCs w:val="28"/>
          <w:lang w:eastAsia="en-US"/>
        </w:rPr>
        <w:t xml:space="preserve"> </w:t>
      </w:r>
      <w:r w:rsidRPr="00E05415">
        <w:rPr>
          <w:rFonts w:eastAsia="Calibri"/>
          <w:sz w:val="28"/>
          <w:szCs w:val="28"/>
          <w:lang w:eastAsia="en-US"/>
        </w:rPr>
        <w:t>«О внесении изменений в правовые акты города Москвы» и от</w:t>
      </w:r>
      <w:r>
        <w:rPr>
          <w:rFonts w:eastAsia="Calibri"/>
          <w:sz w:val="28"/>
          <w:szCs w:val="28"/>
          <w:lang w:eastAsia="en-US"/>
        </w:rPr>
        <w:t> </w:t>
      </w:r>
      <w:r w:rsidRPr="00E05415">
        <w:rPr>
          <w:rFonts w:eastAsia="Calibri"/>
          <w:sz w:val="28"/>
          <w:szCs w:val="28"/>
          <w:lang w:eastAsia="en-US"/>
        </w:rPr>
        <w:t>26</w:t>
      </w:r>
      <w:r>
        <w:rPr>
          <w:rFonts w:eastAsia="Calibri"/>
          <w:sz w:val="28"/>
          <w:szCs w:val="28"/>
          <w:lang w:eastAsia="en-US"/>
        </w:rPr>
        <w:t xml:space="preserve"> ноября </w:t>
      </w:r>
      <w:r w:rsidRPr="00E05415">
        <w:rPr>
          <w:rFonts w:eastAsia="Calibri"/>
          <w:sz w:val="28"/>
          <w:szCs w:val="28"/>
          <w:lang w:eastAsia="en-US"/>
        </w:rPr>
        <w:t>2019</w:t>
      </w:r>
      <w:r>
        <w:rPr>
          <w:rFonts w:eastAsia="Calibri"/>
          <w:sz w:val="28"/>
          <w:szCs w:val="28"/>
          <w:lang w:eastAsia="en-US"/>
        </w:rPr>
        <w:t xml:space="preserve"> года </w:t>
      </w:r>
      <w:r w:rsidRPr="00E05415">
        <w:rPr>
          <w:rFonts w:eastAsia="Calibri"/>
          <w:sz w:val="28"/>
          <w:szCs w:val="28"/>
          <w:lang w:eastAsia="en-US"/>
        </w:rPr>
        <w:t>№</w:t>
      </w:r>
      <w:r>
        <w:rPr>
          <w:rFonts w:eastAsia="Calibri"/>
          <w:sz w:val="28"/>
          <w:szCs w:val="28"/>
          <w:lang w:eastAsia="en-US"/>
        </w:rPr>
        <w:t> </w:t>
      </w:r>
      <w:r w:rsidRPr="00E05415">
        <w:rPr>
          <w:rFonts w:eastAsia="Calibri"/>
          <w:sz w:val="28"/>
          <w:szCs w:val="28"/>
          <w:lang w:eastAsia="en-US"/>
        </w:rPr>
        <w:t xml:space="preserve">1558-ПП «О внесении изменений в постановление Правительства Москвы от 02 мая 2006 г. № 297-ПП»; приказ </w:t>
      </w:r>
      <w:r w:rsidRPr="003D3E87">
        <w:rPr>
          <w:rFonts w:eastAsia="Calibri"/>
          <w:sz w:val="28"/>
          <w:szCs w:val="28"/>
          <w:lang w:eastAsia="en-US"/>
        </w:rPr>
        <w:t>Комитета</w:t>
      </w:r>
      <w:r w:rsidRPr="00E05415">
        <w:rPr>
          <w:rFonts w:eastAsia="Calibri"/>
          <w:sz w:val="28"/>
          <w:szCs w:val="28"/>
          <w:lang w:eastAsia="en-US"/>
        </w:rPr>
        <w:t xml:space="preserve"> </w:t>
      </w:r>
      <w:r>
        <w:rPr>
          <w:rFonts w:eastAsia="Calibri"/>
          <w:sz w:val="28"/>
          <w:szCs w:val="28"/>
          <w:lang w:eastAsia="en-US"/>
        </w:rPr>
        <w:t xml:space="preserve">ветеринарии города Москвы </w:t>
      </w:r>
      <w:r w:rsidRPr="00E05415">
        <w:rPr>
          <w:rFonts w:eastAsia="Calibri"/>
          <w:sz w:val="28"/>
          <w:szCs w:val="28"/>
          <w:lang w:eastAsia="en-US"/>
        </w:rPr>
        <w:t>от</w:t>
      </w:r>
      <w:r>
        <w:rPr>
          <w:rFonts w:eastAsia="Calibri"/>
          <w:sz w:val="28"/>
          <w:szCs w:val="28"/>
          <w:lang w:eastAsia="en-US"/>
        </w:rPr>
        <w:t> </w:t>
      </w:r>
      <w:r w:rsidRPr="00E05415">
        <w:rPr>
          <w:rFonts w:eastAsia="Calibri"/>
          <w:sz w:val="28"/>
          <w:szCs w:val="28"/>
          <w:lang w:eastAsia="en-US"/>
        </w:rPr>
        <w:t>15</w:t>
      </w:r>
      <w:r>
        <w:rPr>
          <w:rFonts w:eastAsia="Calibri"/>
          <w:sz w:val="28"/>
          <w:szCs w:val="28"/>
          <w:lang w:eastAsia="en-US"/>
        </w:rPr>
        <w:t xml:space="preserve"> июля </w:t>
      </w:r>
      <w:r w:rsidRPr="00E05415">
        <w:rPr>
          <w:rFonts w:eastAsia="Calibri"/>
          <w:sz w:val="28"/>
          <w:szCs w:val="28"/>
          <w:lang w:eastAsia="en-US"/>
        </w:rPr>
        <w:t>2019</w:t>
      </w:r>
      <w:r>
        <w:rPr>
          <w:rFonts w:eastAsia="Calibri"/>
          <w:sz w:val="28"/>
          <w:szCs w:val="28"/>
          <w:lang w:eastAsia="en-US"/>
        </w:rPr>
        <w:t xml:space="preserve"> года</w:t>
      </w:r>
      <w:r w:rsidRPr="00E05415">
        <w:rPr>
          <w:rFonts w:eastAsia="Calibri"/>
          <w:sz w:val="28"/>
          <w:szCs w:val="28"/>
          <w:lang w:eastAsia="en-US"/>
        </w:rPr>
        <w:t xml:space="preserve"> № 109</w:t>
      </w:r>
      <w:r w:rsidR="00BE541D">
        <w:rPr>
          <w:rFonts w:eastAsia="Calibri"/>
          <w:sz w:val="28"/>
          <w:szCs w:val="28"/>
          <w:lang w:eastAsia="en-US"/>
        </w:rPr>
        <w:br/>
      </w:r>
      <w:r w:rsidRPr="00E05415">
        <w:rPr>
          <w:rFonts w:eastAsia="Calibri"/>
          <w:sz w:val="28"/>
          <w:szCs w:val="28"/>
          <w:lang w:eastAsia="en-US"/>
        </w:rPr>
        <w:t>«Об организации регистрации специалистов в</w:t>
      </w:r>
      <w:r>
        <w:rPr>
          <w:rFonts w:eastAsia="Calibri"/>
          <w:sz w:val="28"/>
          <w:szCs w:val="28"/>
          <w:lang w:eastAsia="en-US"/>
        </w:rPr>
        <w:t> </w:t>
      </w:r>
      <w:r w:rsidRPr="00E05415">
        <w:rPr>
          <w:rFonts w:eastAsia="Calibri"/>
          <w:sz w:val="28"/>
          <w:szCs w:val="28"/>
          <w:lang w:eastAsia="en-US"/>
        </w:rPr>
        <w:t>области ветеринарии, не являющихся уполномоченными лицами органов и организаций, входящих в систему Государственной ветеринарной службы Российской Федерации, занимающихся предпринимательской деятельностью на территории города Москвы»</w:t>
      </w:r>
      <w:r>
        <w:rPr>
          <w:rFonts w:eastAsia="Calibri"/>
          <w:sz w:val="28"/>
          <w:szCs w:val="28"/>
          <w:lang w:eastAsia="en-US"/>
        </w:rPr>
        <w:t xml:space="preserve">. </w:t>
      </w:r>
      <w:r>
        <w:rPr>
          <w:rFonts w:eastAsia="Calibri"/>
          <w:bCs/>
          <w:spacing w:val="-4"/>
          <w:sz w:val="28"/>
          <w:szCs w:val="28"/>
        </w:rPr>
        <w:t>В</w:t>
      </w:r>
      <w:r w:rsidRPr="00AD1F39">
        <w:rPr>
          <w:rFonts w:eastAsia="Calibri"/>
          <w:bCs/>
          <w:spacing w:val="-4"/>
          <w:sz w:val="28"/>
          <w:szCs w:val="28"/>
        </w:rPr>
        <w:t>озмещены в бюджет города Москвы средства субсидии</w:t>
      </w:r>
      <w:r w:rsidRPr="00AD1F39">
        <w:rPr>
          <w:snapToGrid w:val="0"/>
          <w:color w:val="000000"/>
          <w:sz w:val="28"/>
          <w:szCs w:val="28"/>
        </w:rPr>
        <w:t xml:space="preserve">, предоставленные ранее </w:t>
      </w:r>
      <w:r w:rsidRPr="00AD1F39">
        <w:rPr>
          <w:rFonts w:eastAsia="Calibri"/>
          <w:bCs/>
          <w:spacing w:val="-4"/>
          <w:sz w:val="28"/>
          <w:szCs w:val="28"/>
        </w:rPr>
        <w:t>на финансовое обеспечение выполнения государственного задания, направленные на оплату расходов, которые должны были осуществляться за счет средств частных лиц (арендаторов), в сумме</w:t>
      </w:r>
      <w:r>
        <w:rPr>
          <w:rFonts w:eastAsia="Calibri"/>
          <w:bCs/>
          <w:spacing w:val="-4"/>
          <w:sz w:val="28"/>
          <w:szCs w:val="28"/>
        </w:rPr>
        <w:t xml:space="preserve"> </w:t>
      </w:r>
      <w:r w:rsidRPr="00AD1F39">
        <w:rPr>
          <w:rFonts w:eastAsia="Calibri"/>
          <w:bCs/>
          <w:spacing w:val="-4"/>
          <w:sz w:val="28"/>
          <w:szCs w:val="28"/>
        </w:rPr>
        <w:t>1,5</w:t>
      </w:r>
      <w:r>
        <w:rPr>
          <w:rFonts w:eastAsia="Calibri"/>
          <w:bCs/>
          <w:spacing w:val="-4"/>
          <w:sz w:val="28"/>
          <w:szCs w:val="28"/>
        </w:rPr>
        <w:t> </w:t>
      </w:r>
      <w:r w:rsidRPr="00AD1F39">
        <w:rPr>
          <w:rFonts w:eastAsia="Calibri"/>
          <w:bCs/>
          <w:spacing w:val="-4"/>
          <w:sz w:val="28"/>
          <w:szCs w:val="28"/>
        </w:rPr>
        <w:t>млн. рублей</w:t>
      </w:r>
      <w:r w:rsidRPr="00AD1F39">
        <w:rPr>
          <w:rStyle w:val="a5"/>
          <w:rFonts w:eastAsia="Calibri"/>
          <w:bCs/>
          <w:spacing w:val="-4"/>
          <w:sz w:val="28"/>
          <w:szCs w:val="28"/>
        </w:rPr>
        <w:footnoteReference w:id="69"/>
      </w:r>
      <w:r>
        <w:rPr>
          <w:rFonts w:eastAsia="Calibri"/>
          <w:bCs/>
          <w:spacing w:val="-4"/>
          <w:sz w:val="28"/>
          <w:szCs w:val="28"/>
        </w:rPr>
        <w:t>.</w:t>
      </w:r>
    </w:p>
    <w:p w:rsidR="00A32CE4" w:rsidRDefault="00606AF7" w:rsidP="00606AF7">
      <w:pPr>
        <w:spacing w:line="235" w:lineRule="auto"/>
        <w:ind w:firstLine="709"/>
        <w:jc w:val="both"/>
        <w:rPr>
          <w:rFonts w:eastAsia="Calibri"/>
          <w:bCs/>
          <w:spacing w:val="-4"/>
          <w:sz w:val="28"/>
          <w:szCs w:val="28"/>
        </w:rPr>
      </w:pPr>
      <w:r w:rsidRPr="00B7784B">
        <w:rPr>
          <w:rFonts w:eastAsia="Calibri"/>
          <w:spacing w:val="-4"/>
          <w:sz w:val="28"/>
          <w:szCs w:val="28"/>
        </w:rPr>
        <w:t xml:space="preserve">По результатам </w:t>
      </w:r>
      <w:r w:rsidR="00683D4F">
        <w:rPr>
          <w:i/>
          <w:color w:val="000000" w:themeColor="text1"/>
          <w:sz w:val="28"/>
          <w:szCs w:val="28"/>
        </w:rPr>
        <w:t>п</w:t>
      </w:r>
      <w:r w:rsidR="00683D4F" w:rsidRPr="00683D4F">
        <w:rPr>
          <w:i/>
          <w:color w:val="000000" w:themeColor="text1"/>
          <w:sz w:val="28"/>
          <w:szCs w:val="28"/>
        </w:rPr>
        <w:t>роверки правомерности и эффективности использования бюджетных средств и государственного имущества при</w:t>
      </w:r>
      <w:r w:rsidR="00DD2064">
        <w:rPr>
          <w:i/>
          <w:color w:val="000000" w:themeColor="text1"/>
          <w:sz w:val="28"/>
          <w:szCs w:val="28"/>
        </w:rPr>
        <w:t> </w:t>
      </w:r>
      <w:r w:rsidR="00683D4F" w:rsidRPr="00683D4F">
        <w:rPr>
          <w:i/>
          <w:color w:val="000000" w:themeColor="text1"/>
          <w:sz w:val="28"/>
          <w:szCs w:val="28"/>
        </w:rPr>
        <w:t>выполнении Главным архивным управлением города Москвы государственных функций</w:t>
      </w:r>
      <w:r w:rsidR="00683D4F" w:rsidRPr="00B7784B">
        <w:rPr>
          <w:rFonts w:eastAsia="Calibri"/>
          <w:bCs/>
          <w:spacing w:val="-4"/>
          <w:sz w:val="28"/>
          <w:szCs w:val="28"/>
        </w:rPr>
        <w:t xml:space="preserve"> </w:t>
      </w:r>
      <w:r w:rsidRPr="00B7784B">
        <w:rPr>
          <w:rFonts w:eastAsia="Calibri"/>
          <w:bCs/>
          <w:spacing w:val="-4"/>
          <w:sz w:val="28"/>
          <w:szCs w:val="28"/>
        </w:rPr>
        <w:t>в 2019 году приняты более десяти правовых актов, регламентирующих деятельность ведомства и архивных учреждений города Москвы, в том числе по вопросам единого порядка комплектования, хранения, использования документов</w:t>
      </w:r>
      <w:r w:rsidRPr="00B7784B">
        <w:rPr>
          <w:rStyle w:val="a5"/>
          <w:rFonts w:eastAsia="Calibri"/>
          <w:bCs/>
          <w:spacing w:val="-4"/>
          <w:sz w:val="28"/>
          <w:szCs w:val="28"/>
        </w:rPr>
        <w:footnoteReference w:id="70"/>
      </w:r>
      <w:r w:rsidRPr="00B7784B">
        <w:rPr>
          <w:rFonts w:eastAsia="Calibri"/>
          <w:bCs/>
          <w:spacing w:val="-4"/>
          <w:sz w:val="28"/>
          <w:szCs w:val="28"/>
        </w:rPr>
        <w:t>; порядка и сроков предоставления бюджетной отчетности главному распорядителю бюджетных средств</w:t>
      </w:r>
      <w:r w:rsidRPr="00B7784B">
        <w:rPr>
          <w:rStyle w:val="a5"/>
          <w:rFonts w:eastAsia="Calibri"/>
          <w:bCs/>
          <w:spacing w:val="-4"/>
          <w:sz w:val="28"/>
          <w:szCs w:val="28"/>
        </w:rPr>
        <w:footnoteReference w:id="71"/>
      </w:r>
      <w:r w:rsidRPr="00B7784B">
        <w:rPr>
          <w:rFonts w:eastAsia="Calibri"/>
          <w:bCs/>
          <w:spacing w:val="-4"/>
          <w:sz w:val="28"/>
          <w:szCs w:val="28"/>
        </w:rPr>
        <w:t xml:space="preserve">, контроля со </w:t>
      </w:r>
      <w:r w:rsidRPr="00B7784B">
        <w:rPr>
          <w:rFonts w:eastAsia="Calibri"/>
          <w:bCs/>
          <w:spacing w:val="-4"/>
          <w:sz w:val="28"/>
          <w:szCs w:val="28"/>
        </w:rPr>
        <w:lastRenderedPageBreak/>
        <w:t>стороны заказчика за исполнением условий контрактов при приемке товаров (работ, услуг)</w:t>
      </w:r>
      <w:r w:rsidRPr="00B7784B">
        <w:rPr>
          <w:rStyle w:val="a5"/>
          <w:rFonts w:eastAsia="Calibri"/>
          <w:bCs/>
          <w:spacing w:val="-4"/>
          <w:sz w:val="28"/>
          <w:szCs w:val="28"/>
        </w:rPr>
        <w:footnoteReference w:id="72"/>
      </w:r>
      <w:r w:rsidRPr="00B7784B">
        <w:rPr>
          <w:rFonts w:eastAsia="Calibri"/>
          <w:bCs/>
          <w:spacing w:val="-4"/>
          <w:sz w:val="28"/>
          <w:szCs w:val="28"/>
        </w:rPr>
        <w:t>.</w:t>
      </w:r>
      <w:r>
        <w:rPr>
          <w:rFonts w:eastAsia="Calibri"/>
          <w:bCs/>
          <w:spacing w:val="-4"/>
          <w:sz w:val="28"/>
          <w:szCs w:val="28"/>
        </w:rPr>
        <w:t xml:space="preserve"> </w:t>
      </w:r>
    </w:p>
    <w:p w:rsidR="00A32CE4" w:rsidRPr="0015597D" w:rsidRDefault="00A32CE4" w:rsidP="00A32CE4">
      <w:pPr>
        <w:ind w:firstLine="709"/>
        <w:jc w:val="both"/>
        <w:rPr>
          <w:sz w:val="28"/>
          <w:szCs w:val="28"/>
        </w:rPr>
      </w:pPr>
      <w:r>
        <w:rPr>
          <w:sz w:val="28"/>
        </w:rPr>
        <w:t xml:space="preserve">В соответствии с заявками Главного архивного управления города Москвы </w:t>
      </w:r>
      <w:r w:rsidRPr="0015597D">
        <w:rPr>
          <w:sz w:val="28"/>
        </w:rPr>
        <w:t>Департамент</w:t>
      </w:r>
      <w:r>
        <w:rPr>
          <w:sz w:val="28"/>
        </w:rPr>
        <w:t>ом</w:t>
      </w:r>
      <w:r w:rsidRPr="0015597D">
        <w:rPr>
          <w:sz w:val="28"/>
        </w:rPr>
        <w:t xml:space="preserve"> городского имущества города Москвы</w:t>
      </w:r>
      <w:r>
        <w:rPr>
          <w:sz w:val="28"/>
        </w:rPr>
        <w:t xml:space="preserve"> в 2019 году изданы распоряжения о прекращении права оперативного управления дву</w:t>
      </w:r>
      <w:r w:rsidR="00DD2064">
        <w:rPr>
          <w:sz w:val="28"/>
        </w:rPr>
        <w:t>мя</w:t>
      </w:r>
      <w:r>
        <w:rPr>
          <w:sz w:val="28"/>
        </w:rPr>
        <w:t xml:space="preserve"> не</w:t>
      </w:r>
      <w:r w:rsidR="00DD2064">
        <w:rPr>
          <w:sz w:val="28"/>
        </w:rPr>
        <w:t xml:space="preserve"> </w:t>
      </w:r>
      <w:r>
        <w:rPr>
          <w:sz w:val="28"/>
        </w:rPr>
        <w:t>используемы</w:t>
      </w:r>
      <w:r w:rsidR="00DD2064">
        <w:rPr>
          <w:sz w:val="28"/>
        </w:rPr>
        <w:t>ми</w:t>
      </w:r>
      <w:r>
        <w:rPr>
          <w:sz w:val="28"/>
        </w:rPr>
        <w:t xml:space="preserve"> для </w:t>
      </w:r>
      <w:r w:rsidRPr="0015597D">
        <w:rPr>
          <w:sz w:val="28"/>
        </w:rPr>
        <w:t>осуществления архивной деятельности помещени</w:t>
      </w:r>
      <w:r w:rsidR="00DD2064">
        <w:rPr>
          <w:sz w:val="28"/>
        </w:rPr>
        <w:t>ями</w:t>
      </w:r>
      <w:r>
        <w:rPr>
          <w:sz w:val="28"/>
        </w:rPr>
        <w:t xml:space="preserve">, </w:t>
      </w:r>
      <w:r w:rsidRPr="00F946E2">
        <w:rPr>
          <w:sz w:val="28"/>
        </w:rPr>
        <w:t>расходы на содержание которых</w:t>
      </w:r>
      <w:r>
        <w:rPr>
          <w:sz w:val="28"/>
        </w:rPr>
        <w:t xml:space="preserve"> за три года составили</w:t>
      </w:r>
      <w:r w:rsidRPr="00F946E2">
        <w:rPr>
          <w:sz w:val="28"/>
        </w:rPr>
        <w:t xml:space="preserve"> 1</w:t>
      </w:r>
      <w:r>
        <w:rPr>
          <w:sz w:val="28"/>
        </w:rPr>
        <w:t>,</w:t>
      </w:r>
      <w:r w:rsidRPr="00F946E2">
        <w:rPr>
          <w:sz w:val="28"/>
        </w:rPr>
        <w:t>9</w:t>
      </w:r>
      <w:r>
        <w:rPr>
          <w:sz w:val="28"/>
        </w:rPr>
        <w:t xml:space="preserve"> млн</w:t>
      </w:r>
      <w:r w:rsidRPr="00F946E2">
        <w:rPr>
          <w:sz w:val="28"/>
        </w:rPr>
        <w:t>. рублей.</w:t>
      </w:r>
      <w:r w:rsidR="00E90A0E">
        <w:rPr>
          <w:sz w:val="28"/>
        </w:rPr>
        <w:t xml:space="preserve"> </w:t>
      </w:r>
      <w:r>
        <w:rPr>
          <w:sz w:val="28"/>
        </w:rPr>
        <w:t>П</w:t>
      </w:r>
      <w:r w:rsidRPr="00F946E2">
        <w:rPr>
          <w:sz w:val="28"/>
        </w:rPr>
        <w:t>осле проведения работ по устранению перепланировок помещений</w:t>
      </w:r>
      <w:r w:rsidR="00E90A0E">
        <w:rPr>
          <w:sz w:val="28"/>
        </w:rPr>
        <w:t xml:space="preserve"> </w:t>
      </w:r>
      <w:r w:rsidRPr="00F946E2">
        <w:rPr>
          <w:sz w:val="28"/>
        </w:rPr>
        <w:t xml:space="preserve">распоряжением </w:t>
      </w:r>
      <w:r>
        <w:rPr>
          <w:sz w:val="28"/>
        </w:rPr>
        <w:t>Департамента городского имущества города Москвы</w:t>
      </w:r>
      <w:r w:rsidR="00046B1D">
        <w:rPr>
          <w:sz w:val="28"/>
        </w:rPr>
        <w:br/>
      </w:r>
      <w:r w:rsidRPr="00F946E2">
        <w:rPr>
          <w:sz w:val="28"/>
        </w:rPr>
        <w:t>от 20</w:t>
      </w:r>
      <w:r w:rsidR="000600C7">
        <w:rPr>
          <w:sz w:val="28"/>
        </w:rPr>
        <w:t xml:space="preserve"> января </w:t>
      </w:r>
      <w:r w:rsidRPr="00F946E2">
        <w:rPr>
          <w:sz w:val="28"/>
        </w:rPr>
        <w:t xml:space="preserve">2020 </w:t>
      </w:r>
      <w:r w:rsidR="000600C7">
        <w:rPr>
          <w:sz w:val="28"/>
        </w:rPr>
        <w:t xml:space="preserve">года </w:t>
      </w:r>
      <w:r w:rsidRPr="00F946E2">
        <w:rPr>
          <w:sz w:val="28"/>
        </w:rPr>
        <w:t>№</w:t>
      </w:r>
      <w:r>
        <w:rPr>
          <w:sz w:val="28"/>
        </w:rPr>
        <w:t> </w:t>
      </w:r>
      <w:r w:rsidRPr="00F946E2">
        <w:rPr>
          <w:sz w:val="28"/>
        </w:rPr>
        <w:t>1080 прекращено право оперативного управления</w:t>
      </w:r>
      <w:r w:rsidR="00E90A0E">
        <w:rPr>
          <w:sz w:val="28"/>
        </w:rPr>
        <w:t xml:space="preserve"> </w:t>
      </w:r>
      <w:r w:rsidRPr="00F946E2">
        <w:rPr>
          <w:sz w:val="28"/>
        </w:rPr>
        <w:t>на объект нежилого фонда</w:t>
      </w:r>
      <w:r>
        <w:rPr>
          <w:sz w:val="28"/>
        </w:rPr>
        <w:t xml:space="preserve"> </w:t>
      </w:r>
      <w:r w:rsidRPr="00F946E2">
        <w:rPr>
          <w:sz w:val="28"/>
        </w:rPr>
        <w:t>площадью 136,0 кв. метра, не используем</w:t>
      </w:r>
      <w:r>
        <w:rPr>
          <w:sz w:val="28"/>
        </w:rPr>
        <w:t>ый</w:t>
      </w:r>
      <w:r w:rsidRPr="00F946E2">
        <w:rPr>
          <w:sz w:val="28"/>
        </w:rPr>
        <w:t xml:space="preserve"> для основной </w:t>
      </w:r>
      <w:r w:rsidRPr="0015597D">
        <w:rPr>
          <w:sz w:val="28"/>
          <w:szCs w:val="28"/>
        </w:rPr>
        <w:t>деятельности</w:t>
      </w:r>
      <w:r>
        <w:rPr>
          <w:sz w:val="28"/>
          <w:szCs w:val="28"/>
        </w:rPr>
        <w:t xml:space="preserve"> учреждения (р</w:t>
      </w:r>
      <w:r w:rsidRPr="0015597D">
        <w:rPr>
          <w:sz w:val="28"/>
          <w:szCs w:val="28"/>
        </w:rPr>
        <w:t>асходы на содержание помещения в проверенном пери</w:t>
      </w:r>
      <w:r>
        <w:rPr>
          <w:sz w:val="28"/>
          <w:szCs w:val="28"/>
        </w:rPr>
        <w:t>оде составили 0,3 млн.</w:t>
      </w:r>
      <w:r w:rsidRPr="0015597D">
        <w:rPr>
          <w:sz w:val="28"/>
          <w:szCs w:val="28"/>
        </w:rPr>
        <w:t xml:space="preserve"> рублей</w:t>
      </w:r>
      <w:r>
        <w:rPr>
          <w:sz w:val="28"/>
          <w:szCs w:val="28"/>
        </w:rPr>
        <w:t>)</w:t>
      </w:r>
      <w:r w:rsidRPr="0015597D">
        <w:rPr>
          <w:sz w:val="28"/>
          <w:szCs w:val="28"/>
        </w:rPr>
        <w:t>.</w:t>
      </w:r>
    </w:p>
    <w:p w:rsidR="00606AF7" w:rsidRDefault="00606AF7" w:rsidP="00606AF7">
      <w:pPr>
        <w:widowControl w:val="0"/>
        <w:tabs>
          <w:tab w:val="left" w:pos="0"/>
        </w:tabs>
        <w:ind w:firstLine="709"/>
        <w:jc w:val="both"/>
        <w:rPr>
          <w:rFonts w:eastAsia="Calibri"/>
          <w:sz w:val="28"/>
          <w:szCs w:val="28"/>
        </w:rPr>
      </w:pPr>
      <w:r w:rsidRPr="00F56D9D">
        <w:rPr>
          <w:iCs/>
          <w:sz w:val="28"/>
          <w:szCs w:val="28"/>
        </w:rPr>
        <w:t>В 2019 году органами исполнительной</w:t>
      </w:r>
      <w:r>
        <w:rPr>
          <w:iCs/>
          <w:sz w:val="28"/>
          <w:szCs w:val="28"/>
        </w:rPr>
        <w:t xml:space="preserve"> власти города Москвы </w:t>
      </w:r>
      <w:r w:rsidRPr="008F321F">
        <w:rPr>
          <w:iCs/>
          <w:sz w:val="28"/>
          <w:szCs w:val="28"/>
        </w:rPr>
        <w:t>продолжена работа по устранению нарушений и недостатков</w:t>
      </w:r>
      <w:r w:rsidR="003551B9">
        <w:rPr>
          <w:iCs/>
          <w:sz w:val="28"/>
          <w:szCs w:val="28"/>
        </w:rPr>
        <w:t xml:space="preserve"> в социальной сфере</w:t>
      </w:r>
      <w:r w:rsidRPr="008F321F">
        <w:rPr>
          <w:iCs/>
          <w:sz w:val="28"/>
          <w:szCs w:val="28"/>
        </w:rPr>
        <w:t>, выявленных в</w:t>
      </w:r>
      <w:r>
        <w:rPr>
          <w:iCs/>
          <w:sz w:val="28"/>
          <w:szCs w:val="28"/>
        </w:rPr>
        <w:t> </w:t>
      </w:r>
      <w:r w:rsidRPr="008F321F">
        <w:rPr>
          <w:iCs/>
          <w:sz w:val="28"/>
          <w:szCs w:val="28"/>
        </w:rPr>
        <w:t>ходе контрольных мероприятий предыдущих отчетных период</w:t>
      </w:r>
      <w:r>
        <w:rPr>
          <w:iCs/>
          <w:sz w:val="28"/>
          <w:szCs w:val="28"/>
        </w:rPr>
        <w:t xml:space="preserve">ов. </w:t>
      </w:r>
      <w:r w:rsidR="003629B1">
        <w:rPr>
          <w:rFonts w:eastAsia="Calibri"/>
          <w:bCs/>
          <w:iCs/>
          <w:spacing w:val="-4"/>
          <w:sz w:val="28"/>
          <w:szCs w:val="28"/>
        </w:rPr>
        <w:t>П</w:t>
      </w:r>
      <w:r w:rsidRPr="00240233">
        <w:rPr>
          <w:rFonts w:eastAsia="Calibri"/>
          <w:bCs/>
          <w:iCs/>
          <w:spacing w:val="-4"/>
          <w:sz w:val="28"/>
          <w:szCs w:val="28"/>
        </w:rPr>
        <w:t>о итогам</w:t>
      </w:r>
      <w:r>
        <w:rPr>
          <w:rFonts w:eastAsia="Calibri"/>
          <w:bCs/>
          <w:i/>
          <w:iCs/>
          <w:spacing w:val="-4"/>
          <w:sz w:val="28"/>
          <w:szCs w:val="28"/>
        </w:rPr>
        <w:t xml:space="preserve"> а</w:t>
      </w:r>
      <w:r w:rsidRPr="0008153A">
        <w:rPr>
          <w:rFonts w:eastAsia="Calibri"/>
          <w:bCs/>
          <w:i/>
          <w:iCs/>
          <w:spacing w:val="-4"/>
          <w:sz w:val="28"/>
          <w:szCs w:val="28"/>
        </w:rPr>
        <w:t>удит</w:t>
      </w:r>
      <w:r>
        <w:rPr>
          <w:rFonts w:eastAsia="Calibri"/>
          <w:bCs/>
          <w:i/>
          <w:iCs/>
          <w:spacing w:val="-4"/>
          <w:sz w:val="28"/>
          <w:szCs w:val="28"/>
        </w:rPr>
        <w:t>а</w:t>
      </w:r>
      <w:r w:rsidRPr="00FF05A6">
        <w:rPr>
          <w:rFonts w:eastAsia="Calibri"/>
          <w:bCs/>
          <w:i/>
          <w:iCs/>
          <w:spacing w:val="-4"/>
          <w:sz w:val="28"/>
          <w:szCs w:val="28"/>
        </w:rPr>
        <w:t xml:space="preserve"> эффективности </w:t>
      </w:r>
      <w:r w:rsidRPr="00FF05A6">
        <w:rPr>
          <w:rFonts w:eastAsia="Calibri"/>
          <w:bCs/>
          <w:i/>
          <w:spacing w:val="-4"/>
          <w:sz w:val="28"/>
          <w:szCs w:val="28"/>
        </w:rPr>
        <w:t>использования бюджетных средств территориальной программы государственных гарантий бесплатного оказания гражданам медицинской помощи в городе Москве</w:t>
      </w:r>
      <w:r w:rsidRPr="00B7784B">
        <w:rPr>
          <w:rFonts w:eastAsia="Calibri"/>
          <w:bCs/>
          <w:spacing w:val="-4"/>
          <w:sz w:val="28"/>
          <w:szCs w:val="28"/>
        </w:rPr>
        <w:t xml:space="preserve"> (далее</w:t>
      </w:r>
      <w:r>
        <w:rPr>
          <w:rFonts w:eastAsia="Calibri"/>
          <w:bCs/>
          <w:spacing w:val="-4"/>
          <w:sz w:val="28"/>
          <w:szCs w:val="28"/>
        </w:rPr>
        <w:t> </w:t>
      </w:r>
      <w:r w:rsidRPr="00B7784B">
        <w:rPr>
          <w:rFonts w:eastAsia="Calibri"/>
          <w:bCs/>
          <w:spacing w:val="-4"/>
          <w:sz w:val="28"/>
          <w:szCs w:val="28"/>
        </w:rPr>
        <w:t>– ТПГГ)</w:t>
      </w:r>
      <w:r w:rsidRPr="00164D97">
        <w:rPr>
          <w:rFonts w:eastAsia="Calibri"/>
          <w:bCs/>
          <w:spacing w:val="-4"/>
          <w:sz w:val="28"/>
          <w:szCs w:val="28"/>
          <w:vertAlign w:val="superscript"/>
        </w:rPr>
        <w:footnoteReference w:id="73"/>
      </w:r>
      <w:r w:rsidRPr="00712256">
        <w:rPr>
          <w:rFonts w:eastAsia="Calibri"/>
          <w:bCs/>
          <w:iCs/>
          <w:spacing w:val="-4"/>
          <w:sz w:val="28"/>
          <w:szCs w:val="28"/>
        </w:rPr>
        <w:t xml:space="preserve"> </w:t>
      </w:r>
      <w:r>
        <w:rPr>
          <w:rFonts w:eastAsia="Calibri"/>
          <w:bCs/>
          <w:iCs/>
          <w:spacing w:val="-4"/>
          <w:sz w:val="28"/>
          <w:szCs w:val="28"/>
        </w:rPr>
        <w:t>инициировано принятие</w:t>
      </w:r>
      <w:r w:rsidRPr="00847296">
        <w:rPr>
          <w:rFonts w:eastAsia="Calibri"/>
          <w:bCs/>
          <w:iCs/>
          <w:spacing w:val="-4"/>
          <w:sz w:val="28"/>
          <w:szCs w:val="28"/>
        </w:rPr>
        <w:t xml:space="preserve"> ряд</w:t>
      </w:r>
      <w:r>
        <w:rPr>
          <w:rFonts w:eastAsia="Calibri"/>
          <w:bCs/>
          <w:iCs/>
          <w:spacing w:val="-4"/>
          <w:sz w:val="28"/>
          <w:szCs w:val="28"/>
        </w:rPr>
        <w:t>а</w:t>
      </w:r>
      <w:r w:rsidRPr="00847296">
        <w:rPr>
          <w:rFonts w:eastAsia="Calibri"/>
          <w:bCs/>
          <w:iCs/>
          <w:spacing w:val="-4"/>
          <w:sz w:val="28"/>
          <w:szCs w:val="28"/>
        </w:rPr>
        <w:t xml:space="preserve"> нормативных правовых актов,</w:t>
      </w:r>
      <w:r w:rsidRPr="00B7784B">
        <w:rPr>
          <w:rFonts w:eastAsia="Calibri"/>
          <w:bCs/>
          <w:iCs/>
          <w:spacing w:val="-4"/>
          <w:sz w:val="28"/>
          <w:szCs w:val="28"/>
        </w:rPr>
        <w:t xml:space="preserve"> обеспечивающих необходимые условия для оказания паллиативной медицинской помощи, проведения профилактических мероприятий.</w:t>
      </w:r>
      <w:r>
        <w:rPr>
          <w:rFonts w:eastAsia="Calibri"/>
          <w:bCs/>
          <w:iCs/>
          <w:spacing w:val="-4"/>
          <w:sz w:val="28"/>
          <w:szCs w:val="28"/>
        </w:rPr>
        <w:t xml:space="preserve"> </w:t>
      </w:r>
      <w:r w:rsidRPr="00B7784B">
        <w:rPr>
          <w:rFonts w:eastAsia="Calibri"/>
          <w:bCs/>
          <w:iCs/>
          <w:spacing w:val="-4"/>
          <w:sz w:val="28"/>
          <w:szCs w:val="28"/>
        </w:rPr>
        <w:t>Так, изменениями, внесенными в</w:t>
      </w:r>
      <w:r w:rsidR="00360C3F">
        <w:rPr>
          <w:rFonts w:eastAsia="Calibri"/>
          <w:bCs/>
          <w:iCs/>
          <w:spacing w:val="-4"/>
          <w:sz w:val="28"/>
          <w:szCs w:val="28"/>
        </w:rPr>
        <w:t> </w:t>
      </w:r>
      <w:r w:rsidRPr="00B7784B">
        <w:rPr>
          <w:rFonts w:eastAsia="Calibri"/>
          <w:bCs/>
          <w:iCs/>
          <w:spacing w:val="-4"/>
          <w:sz w:val="28"/>
          <w:szCs w:val="28"/>
        </w:rPr>
        <w:t>ТПГГ на 2019 год и на 2020 год</w:t>
      </w:r>
      <w:r w:rsidRPr="00B7784B">
        <w:rPr>
          <w:rFonts w:eastAsia="Calibri"/>
          <w:bCs/>
          <w:iCs/>
          <w:spacing w:val="-4"/>
          <w:sz w:val="28"/>
          <w:szCs w:val="28"/>
          <w:vertAlign w:val="superscript"/>
        </w:rPr>
        <w:footnoteReference w:id="74"/>
      </w:r>
      <w:r w:rsidRPr="00B7784B">
        <w:rPr>
          <w:rFonts w:eastAsia="Calibri"/>
          <w:bCs/>
          <w:iCs/>
          <w:spacing w:val="-4"/>
          <w:sz w:val="28"/>
          <w:szCs w:val="28"/>
        </w:rPr>
        <w:t>, расширен объем гарантий для жителей города Москвы на получение бесплатной паллиативной медицинской помощи</w:t>
      </w:r>
      <w:r>
        <w:rPr>
          <w:rFonts w:eastAsia="Calibri"/>
          <w:bCs/>
          <w:iCs/>
          <w:spacing w:val="-4"/>
          <w:sz w:val="28"/>
          <w:szCs w:val="28"/>
        </w:rPr>
        <w:t xml:space="preserve">, например, </w:t>
      </w:r>
      <w:r w:rsidRPr="004F7513">
        <w:rPr>
          <w:spacing w:val="-3"/>
          <w:sz w:val="28"/>
          <w:szCs w:val="28"/>
        </w:rPr>
        <w:t>включены гарантии, направленные на</w:t>
      </w:r>
      <w:r>
        <w:rPr>
          <w:spacing w:val="-3"/>
          <w:sz w:val="28"/>
          <w:szCs w:val="28"/>
        </w:rPr>
        <w:t> </w:t>
      </w:r>
      <w:r w:rsidRPr="004F7513">
        <w:rPr>
          <w:spacing w:val="-3"/>
          <w:sz w:val="28"/>
          <w:szCs w:val="28"/>
        </w:rPr>
        <w:t>обеспечение взаимодействия медицинских организаций с представителями пациента в целях предоставления социальных услуг, оказани</w:t>
      </w:r>
      <w:r>
        <w:rPr>
          <w:spacing w:val="-3"/>
          <w:sz w:val="28"/>
          <w:szCs w:val="28"/>
        </w:rPr>
        <w:t>я</w:t>
      </w:r>
      <w:r w:rsidRPr="004F7513">
        <w:rPr>
          <w:spacing w:val="-3"/>
          <w:sz w:val="28"/>
          <w:szCs w:val="28"/>
        </w:rPr>
        <w:t xml:space="preserve"> психологической помощи пациенту и его родственникам</w:t>
      </w:r>
      <w:r>
        <w:rPr>
          <w:spacing w:val="-3"/>
          <w:sz w:val="28"/>
          <w:szCs w:val="28"/>
        </w:rPr>
        <w:t>;</w:t>
      </w:r>
      <w:r w:rsidRPr="004F7513">
        <w:rPr>
          <w:spacing w:val="-3"/>
          <w:sz w:val="28"/>
          <w:szCs w:val="28"/>
        </w:rPr>
        <w:t xml:space="preserve"> предоставлени</w:t>
      </w:r>
      <w:r>
        <w:rPr>
          <w:spacing w:val="-3"/>
          <w:sz w:val="28"/>
          <w:szCs w:val="28"/>
        </w:rPr>
        <w:t>е</w:t>
      </w:r>
      <w:r w:rsidRPr="004F7513">
        <w:rPr>
          <w:spacing w:val="-3"/>
          <w:sz w:val="28"/>
          <w:szCs w:val="28"/>
        </w:rPr>
        <w:t xml:space="preserve"> пациентам медицинских изделий по перечню, утвержденному Министерством здравоохранения Российской Федерации для</w:t>
      </w:r>
      <w:r w:rsidR="00360C3F">
        <w:rPr>
          <w:spacing w:val="-3"/>
          <w:sz w:val="28"/>
          <w:szCs w:val="28"/>
        </w:rPr>
        <w:t> </w:t>
      </w:r>
      <w:r w:rsidRPr="004F7513">
        <w:rPr>
          <w:spacing w:val="-3"/>
          <w:sz w:val="28"/>
          <w:szCs w:val="28"/>
        </w:rPr>
        <w:t>использования на дому.</w:t>
      </w:r>
      <w:r>
        <w:rPr>
          <w:spacing w:val="-3"/>
          <w:sz w:val="28"/>
          <w:szCs w:val="28"/>
        </w:rPr>
        <w:t xml:space="preserve"> Также</w:t>
      </w:r>
      <w:r w:rsidRPr="00B7784B">
        <w:rPr>
          <w:rFonts w:eastAsia="Calibri"/>
          <w:bCs/>
          <w:iCs/>
          <w:spacing w:val="-4"/>
          <w:sz w:val="28"/>
          <w:szCs w:val="28"/>
        </w:rPr>
        <w:t xml:space="preserve"> определены источники их финансирования, введены объемы медицинской помощи, оказываемой с профилактическими и иными целями</w:t>
      </w:r>
      <w:r>
        <w:rPr>
          <w:rFonts w:eastAsia="Calibri"/>
          <w:bCs/>
          <w:iCs/>
          <w:spacing w:val="-4"/>
          <w:sz w:val="28"/>
          <w:szCs w:val="28"/>
        </w:rPr>
        <w:t>,</w:t>
      </w:r>
      <w:r w:rsidRPr="00B7784B">
        <w:rPr>
          <w:rFonts w:eastAsia="Calibri"/>
          <w:bCs/>
          <w:iCs/>
          <w:spacing w:val="-4"/>
          <w:sz w:val="28"/>
          <w:szCs w:val="28"/>
        </w:rPr>
        <w:t xml:space="preserve"> на одного жителя города Москвы, на одно застрахованное лицо. </w:t>
      </w:r>
      <w:r>
        <w:rPr>
          <w:rFonts w:eastAsia="Calibri"/>
          <w:bCs/>
          <w:iCs/>
          <w:spacing w:val="-4"/>
          <w:sz w:val="28"/>
          <w:szCs w:val="28"/>
        </w:rPr>
        <w:t>Приняты меры по с</w:t>
      </w:r>
      <w:r w:rsidRPr="00AD1F39">
        <w:rPr>
          <w:rFonts w:eastAsia="Calibri"/>
          <w:sz w:val="28"/>
          <w:szCs w:val="28"/>
        </w:rPr>
        <w:t xml:space="preserve">писанию неисправного оборудования стоимостью </w:t>
      </w:r>
      <w:r w:rsidR="00D07745">
        <w:rPr>
          <w:rFonts w:eastAsia="Calibri"/>
          <w:sz w:val="28"/>
          <w:szCs w:val="28"/>
        </w:rPr>
        <w:t>1</w:t>
      </w:r>
      <w:r w:rsidRPr="00AD1F39">
        <w:rPr>
          <w:rFonts w:eastAsia="Calibri"/>
          <w:sz w:val="28"/>
          <w:szCs w:val="28"/>
        </w:rPr>
        <w:t>,</w:t>
      </w:r>
      <w:r w:rsidR="00D07745">
        <w:rPr>
          <w:rFonts w:eastAsia="Calibri"/>
          <w:sz w:val="28"/>
          <w:szCs w:val="28"/>
        </w:rPr>
        <w:t>0</w:t>
      </w:r>
      <w:r w:rsidR="00360C3F">
        <w:rPr>
          <w:rFonts w:eastAsia="Calibri"/>
          <w:sz w:val="28"/>
          <w:szCs w:val="28"/>
        </w:rPr>
        <w:t> </w:t>
      </w:r>
      <w:r w:rsidRPr="00AD1F39">
        <w:rPr>
          <w:rFonts w:eastAsia="Calibri"/>
          <w:sz w:val="28"/>
          <w:szCs w:val="28"/>
        </w:rPr>
        <w:t>млн.</w:t>
      </w:r>
      <w:r w:rsidR="00360C3F">
        <w:rPr>
          <w:rFonts w:eastAsia="Calibri"/>
          <w:sz w:val="28"/>
          <w:szCs w:val="28"/>
        </w:rPr>
        <w:t> </w:t>
      </w:r>
      <w:r w:rsidRPr="00AD1F39">
        <w:rPr>
          <w:rFonts w:eastAsia="Calibri"/>
          <w:sz w:val="28"/>
          <w:szCs w:val="28"/>
        </w:rPr>
        <w:t>рублей</w:t>
      </w:r>
      <w:r>
        <w:rPr>
          <w:rFonts w:eastAsia="Calibri"/>
          <w:sz w:val="28"/>
          <w:szCs w:val="28"/>
        </w:rPr>
        <w:t>.</w:t>
      </w:r>
    </w:p>
    <w:p w:rsidR="00606AF7" w:rsidRPr="00AD1F39" w:rsidRDefault="00606AF7" w:rsidP="00606AF7">
      <w:pPr>
        <w:pStyle w:val="a6"/>
        <w:widowControl w:val="0"/>
        <w:spacing w:line="233" w:lineRule="auto"/>
        <w:ind w:firstLine="709"/>
        <w:jc w:val="both"/>
        <w:rPr>
          <w:rFonts w:eastAsia="Calibri"/>
          <w:bCs/>
          <w:spacing w:val="-4"/>
          <w:sz w:val="28"/>
          <w:szCs w:val="28"/>
        </w:rPr>
      </w:pPr>
      <w:r>
        <w:rPr>
          <w:sz w:val="28"/>
          <w:szCs w:val="28"/>
        </w:rPr>
        <w:t xml:space="preserve">Приняты меры по </w:t>
      </w:r>
      <w:r w:rsidRPr="005668A1">
        <w:rPr>
          <w:rFonts w:eastAsia="Calibri"/>
          <w:spacing w:val="-4"/>
          <w:sz w:val="28"/>
          <w:szCs w:val="28"/>
        </w:rPr>
        <w:t>использованию государственными бюджетными учреждениями города Москвы остатков лекарственных</w:t>
      </w:r>
      <w:r w:rsidRPr="00AD1F39">
        <w:rPr>
          <w:sz w:val="28"/>
          <w:szCs w:val="28"/>
        </w:rPr>
        <w:t xml:space="preserve"> средств общей стоимостью 9,0 млн. рублей, перечислению неустойки в результате претензионной работы в бюджет города Москвы в общей сумме 3,3</w:t>
      </w:r>
      <w:r w:rsidR="006F4B78">
        <w:rPr>
          <w:sz w:val="28"/>
          <w:szCs w:val="28"/>
        </w:rPr>
        <w:t> </w:t>
      </w:r>
      <w:r w:rsidRPr="00AD1F39">
        <w:rPr>
          <w:sz w:val="28"/>
          <w:szCs w:val="28"/>
        </w:rPr>
        <w:t>млн.</w:t>
      </w:r>
      <w:r w:rsidR="00F31419">
        <w:rPr>
          <w:sz w:val="28"/>
          <w:szCs w:val="28"/>
        </w:rPr>
        <w:t> </w:t>
      </w:r>
      <w:r w:rsidRPr="00AD1F39">
        <w:rPr>
          <w:sz w:val="28"/>
          <w:szCs w:val="28"/>
        </w:rPr>
        <w:t>рублей, списанию</w:t>
      </w:r>
      <w:r w:rsidRPr="00AD1F39">
        <w:rPr>
          <w:rFonts w:eastAsia="Calibri"/>
          <w:bCs/>
          <w:spacing w:val="-4"/>
          <w:sz w:val="28"/>
          <w:szCs w:val="28"/>
        </w:rPr>
        <w:t xml:space="preserve"> неустойки на общую сумму 4,0 млн. рублей</w:t>
      </w:r>
      <w:r>
        <w:rPr>
          <w:rFonts w:eastAsia="Calibri"/>
          <w:bCs/>
          <w:spacing w:val="-4"/>
          <w:sz w:val="28"/>
          <w:szCs w:val="28"/>
        </w:rPr>
        <w:t xml:space="preserve"> (</w:t>
      </w:r>
      <w:r w:rsidRPr="005668A1">
        <w:rPr>
          <w:rFonts w:eastAsia="Calibri"/>
          <w:i/>
          <w:spacing w:val="-4"/>
          <w:sz w:val="28"/>
          <w:szCs w:val="28"/>
        </w:rPr>
        <w:t>проверк</w:t>
      </w:r>
      <w:r>
        <w:rPr>
          <w:rFonts w:eastAsia="Calibri"/>
          <w:i/>
          <w:spacing w:val="-4"/>
          <w:sz w:val="28"/>
          <w:szCs w:val="28"/>
        </w:rPr>
        <w:t xml:space="preserve">а </w:t>
      </w:r>
      <w:r w:rsidRPr="005668A1">
        <w:rPr>
          <w:rFonts w:eastAsia="Calibri"/>
          <w:i/>
          <w:spacing w:val="-4"/>
          <w:sz w:val="28"/>
          <w:szCs w:val="28"/>
        </w:rPr>
        <w:t xml:space="preserve">эффективности использования бюджетных средств </w:t>
      </w:r>
      <w:r w:rsidRPr="005668A1">
        <w:rPr>
          <w:rFonts w:eastAsia="Calibri"/>
          <w:i/>
          <w:spacing w:val="-4"/>
          <w:sz w:val="28"/>
          <w:szCs w:val="28"/>
        </w:rPr>
        <w:lastRenderedPageBreak/>
        <w:t>на</w:t>
      </w:r>
      <w:r w:rsidR="006F4B78">
        <w:rPr>
          <w:rFonts w:eastAsia="Calibri"/>
          <w:i/>
          <w:spacing w:val="-4"/>
          <w:sz w:val="28"/>
          <w:szCs w:val="28"/>
        </w:rPr>
        <w:t> </w:t>
      </w:r>
      <w:r w:rsidRPr="005668A1">
        <w:rPr>
          <w:rFonts w:eastAsia="Calibri"/>
          <w:i/>
          <w:spacing w:val="-4"/>
          <w:sz w:val="28"/>
          <w:szCs w:val="28"/>
        </w:rPr>
        <w:t>централизованное лекарственное обеспечение стационарных учреждений здравоохранения города Москвы</w:t>
      </w:r>
      <w:r>
        <w:rPr>
          <w:rFonts w:eastAsia="Calibri"/>
          <w:i/>
          <w:spacing w:val="-4"/>
          <w:sz w:val="28"/>
          <w:szCs w:val="28"/>
        </w:rPr>
        <w:t>)</w:t>
      </w:r>
      <w:r w:rsidRPr="00AD1F39">
        <w:rPr>
          <w:rStyle w:val="a5"/>
          <w:rFonts w:eastAsia="Calibri"/>
          <w:bCs/>
          <w:spacing w:val="-4"/>
          <w:sz w:val="28"/>
          <w:szCs w:val="28"/>
        </w:rPr>
        <w:footnoteReference w:id="75"/>
      </w:r>
      <w:r>
        <w:rPr>
          <w:rFonts w:eastAsia="Calibri"/>
          <w:i/>
          <w:spacing w:val="-4"/>
          <w:sz w:val="28"/>
          <w:szCs w:val="28"/>
        </w:rPr>
        <w:t>.</w:t>
      </w:r>
    </w:p>
    <w:p w:rsidR="00606AF7" w:rsidRPr="00B7784B" w:rsidRDefault="00606AF7" w:rsidP="00606AF7">
      <w:pPr>
        <w:spacing w:line="235" w:lineRule="auto"/>
        <w:ind w:firstLine="709"/>
        <w:jc w:val="both"/>
        <w:rPr>
          <w:rFonts w:eastAsia="Calibri"/>
          <w:spacing w:val="-4"/>
          <w:sz w:val="28"/>
          <w:szCs w:val="28"/>
        </w:rPr>
      </w:pPr>
      <w:r w:rsidRPr="00B7784B">
        <w:rPr>
          <w:rFonts w:eastAsia="Calibri"/>
          <w:spacing w:val="-4"/>
          <w:sz w:val="28"/>
          <w:szCs w:val="28"/>
        </w:rPr>
        <w:t xml:space="preserve">По результатам </w:t>
      </w:r>
      <w:r w:rsidRPr="00E57F9E">
        <w:rPr>
          <w:rFonts w:eastAsia="Calibri"/>
          <w:i/>
          <w:spacing w:val="-4"/>
          <w:sz w:val="28"/>
          <w:szCs w:val="28"/>
        </w:rPr>
        <w:t>проверки эффективности использования бюджетных средств на реализацию активной политики занятости населения в городе Москве</w:t>
      </w:r>
      <w:r w:rsidRPr="00E57F9E">
        <w:rPr>
          <w:rFonts w:eastAsia="Calibri"/>
          <w:spacing w:val="-4"/>
          <w:sz w:val="28"/>
          <w:szCs w:val="28"/>
          <w:vertAlign w:val="superscript"/>
        </w:rPr>
        <w:footnoteReference w:id="76"/>
      </w:r>
      <w:r w:rsidRPr="00E57F9E">
        <w:rPr>
          <w:rFonts w:eastAsia="Calibri"/>
          <w:spacing w:val="-4"/>
          <w:sz w:val="28"/>
          <w:szCs w:val="28"/>
        </w:rPr>
        <w:t>,</w:t>
      </w:r>
      <w:r w:rsidRPr="00B7784B">
        <w:rPr>
          <w:rFonts w:eastAsia="Calibri"/>
          <w:spacing w:val="-4"/>
          <w:sz w:val="28"/>
          <w:szCs w:val="28"/>
        </w:rPr>
        <w:t xml:space="preserve"> с целью исключения дублирования видов деятельности служб занятости по предоставлению государственных услуг</w:t>
      </w:r>
      <w:r>
        <w:rPr>
          <w:rFonts w:eastAsia="Calibri"/>
          <w:spacing w:val="-4"/>
          <w:sz w:val="28"/>
          <w:szCs w:val="28"/>
        </w:rPr>
        <w:t>,</w:t>
      </w:r>
      <w:r w:rsidRPr="00B7784B">
        <w:rPr>
          <w:rFonts w:eastAsia="Calibri"/>
          <w:spacing w:val="-4"/>
          <w:sz w:val="28"/>
          <w:szCs w:val="28"/>
        </w:rPr>
        <w:t xml:space="preserve"> изданы приказы, предусматривающие передачу полномочий по организации общественных работ и временного трудоустройства граждан, ищущих работу впервые,</w:t>
      </w:r>
      <w:r>
        <w:rPr>
          <w:rFonts w:eastAsia="Calibri"/>
          <w:spacing w:val="-4"/>
          <w:sz w:val="28"/>
          <w:szCs w:val="28"/>
        </w:rPr>
        <w:t xml:space="preserve"> </w:t>
      </w:r>
      <w:r w:rsidRPr="00B7784B">
        <w:rPr>
          <w:rFonts w:eastAsia="Calibri"/>
          <w:spacing w:val="-4"/>
          <w:sz w:val="28"/>
          <w:szCs w:val="28"/>
        </w:rPr>
        <w:t>в</w:t>
      </w:r>
      <w:r>
        <w:rPr>
          <w:rFonts w:eastAsia="Calibri"/>
          <w:spacing w:val="-4"/>
          <w:sz w:val="28"/>
          <w:szCs w:val="28"/>
        </w:rPr>
        <w:t> </w:t>
      </w:r>
      <w:r w:rsidRPr="00B7784B">
        <w:rPr>
          <w:rFonts w:eastAsia="Calibri"/>
          <w:spacing w:val="-4"/>
          <w:sz w:val="28"/>
          <w:szCs w:val="28"/>
        </w:rPr>
        <w:t>Государственное казенное учреждение города Москвы «Центр занятости населения», полномочий по предоставлению государственных услуг в сфере содействия занятости населения</w:t>
      </w:r>
      <w:r>
        <w:rPr>
          <w:rFonts w:eastAsia="Calibri"/>
          <w:spacing w:val="-4"/>
          <w:sz w:val="28"/>
          <w:szCs w:val="28"/>
        </w:rPr>
        <w:t> </w:t>
      </w:r>
      <w:r w:rsidRPr="00B7784B">
        <w:rPr>
          <w:rFonts w:eastAsia="Calibri"/>
          <w:spacing w:val="-4"/>
          <w:sz w:val="28"/>
          <w:szCs w:val="28"/>
        </w:rPr>
        <w:t>–</w:t>
      </w:r>
      <w:r w:rsidR="009E3AAC">
        <w:rPr>
          <w:rFonts w:eastAsia="Calibri"/>
          <w:spacing w:val="-4"/>
          <w:sz w:val="28"/>
          <w:szCs w:val="28"/>
        </w:rPr>
        <w:t> </w:t>
      </w:r>
      <w:r w:rsidRPr="00B7784B">
        <w:rPr>
          <w:rFonts w:eastAsia="Calibri"/>
          <w:spacing w:val="-4"/>
          <w:sz w:val="28"/>
          <w:szCs w:val="28"/>
        </w:rPr>
        <w:t>в филиалы ГБУ города Москвы «Многофункциональные центры предоставления государственных услуг города Москвы».</w:t>
      </w:r>
    </w:p>
    <w:p w:rsidR="00606AF7" w:rsidRDefault="00606AF7" w:rsidP="00606AF7">
      <w:pPr>
        <w:spacing w:line="235" w:lineRule="auto"/>
        <w:ind w:firstLine="709"/>
        <w:jc w:val="both"/>
        <w:rPr>
          <w:rFonts w:eastAsia="Calibri"/>
          <w:spacing w:val="-4"/>
          <w:sz w:val="28"/>
          <w:szCs w:val="28"/>
        </w:rPr>
      </w:pPr>
      <w:r w:rsidRPr="00B7784B">
        <w:rPr>
          <w:rFonts w:eastAsia="Calibri"/>
          <w:spacing w:val="-4"/>
          <w:sz w:val="28"/>
          <w:szCs w:val="28"/>
        </w:rPr>
        <w:t>С целью реализации комплексного подхода к мероприятиям по</w:t>
      </w:r>
      <w:r>
        <w:rPr>
          <w:rFonts w:eastAsia="Calibri"/>
          <w:spacing w:val="-4"/>
          <w:sz w:val="28"/>
          <w:szCs w:val="28"/>
        </w:rPr>
        <w:t> </w:t>
      </w:r>
      <w:r w:rsidRPr="00B7784B">
        <w:rPr>
          <w:rFonts w:eastAsia="Calibri"/>
          <w:spacing w:val="-4"/>
          <w:sz w:val="28"/>
          <w:szCs w:val="28"/>
        </w:rPr>
        <w:t>обеспечению гарантий занятости малообеспеченных семей с детьми, а также несовершеннолетних детей и подростков утверждены Порядок реализации пилотного проекта по повышению уровня доходов малоимущих семей с</w:t>
      </w:r>
      <w:r>
        <w:rPr>
          <w:rFonts w:eastAsia="Calibri"/>
          <w:spacing w:val="-4"/>
          <w:sz w:val="28"/>
          <w:szCs w:val="28"/>
        </w:rPr>
        <w:t> </w:t>
      </w:r>
      <w:r w:rsidRPr="00B7784B">
        <w:rPr>
          <w:rFonts w:eastAsia="Calibri"/>
          <w:spacing w:val="-4"/>
          <w:sz w:val="28"/>
          <w:szCs w:val="28"/>
        </w:rPr>
        <w:t>детьми</w:t>
      </w:r>
      <w:r w:rsidRPr="00B7784B">
        <w:rPr>
          <w:rFonts w:eastAsia="Calibri"/>
          <w:spacing w:val="-4"/>
          <w:sz w:val="28"/>
          <w:szCs w:val="28"/>
          <w:vertAlign w:val="superscript"/>
        </w:rPr>
        <w:footnoteReference w:id="77"/>
      </w:r>
      <w:r w:rsidRPr="00B7784B">
        <w:rPr>
          <w:rFonts w:eastAsia="Calibri"/>
          <w:spacing w:val="-4"/>
          <w:sz w:val="28"/>
          <w:szCs w:val="28"/>
        </w:rPr>
        <w:t>, позволяющий оказывать адресную помощь в профессиональной переподготовке, организации трудоустройства нуждающимся в указанной социальной поддержке, а также Положение о реализации пилотного проекта по</w:t>
      </w:r>
      <w:r>
        <w:rPr>
          <w:rFonts w:eastAsia="Calibri"/>
          <w:spacing w:val="-4"/>
          <w:sz w:val="28"/>
          <w:szCs w:val="28"/>
        </w:rPr>
        <w:t> </w:t>
      </w:r>
      <w:r w:rsidRPr="00B7784B">
        <w:rPr>
          <w:rFonts w:eastAsia="Calibri"/>
          <w:spacing w:val="-4"/>
          <w:sz w:val="28"/>
          <w:szCs w:val="28"/>
        </w:rPr>
        <w:t>стажировке несовершеннолетних граждан в возрасте от 14 до 18 лет</w:t>
      </w:r>
      <w:r w:rsidRPr="00B7784B">
        <w:rPr>
          <w:rFonts w:eastAsia="Calibri"/>
          <w:spacing w:val="-4"/>
          <w:sz w:val="28"/>
          <w:szCs w:val="28"/>
          <w:vertAlign w:val="superscript"/>
        </w:rPr>
        <w:footnoteReference w:id="78"/>
      </w:r>
      <w:r w:rsidRPr="00B7784B">
        <w:rPr>
          <w:rFonts w:eastAsia="Calibri"/>
          <w:spacing w:val="-4"/>
          <w:sz w:val="28"/>
          <w:szCs w:val="28"/>
        </w:rPr>
        <w:t>, определяющее объем мероприятий, направленных на ознакомление подростков с профессиями и специальностями для получения общих профессиональных навыков и умений коммуникативного общения, способствующих выбор</w:t>
      </w:r>
      <w:r>
        <w:rPr>
          <w:rFonts w:eastAsia="Calibri"/>
          <w:spacing w:val="-4"/>
          <w:sz w:val="28"/>
          <w:szCs w:val="28"/>
        </w:rPr>
        <w:t>у</w:t>
      </w:r>
      <w:r w:rsidRPr="00B7784B">
        <w:rPr>
          <w:rFonts w:eastAsia="Calibri"/>
          <w:spacing w:val="-4"/>
          <w:sz w:val="28"/>
          <w:szCs w:val="28"/>
        </w:rPr>
        <w:t xml:space="preserve"> профессии.</w:t>
      </w:r>
      <w:r>
        <w:rPr>
          <w:rFonts w:eastAsia="Calibri"/>
          <w:spacing w:val="-4"/>
          <w:sz w:val="28"/>
          <w:szCs w:val="28"/>
        </w:rPr>
        <w:t xml:space="preserve"> </w:t>
      </w:r>
      <w:r w:rsidRPr="00B7784B">
        <w:rPr>
          <w:rFonts w:eastAsia="Calibri"/>
          <w:spacing w:val="-4"/>
          <w:sz w:val="28"/>
          <w:szCs w:val="28"/>
        </w:rPr>
        <w:t>В рамках модернизации механизмов государственной поддержки и стимулирования работодателей к созданию условий для обеспечения стабильной занятости инвалидов утвержден административный регламент предоставления государственной услуги города Москвы «Организация сопровождения при</w:t>
      </w:r>
      <w:r>
        <w:rPr>
          <w:rFonts w:eastAsia="Calibri"/>
          <w:spacing w:val="-4"/>
          <w:sz w:val="28"/>
          <w:szCs w:val="28"/>
        </w:rPr>
        <w:t> </w:t>
      </w:r>
      <w:r w:rsidRPr="00B7784B">
        <w:rPr>
          <w:rFonts w:eastAsia="Calibri"/>
          <w:spacing w:val="-4"/>
          <w:sz w:val="28"/>
          <w:szCs w:val="28"/>
        </w:rPr>
        <w:t>содействии занятости инвалидов»</w:t>
      </w:r>
      <w:r w:rsidRPr="00B7784B">
        <w:rPr>
          <w:rFonts w:eastAsia="Calibri"/>
          <w:spacing w:val="-4"/>
          <w:sz w:val="28"/>
          <w:szCs w:val="28"/>
          <w:vertAlign w:val="superscript"/>
        </w:rPr>
        <w:footnoteReference w:id="79"/>
      </w:r>
      <w:r w:rsidRPr="00B7784B">
        <w:rPr>
          <w:rFonts w:eastAsia="Calibri"/>
          <w:spacing w:val="-4"/>
          <w:sz w:val="28"/>
          <w:szCs w:val="28"/>
        </w:rPr>
        <w:t>.</w:t>
      </w:r>
    </w:p>
    <w:p w:rsidR="00606AF7" w:rsidRDefault="00606AF7" w:rsidP="00606AF7">
      <w:pPr>
        <w:autoSpaceDE w:val="0"/>
        <w:autoSpaceDN w:val="0"/>
        <w:ind w:firstLine="709"/>
        <w:jc w:val="both"/>
        <w:rPr>
          <w:sz w:val="28"/>
          <w:szCs w:val="28"/>
        </w:rPr>
      </w:pPr>
      <w:r w:rsidRPr="00F74321">
        <w:rPr>
          <w:sz w:val="28"/>
          <w:szCs w:val="28"/>
        </w:rPr>
        <w:t xml:space="preserve">По результатам </w:t>
      </w:r>
      <w:r w:rsidRPr="00F74321">
        <w:rPr>
          <w:i/>
          <w:sz w:val="28"/>
          <w:szCs w:val="28"/>
        </w:rPr>
        <w:t>проверки финансово-хозяйственной деятельности Государственного унитарного предприятия города Москвы «Московский социальный регистр»</w:t>
      </w:r>
      <w:r w:rsidRPr="00F74321">
        <w:rPr>
          <w:rStyle w:val="a5"/>
          <w:rFonts w:eastAsiaTheme="majorEastAsia"/>
          <w:sz w:val="28"/>
          <w:szCs w:val="28"/>
        </w:rPr>
        <w:footnoteReference w:id="80"/>
      </w:r>
      <w:r w:rsidRPr="00F74321">
        <w:rPr>
          <w:sz w:val="28"/>
          <w:szCs w:val="28"/>
        </w:rPr>
        <w:t xml:space="preserve"> актуализировано Положение о государственной информационной системе, обеспечивающей в городе Москве регистрацию начислений и платежей</w:t>
      </w:r>
      <w:r>
        <w:rPr>
          <w:sz w:val="28"/>
          <w:szCs w:val="28"/>
        </w:rPr>
        <w:t xml:space="preserve"> (далее – ИС РНиП)</w:t>
      </w:r>
      <w:r>
        <w:rPr>
          <w:rStyle w:val="a5"/>
          <w:rFonts w:eastAsiaTheme="majorEastAsia"/>
          <w:sz w:val="28"/>
          <w:szCs w:val="28"/>
        </w:rPr>
        <w:footnoteReference w:id="81"/>
      </w:r>
      <w:r w:rsidR="00DE26FF">
        <w:rPr>
          <w:sz w:val="28"/>
          <w:szCs w:val="28"/>
        </w:rPr>
        <w:t>,</w:t>
      </w:r>
      <w:r>
        <w:rPr>
          <w:sz w:val="28"/>
          <w:szCs w:val="28"/>
        </w:rPr>
        <w:t xml:space="preserve"> в части перечня начислений и платежей, автоматизированная регистрация которых обеспечивается ИС РНиП, полномочий участников взаимодействия: Департамента информационных технологий города Москвы и Департамента финансов </w:t>
      </w:r>
      <w:r>
        <w:rPr>
          <w:sz w:val="28"/>
          <w:szCs w:val="28"/>
        </w:rPr>
        <w:lastRenderedPageBreak/>
        <w:t>города Москвы,</w:t>
      </w:r>
      <w:r w:rsidRPr="00D64E3C">
        <w:rPr>
          <w:sz w:val="28"/>
          <w:szCs w:val="28"/>
        </w:rPr>
        <w:t xml:space="preserve"> </w:t>
      </w:r>
      <w:r>
        <w:rPr>
          <w:sz w:val="28"/>
          <w:szCs w:val="28"/>
        </w:rPr>
        <w:t>функции оператора ИС РНиП</w:t>
      </w:r>
      <w:r w:rsidRPr="00F74321">
        <w:rPr>
          <w:sz w:val="28"/>
          <w:szCs w:val="28"/>
        </w:rPr>
        <w:t>, введена в эксплуатацию информационная система «Единый реестр социальных льготников».</w:t>
      </w:r>
    </w:p>
    <w:p w:rsidR="00606AF7" w:rsidRDefault="00606AF7" w:rsidP="00606AF7">
      <w:pPr>
        <w:autoSpaceDE w:val="0"/>
        <w:autoSpaceDN w:val="0"/>
        <w:ind w:firstLine="709"/>
        <w:jc w:val="both"/>
        <w:rPr>
          <w:sz w:val="28"/>
          <w:szCs w:val="28"/>
        </w:rPr>
      </w:pPr>
      <w:r>
        <w:rPr>
          <w:rFonts w:eastAsia="Calibri"/>
          <w:sz w:val="28"/>
          <w:szCs w:val="28"/>
        </w:rPr>
        <w:t xml:space="preserve">Приняты меры по </w:t>
      </w:r>
      <w:r w:rsidRPr="003656DB">
        <w:rPr>
          <w:rFonts w:eastAsia="Calibri"/>
          <w:sz w:val="28"/>
          <w:szCs w:val="28"/>
        </w:rPr>
        <w:t>возврату в бюджет города Москвы неиспользованных остатков средств в сумме 1,5 млн. рублей, предоставленных на оказание услуг по замене социальных карт обучающихся в Федеральном государственном бюджетном образовательном учреждении высшего образования «Московский государственный университет имени М.В. Ломоносова»; корректировке отчета о финансовых результатах Государственного унитарного предприятия города Москвы «Московский социальный регистр» за 2016 год в части показателя чистой прибыли в сумме 2,8 млн. рублей, возврата части чистой прибыли в бюджет города Москвы</w:t>
      </w:r>
      <w:r>
        <w:rPr>
          <w:rFonts w:eastAsia="Calibri"/>
          <w:sz w:val="28"/>
          <w:szCs w:val="28"/>
        </w:rPr>
        <w:t>.</w:t>
      </w:r>
    </w:p>
    <w:p w:rsidR="00606AF7" w:rsidRDefault="00606AF7" w:rsidP="00606AF7">
      <w:pPr>
        <w:spacing w:line="235" w:lineRule="auto"/>
        <w:ind w:firstLine="709"/>
        <w:jc w:val="both"/>
        <w:rPr>
          <w:rFonts w:eastAsia="Calibri"/>
          <w:bCs/>
          <w:spacing w:val="-4"/>
          <w:sz w:val="28"/>
          <w:szCs w:val="28"/>
        </w:rPr>
      </w:pPr>
      <w:r w:rsidRPr="007E7E70">
        <w:rPr>
          <w:rFonts w:eastAsia="Calibri"/>
          <w:bCs/>
          <w:spacing w:val="-4"/>
          <w:sz w:val="28"/>
          <w:szCs w:val="28"/>
        </w:rPr>
        <w:t xml:space="preserve">По </w:t>
      </w:r>
      <w:r>
        <w:rPr>
          <w:rFonts w:eastAsia="Calibri"/>
          <w:bCs/>
          <w:spacing w:val="-4"/>
          <w:sz w:val="28"/>
          <w:szCs w:val="28"/>
        </w:rPr>
        <w:t>итогам</w:t>
      </w:r>
      <w:r w:rsidRPr="007065F1">
        <w:rPr>
          <w:rFonts w:eastAsia="Calibri"/>
          <w:bCs/>
          <w:i/>
          <w:spacing w:val="-4"/>
          <w:sz w:val="28"/>
          <w:szCs w:val="28"/>
        </w:rPr>
        <w:t xml:space="preserve"> </w:t>
      </w:r>
      <w:r w:rsidRPr="002D705F">
        <w:rPr>
          <w:rFonts w:eastAsia="Calibri"/>
          <w:bCs/>
          <w:i/>
          <w:spacing w:val="-4"/>
          <w:sz w:val="28"/>
          <w:szCs w:val="28"/>
        </w:rPr>
        <w:t>проверки правомерности и эффективности использования бюджетных средств на функционирование и развитие профессионального образования в городе Москве</w:t>
      </w:r>
      <w:r w:rsidRPr="00B7784B">
        <w:rPr>
          <w:rFonts w:eastAsia="Calibri"/>
          <w:bCs/>
          <w:spacing w:val="-4"/>
          <w:sz w:val="28"/>
          <w:szCs w:val="28"/>
          <w:u w:val="single"/>
          <w:vertAlign w:val="superscript"/>
        </w:rPr>
        <w:footnoteReference w:id="82"/>
      </w:r>
      <w:r w:rsidRPr="00B7784B">
        <w:rPr>
          <w:rFonts w:eastAsia="Calibri"/>
          <w:bCs/>
          <w:spacing w:val="-4"/>
          <w:sz w:val="28"/>
          <w:szCs w:val="28"/>
        </w:rPr>
        <w:t xml:space="preserve"> уточнены порядок и условия предоставления субсидий юридическим лицам в целях возмещения части затрат по договорам, заключенным с образовательными организациями, связанным с получением обучающимися среднего или дополнительного профессионального образования по наиболее приоритетным и актуальным для города Москвы специальностям</w:t>
      </w:r>
      <w:r w:rsidRPr="00B7784B">
        <w:rPr>
          <w:rFonts w:eastAsia="Calibri"/>
          <w:bCs/>
          <w:spacing w:val="-4"/>
          <w:sz w:val="28"/>
          <w:szCs w:val="28"/>
          <w:vertAlign w:val="superscript"/>
        </w:rPr>
        <w:footnoteReference w:id="83"/>
      </w:r>
      <w:r w:rsidRPr="00B7784B">
        <w:rPr>
          <w:rFonts w:eastAsia="Calibri"/>
          <w:bCs/>
          <w:spacing w:val="-4"/>
          <w:sz w:val="28"/>
          <w:szCs w:val="28"/>
        </w:rPr>
        <w:t>.</w:t>
      </w:r>
      <w:r>
        <w:rPr>
          <w:rFonts w:eastAsia="Calibri"/>
          <w:bCs/>
          <w:spacing w:val="-4"/>
          <w:sz w:val="28"/>
          <w:szCs w:val="28"/>
        </w:rPr>
        <w:t xml:space="preserve"> </w:t>
      </w:r>
      <w:r w:rsidRPr="00A81590">
        <w:rPr>
          <w:rFonts w:eastAsia="Calibri"/>
          <w:bCs/>
          <w:spacing w:val="-4"/>
          <w:sz w:val="28"/>
          <w:szCs w:val="28"/>
        </w:rPr>
        <w:t>В Порядке предоставления субсидий из бюджета города Москвы государственным бюджетным и автономным учреждениям, подведомственным Департаменту образования и науки города Москвы, на цели, не связанные с</w:t>
      </w:r>
      <w:r>
        <w:rPr>
          <w:rFonts w:eastAsia="Calibri"/>
          <w:bCs/>
          <w:spacing w:val="-4"/>
          <w:sz w:val="28"/>
          <w:szCs w:val="28"/>
        </w:rPr>
        <w:t> </w:t>
      </w:r>
      <w:r w:rsidRPr="00A81590">
        <w:rPr>
          <w:rFonts w:eastAsia="Calibri"/>
          <w:bCs/>
          <w:spacing w:val="-4"/>
          <w:sz w:val="28"/>
          <w:szCs w:val="28"/>
        </w:rPr>
        <w:t>финансовым обеспечением выполнения ими государственного задания, определен состав документов, подтверждающих запланированные затраты, обязательных для представления образовательной организацией вместе с</w:t>
      </w:r>
      <w:r>
        <w:rPr>
          <w:rFonts w:eastAsia="Calibri"/>
          <w:bCs/>
          <w:spacing w:val="-4"/>
          <w:sz w:val="28"/>
          <w:szCs w:val="28"/>
        </w:rPr>
        <w:t> </w:t>
      </w:r>
      <w:r w:rsidRPr="00A81590">
        <w:rPr>
          <w:rFonts w:eastAsia="Calibri"/>
          <w:bCs/>
          <w:spacing w:val="-4"/>
          <w:sz w:val="28"/>
          <w:szCs w:val="28"/>
        </w:rPr>
        <w:t>заявкой</w:t>
      </w:r>
      <w:r w:rsidRPr="00B7784B">
        <w:rPr>
          <w:rFonts w:eastAsia="Calibri"/>
          <w:bCs/>
          <w:spacing w:val="-6"/>
          <w:sz w:val="28"/>
          <w:szCs w:val="28"/>
          <w:vertAlign w:val="superscript"/>
        </w:rPr>
        <w:footnoteReference w:id="84"/>
      </w:r>
      <w:r w:rsidRPr="00B7784B">
        <w:rPr>
          <w:rFonts w:eastAsia="Calibri"/>
          <w:bCs/>
          <w:spacing w:val="-6"/>
          <w:sz w:val="28"/>
          <w:szCs w:val="28"/>
        </w:rPr>
        <w:t>.</w:t>
      </w:r>
      <w:r>
        <w:rPr>
          <w:rFonts w:eastAsia="Calibri"/>
          <w:bCs/>
          <w:spacing w:val="-6"/>
          <w:sz w:val="28"/>
          <w:szCs w:val="28"/>
        </w:rPr>
        <w:t xml:space="preserve"> </w:t>
      </w:r>
      <w:r w:rsidRPr="00B7784B">
        <w:rPr>
          <w:rFonts w:eastAsia="Calibri"/>
          <w:bCs/>
          <w:spacing w:val="-4"/>
          <w:sz w:val="28"/>
          <w:szCs w:val="28"/>
        </w:rPr>
        <w:t>Контрольные цифры приема утверждаются образовательным организациям среднего профессионального образования в разрезе реализуемых образовательных программ</w:t>
      </w:r>
      <w:r w:rsidRPr="00B7784B">
        <w:rPr>
          <w:rFonts w:eastAsia="Calibri"/>
          <w:bCs/>
          <w:spacing w:val="-4"/>
          <w:sz w:val="28"/>
          <w:szCs w:val="28"/>
          <w:vertAlign w:val="superscript"/>
        </w:rPr>
        <w:footnoteReference w:id="85"/>
      </w:r>
      <w:r w:rsidRPr="00B7784B">
        <w:rPr>
          <w:rFonts w:eastAsia="Calibri"/>
          <w:bCs/>
          <w:spacing w:val="-4"/>
          <w:sz w:val="28"/>
          <w:szCs w:val="28"/>
        </w:rPr>
        <w:t>, что обеспечивает увязку потребности рынка труда города Москвы и возможностей образовательных организаций по подготовке специалистов по соответствующим должностям, исключение расходов, связанных с последующим переобучением специалистов, не востребованных на</w:t>
      </w:r>
      <w:r w:rsidR="00003754">
        <w:rPr>
          <w:rFonts w:eastAsia="Calibri"/>
          <w:bCs/>
          <w:spacing w:val="-4"/>
          <w:sz w:val="28"/>
          <w:szCs w:val="28"/>
        </w:rPr>
        <w:t> </w:t>
      </w:r>
      <w:r w:rsidRPr="00B7784B">
        <w:rPr>
          <w:rFonts w:eastAsia="Calibri"/>
          <w:bCs/>
          <w:spacing w:val="-4"/>
          <w:sz w:val="28"/>
          <w:szCs w:val="28"/>
        </w:rPr>
        <w:t>рынке труда после завершения программ профессионального образования.</w:t>
      </w:r>
    </w:p>
    <w:p w:rsidR="00606AF7" w:rsidRDefault="00606AF7" w:rsidP="00606AF7">
      <w:pPr>
        <w:spacing w:line="235" w:lineRule="auto"/>
        <w:ind w:firstLine="709"/>
        <w:jc w:val="both"/>
        <w:rPr>
          <w:rFonts w:eastAsia="Calibri"/>
          <w:bCs/>
          <w:spacing w:val="-4"/>
          <w:sz w:val="28"/>
          <w:szCs w:val="28"/>
        </w:rPr>
      </w:pPr>
      <w:r>
        <w:rPr>
          <w:rFonts w:eastAsia="Calibri"/>
          <w:bCs/>
          <w:spacing w:val="-4"/>
          <w:sz w:val="28"/>
          <w:szCs w:val="28"/>
        </w:rPr>
        <w:t>Приняты меры по использованию по назначению</w:t>
      </w:r>
      <w:r w:rsidRPr="00AD1F39">
        <w:rPr>
          <w:rFonts w:eastAsia="Calibri"/>
          <w:bCs/>
          <w:spacing w:val="-4"/>
          <w:sz w:val="28"/>
          <w:szCs w:val="28"/>
        </w:rPr>
        <w:t xml:space="preserve"> </w:t>
      </w:r>
      <w:r w:rsidRPr="00AD1F39">
        <w:rPr>
          <w:rFonts w:eastAsia="Calibri"/>
          <w:sz w:val="28"/>
          <w:szCs w:val="28"/>
        </w:rPr>
        <w:t>остатков средств целевых субсидий, предоставленных в 2016-2017 годах</w:t>
      </w:r>
      <w:r w:rsidR="0019686E">
        <w:rPr>
          <w:rFonts w:eastAsia="Calibri"/>
          <w:sz w:val="28"/>
          <w:szCs w:val="28"/>
        </w:rPr>
        <w:t>,</w:t>
      </w:r>
      <w:r w:rsidRPr="00AD1F39">
        <w:rPr>
          <w:rFonts w:eastAsia="Calibri"/>
          <w:sz w:val="28"/>
          <w:szCs w:val="28"/>
        </w:rPr>
        <w:t xml:space="preserve"> в сумме</w:t>
      </w:r>
      <w:r>
        <w:rPr>
          <w:rFonts w:eastAsia="Calibri"/>
          <w:sz w:val="28"/>
          <w:szCs w:val="28"/>
        </w:rPr>
        <w:t xml:space="preserve"> </w:t>
      </w:r>
      <w:r w:rsidRPr="00AD1F39">
        <w:rPr>
          <w:rFonts w:eastAsia="Calibri"/>
          <w:sz w:val="28"/>
          <w:szCs w:val="28"/>
        </w:rPr>
        <w:t>158,2</w:t>
      </w:r>
      <w:r w:rsidR="00003754">
        <w:rPr>
          <w:rFonts w:eastAsia="Calibri"/>
          <w:sz w:val="28"/>
          <w:szCs w:val="28"/>
        </w:rPr>
        <w:t> </w:t>
      </w:r>
      <w:r w:rsidRPr="00AD1F39">
        <w:rPr>
          <w:rFonts w:eastAsia="Calibri"/>
          <w:sz w:val="28"/>
          <w:szCs w:val="28"/>
        </w:rPr>
        <w:t>млн.</w:t>
      </w:r>
      <w:r w:rsidR="00003754">
        <w:rPr>
          <w:rFonts w:eastAsia="Calibri"/>
          <w:sz w:val="28"/>
          <w:szCs w:val="28"/>
        </w:rPr>
        <w:t> </w:t>
      </w:r>
      <w:r w:rsidRPr="00AD1F39">
        <w:rPr>
          <w:rFonts w:eastAsia="Calibri"/>
          <w:sz w:val="28"/>
          <w:szCs w:val="28"/>
        </w:rPr>
        <w:t>рублей</w:t>
      </w:r>
      <w:r>
        <w:rPr>
          <w:rFonts w:eastAsia="Calibri"/>
          <w:sz w:val="28"/>
          <w:szCs w:val="28"/>
        </w:rPr>
        <w:t xml:space="preserve">, </w:t>
      </w:r>
      <w:r w:rsidRPr="00AD1F39">
        <w:rPr>
          <w:rFonts w:eastAsia="Calibri"/>
          <w:bCs/>
          <w:spacing w:val="-4"/>
          <w:sz w:val="28"/>
          <w:szCs w:val="28"/>
        </w:rPr>
        <w:t>монтажу оборудования общей стоимостью 0,3 млн. рублей</w:t>
      </w:r>
      <w:r>
        <w:rPr>
          <w:rFonts w:eastAsia="Calibri"/>
          <w:bCs/>
          <w:spacing w:val="-4"/>
          <w:sz w:val="28"/>
          <w:szCs w:val="28"/>
        </w:rPr>
        <w:t>.</w:t>
      </w:r>
    </w:p>
    <w:p w:rsidR="00606AF7" w:rsidRDefault="00606AF7" w:rsidP="00606AF7">
      <w:pPr>
        <w:spacing w:line="235" w:lineRule="auto"/>
        <w:ind w:firstLine="709"/>
        <w:jc w:val="both"/>
        <w:rPr>
          <w:rFonts w:eastAsia="Calibri"/>
          <w:bCs/>
          <w:spacing w:val="-4"/>
          <w:sz w:val="28"/>
          <w:szCs w:val="28"/>
        </w:rPr>
      </w:pPr>
      <w:r w:rsidRPr="00B7784B">
        <w:rPr>
          <w:rFonts w:eastAsia="Calibri"/>
          <w:spacing w:val="-4"/>
          <w:sz w:val="28"/>
          <w:szCs w:val="28"/>
        </w:rPr>
        <w:lastRenderedPageBreak/>
        <w:t xml:space="preserve">По результатам проведенного </w:t>
      </w:r>
      <w:r w:rsidRPr="00461319">
        <w:rPr>
          <w:rFonts w:eastAsia="Calibri"/>
          <w:i/>
          <w:spacing w:val="-4"/>
          <w:sz w:val="28"/>
          <w:szCs w:val="28"/>
        </w:rPr>
        <w:t>аудита эффективности расходования бюджетных средств на реализацию мероприятий по совершенствованию театральной деятельности в городе Москве</w:t>
      </w:r>
      <w:r w:rsidRPr="002D705F">
        <w:rPr>
          <w:rFonts w:eastAsia="Calibri"/>
          <w:spacing w:val="-4"/>
          <w:sz w:val="28"/>
          <w:szCs w:val="28"/>
          <w:vertAlign w:val="superscript"/>
        </w:rPr>
        <w:footnoteReference w:id="86"/>
      </w:r>
      <w:r>
        <w:rPr>
          <w:rFonts w:eastAsia="Calibri"/>
          <w:i/>
          <w:spacing w:val="-4"/>
          <w:sz w:val="28"/>
          <w:szCs w:val="28"/>
        </w:rPr>
        <w:t>,</w:t>
      </w:r>
      <w:r w:rsidRPr="00B7784B">
        <w:rPr>
          <w:rFonts w:eastAsia="Calibri"/>
          <w:spacing w:val="-4"/>
          <w:sz w:val="28"/>
          <w:szCs w:val="28"/>
        </w:rPr>
        <w:t xml:space="preserve"> с целью </w:t>
      </w:r>
      <w:r>
        <w:rPr>
          <w:rFonts w:eastAsia="Calibri"/>
          <w:spacing w:val="-4"/>
          <w:sz w:val="28"/>
          <w:szCs w:val="28"/>
        </w:rPr>
        <w:t xml:space="preserve">усиления </w:t>
      </w:r>
      <w:r w:rsidRPr="00B7784B">
        <w:rPr>
          <w:rFonts w:eastAsia="Calibri"/>
          <w:spacing w:val="-4"/>
          <w:sz w:val="28"/>
          <w:szCs w:val="28"/>
        </w:rPr>
        <w:t>мер по</w:t>
      </w:r>
      <w:r>
        <w:rPr>
          <w:rFonts w:eastAsia="Calibri"/>
          <w:spacing w:val="-4"/>
          <w:sz w:val="28"/>
          <w:szCs w:val="28"/>
        </w:rPr>
        <w:t> </w:t>
      </w:r>
      <w:r w:rsidRPr="00B7784B">
        <w:rPr>
          <w:rFonts w:eastAsia="Calibri"/>
          <w:spacing w:val="-4"/>
          <w:sz w:val="28"/>
          <w:szCs w:val="28"/>
        </w:rPr>
        <w:t>контролю за состоянием финансовой дисциплины, снижени</w:t>
      </w:r>
      <w:r>
        <w:rPr>
          <w:rFonts w:eastAsia="Calibri"/>
          <w:spacing w:val="-4"/>
          <w:sz w:val="28"/>
          <w:szCs w:val="28"/>
        </w:rPr>
        <w:t>я</w:t>
      </w:r>
      <w:r w:rsidRPr="00B7784B">
        <w:rPr>
          <w:rFonts w:eastAsia="Calibri"/>
          <w:spacing w:val="-4"/>
          <w:sz w:val="28"/>
          <w:szCs w:val="28"/>
        </w:rPr>
        <w:t xml:space="preserve"> рисков утраты имущества, развития социальной поддержки театрального и музыкального искусства, адресованного подрастающему поколению, в 2019 году было издано более 20 локальных актов </w:t>
      </w:r>
      <w:r w:rsidRPr="00154F97">
        <w:rPr>
          <w:rFonts w:eastAsia="Calibri"/>
          <w:spacing w:val="-4"/>
          <w:sz w:val="28"/>
          <w:szCs w:val="28"/>
        </w:rPr>
        <w:t>Департамента культуры</w:t>
      </w:r>
      <w:r w:rsidR="00154F97">
        <w:rPr>
          <w:rFonts w:eastAsia="Calibri"/>
          <w:spacing w:val="-4"/>
          <w:sz w:val="28"/>
          <w:szCs w:val="28"/>
        </w:rPr>
        <w:t xml:space="preserve"> города Москвы</w:t>
      </w:r>
      <w:r w:rsidRPr="00B7784B">
        <w:rPr>
          <w:rFonts w:eastAsia="Calibri"/>
          <w:spacing w:val="-4"/>
          <w:sz w:val="28"/>
          <w:szCs w:val="28"/>
        </w:rPr>
        <w:t xml:space="preserve"> и подведомственных ему государственных учреждений.</w:t>
      </w:r>
      <w:r>
        <w:rPr>
          <w:rFonts w:eastAsia="Calibri"/>
          <w:spacing w:val="-4"/>
          <w:sz w:val="28"/>
          <w:szCs w:val="28"/>
        </w:rPr>
        <w:t xml:space="preserve"> Приняты меры по</w:t>
      </w:r>
      <w:r w:rsidR="00FF4DC5">
        <w:rPr>
          <w:rFonts w:eastAsia="Calibri"/>
          <w:spacing w:val="-4"/>
          <w:sz w:val="28"/>
          <w:szCs w:val="28"/>
        </w:rPr>
        <w:t> </w:t>
      </w:r>
      <w:r w:rsidRPr="00AD1F39">
        <w:rPr>
          <w:rFonts w:eastAsia="Calibri"/>
          <w:bCs/>
          <w:spacing w:val="-4"/>
          <w:sz w:val="28"/>
          <w:szCs w:val="28"/>
        </w:rPr>
        <w:t>возврату денежных средств на</w:t>
      </w:r>
      <w:r>
        <w:rPr>
          <w:rFonts w:eastAsia="Calibri"/>
          <w:bCs/>
          <w:spacing w:val="-4"/>
          <w:sz w:val="28"/>
          <w:szCs w:val="28"/>
        </w:rPr>
        <w:t> </w:t>
      </w:r>
      <w:r w:rsidRPr="00AD1F39">
        <w:rPr>
          <w:rFonts w:eastAsia="Calibri"/>
          <w:bCs/>
          <w:spacing w:val="-4"/>
          <w:sz w:val="28"/>
          <w:szCs w:val="28"/>
        </w:rPr>
        <w:t>расчетный счет бюджетного учреждения в</w:t>
      </w:r>
      <w:r w:rsidR="00FF4DC5">
        <w:rPr>
          <w:rFonts w:eastAsia="Calibri"/>
          <w:bCs/>
          <w:spacing w:val="-4"/>
          <w:sz w:val="28"/>
          <w:szCs w:val="28"/>
        </w:rPr>
        <w:t> </w:t>
      </w:r>
      <w:r w:rsidRPr="00AD1F39">
        <w:rPr>
          <w:rFonts w:eastAsia="Calibri"/>
          <w:bCs/>
          <w:spacing w:val="-4"/>
          <w:sz w:val="28"/>
          <w:szCs w:val="28"/>
        </w:rPr>
        <w:t>сумме 40,6 млн. рублей, погашению дебиторской задолженности</w:t>
      </w:r>
      <w:r>
        <w:rPr>
          <w:rFonts w:eastAsia="Calibri"/>
          <w:bCs/>
          <w:spacing w:val="-4"/>
          <w:sz w:val="28"/>
          <w:szCs w:val="28"/>
        </w:rPr>
        <w:t xml:space="preserve"> </w:t>
      </w:r>
      <w:r w:rsidRPr="00AD1F39">
        <w:rPr>
          <w:rFonts w:eastAsia="Calibri"/>
          <w:bCs/>
          <w:spacing w:val="-4"/>
          <w:sz w:val="28"/>
          <w:szCs w:val="28"/>
        </w:rPr>
        <w:t>в сумме 0,6</w:t>
      </w:r>
      <w:r w:rsidR="00FF4DC5">
        <w:rPr>
          <w:rFonts w:eastAsia="Calibri"/>
          <w:bCs/>
          <w:spacing w:val="-4"/>
          <w:sz w:val="28"/>
          <w:szCs w:val="28"/>
        </w:rPr>
        <w:t> </w:t>
      </w:r>
      <w:r w:rsidRPr="00AD1F39">
        <w:rPr>
          <w:rFonts w:eastAsia="Calibri"/>
          <w:bCs/>
          <w:spacing w:val="-4"/>
          <w:sz w:val="28"/>
          <w:szCs w:val="28"/>
        </w:rPr>
        <w:t>млн. рублей, восстановлению суммы переплаты в размере 0,3 млн. рублей</w:t>
      </w:r>
      <w:r>
        <w:rPr>
          <w:rFonts w:eastAsia="Calibri"/>
          <w:bCs/>
          <w:spacing w:val="-4"/>
          <w:sz w:val="28"/>
          <w:szCs w:val="28"/>
        </w:rPr>
        <w:t>.</w:t>
      </w:r>
    </w:p>
    <w:p w:rsidR="00606AF7" w:rsidRDefault="00FF4DC5" w:rsidP="00606AF7">
      <w:pPr>
        <w:spacing w:line="235" w:lineRule="auto"/>
        <w:ind w:firstLine="709"/>
        <w:jc w:val="both"/>
        <w:rPr>
          <w:bCs/>
          <w:color w:val="000000"/>
          <w:spacing w:val="-4"/>
        </w:rPr>
      </w:pPr>
      <w:r>
        <w:rPr>
          <w:sz w:val="28"/>
          <w:szCs w:val="28"/>
        </w:rPr>
        <w:t>В</w:t>
      </w:r>
      <w:r w:rsidR="00606AF7" w:rsidRPr="00AD1F39">
        <w:rPr>
          <w:sz w:val="28"/>
          <w:szCs w:val="28"/>
        </w:rPr>
        <w:t xml:space="preserve"> результате принятых судебных решений </w:t>
      </w:r>
      <w:r>
        <w:rPr>
          <w:sz w:val="28"/>
          <w:szCs w:val="28"/>
        </w:rPr>
        <w:t>п</w:t>
      </w:r>
      <w:r w:rsidRPr="00AD1F39">
        <w:rPr>
          <w:sz w:val="28"/>
          <w:szCs w:val="28"/>
        </w:rPr>
        <w:t>еречислен</w:t>
      </w:r>
      <w:r>
        <w:rPr>
          <w:sz w:val="28"/>
          <w:szCs w:val="28"/>
        </w:rPr>
        <w:t>ы</w:t>
      </w:r>
      <w:r w:rsidRPr="00AD1F39">
        <w:rPr>
          <w:sz w:val="28"/>
          <w:szCs w:val="28"/>
        </w:rPr>
        <w:t xml:space="preserve"> пени </w:t>
      </w:r>
      <w:r w:rsidR="00606AF7" w:rsidRPr="00AD1F39">
        <w:rPr>
          <w:sz w:val="28"/>
          <w:szCs w:val="28"/>
        </w:rPr>
        <w:t>в сумме</w:t>
      </w:r>
      <w:r w:rsidR="00606AF7">
        <w:rPr>
          <w:sz w:val="28"/>
          <w:szCs w:val="28"/>
        </w:rPr>
        <w:t xml:space="preserve"> </w:t>
      </w:r>
      <w:r w:rsidR="00606AF7" w:rsidRPr="00AD1F39">
        <w:rPr>
          <w:sz w:val="28"/>
          <w:szCs w:val="28"/>
        </w:rPr>
        <w:t>0,</w:t>
      </w:r>
      <w:r w:rsidR="00220C6D">
        <w:rPr>
          <w:sz w:val="28"/>
          <w:szCs w:val="28"/>
        </w:rPr>
        <w:t>6</w:t>
      </w:r>
      <w:r w:rsidR="00606AF7" w:rsidRPr="00AD1F39">
        <w:rPr>
          <w:sz w:val="28"/>
          <w:szCs w:val="28"/>
        </w:rPr>
        <w:t xml:space="preserve"> млн. рублей</w:t>
      </w:r>
      <w:r w:rsidR="00A36F15">
        <w:rPr>
          <w:sz w:val="28"/>
          <w:szCs w:val="28"/>
        </w:rPr>
        <w:t>, осуществлен монтаж и в</w:t>
      </w:r>
      <w:r>
        <w:rPr>
          <w:sz w:val="28"/>
          <w:szCs w:val="28"/>
        </w:rPr>
        <w:t>в</w:t>
      </w:r>
      <w:r w:rsidR="00A36F15">
        <w:rPr>
          <w:sz w:val="28"/>
          <w:szCs w:val="28"/>
        </w:rPr>
        <w:t>од в эксплуатацию оборудования общей стоимостью 2,8 млн. рублей</w:t>
      </w:r>
      <w:r w:rsidR="00606AF7">
        <w:rPr>
          <w:sz w:val="28"/>
          <w:szCs w:val="28"/>
        </w:rPr>
        <w:t xml:space="preserve"> (</w:t>
      </w:r>
      <w:r w:rsidR="00606AF7" w:rsidRPr="00220C6D">
        <w:rPr>
          <w:i/>
          <w:sz w:val="28"/>
          <w:szCs w:val="28"/>
        </w:rPr>
        <w:t>п</w:t>
      </w:r>
      <w:r w:rsidR="00606AF7" w:rsidRPr="00891BDE">
        <w:rPr>
          <w:bCs/>
          <w:i/>
          <w:color w:val="000000"/>
          <w:spacing w:val="-4"/>
          <w:sz w:val="28"/>
          <w:szCs w:val="28"/>
        </w:rPr>
        <w:t>роверка правомерности и эффективности расходования бюджетных средств на капитальный ремонт государственных учреждений Департамента культуры города Москвы)</w:t>
      </w:r>
      <w:r w:rsidR="00606AF7" w:rsidRPr="00AD1F39">
        <w:rPr>
          <w:rStyle w:val="a5"/>
          <w:rFonts w:eastAsiaTheme="majorEastAsia"/>
          <w:sz w:val="28"/>
          <w:szCs w:val="28"/>
        </w:rPr>
        <w:footnoteReference w:id="87"/>
      </w:r>
      <w:r w:rsidR="00606AF7">
        <w:rPr>
          <w:bCs/>
          <w:color w:val="000000"/>
          <w:spacing w:val="-4"/>
        </w:rPr>
        <w:t>.</w:t>
      </w:r>
    </w:p>
    <w:p w:rsidR="00747692" w:rsidRDefault="00747692" w:rsidP="00747692">
      <w:pPr>
        <w:pStyle w:val="21"/>
        <w:widowControl w:val="0"/>
        <w:tabs>
          <w:tab w:val="num" w:pos="0"/>
          <w:tab w:val="left" w:pos="1134"/>
        </w:tabs>
        <w:spacing w:after="0" w:line="240" w:lineRule="auto"/>
        <w:ind w:left="0" w:firstLine="709"/>
        <w:jc w:val="both"/>
        <w:rPr>
          <w:sz w:val="28"/>
          <w:szCs w:val="28"/>
        </w:rPr>
      </w:pPr>
      <w:r w:rsidRPr="00266CB9">
        <w:rPr>
          <w:color w:val="000000"/>
          <w:kern w:val="32"/>
          <w:sz w:val="28"/>
          <w:szCs w:val="28"/>
        </w:rPr>
        <w:t xml:space="preserve">По результатам проведенного в 2016 году </w:t>
      </w:r>
      <w:r w:rsidRPr="00266CB9">
        <w:rPr>
          <w:i/>
          <w:sz w:val="28"/>
          <w:szCs w:val="28"/>
        </w:rPr>
        <w:t>аудита эффективности использования бюджетных средств на обеспечение безопасности жителей города</w:t>
      </w:r>
      <w:r w:rsidRPr="00266CB9">
        <w:rPr>
          <w:rStyle w:val="a5"/>
          <w:rFonts w:eastAsiaTheme="majorEastAsia"/>
          <w:i/>
          <w:sz w:val="28"/>
          <w:szCs w:val="28"/>
        </w:rPr>
        <w:footnoteReference w:id="88"/>
      </w:r>
      <w:r w:rsidRPr="00266CB9">
        <w:rPr>
          <w:sz w:val="28"/>
          <w:szCs w:val="28"/>
        </w:rPr>
        <w:t xml:space="preserve"> Департаментом по делам гражданской обороны, чрезвычайным ситуациям и пожарной безопасности города Москвы совместно с органами исполнительной власти города Москвы обеспечена работа по закреплению защитных сооружений гражданской обороны, находящихся в собственности города Москвы, на праве оперативного управления (хозяйственного ведения) за эксплуатирующими организациями; проведению плановых обследований с целью установления фактического состояния строительных конструкций и технических систем, возможности применения по прямому назначению или перевода на эксплуатацию в качестве укрытий. Уточнен</w:t>
      </w:r>
      <w:r>
        <w:rPr>
          <w:sz w:val="28"/>
          <w:szCs w:val="28"/>
        </w:rPr>
        <w:t>ы</w:t>
      </w:r>
      <w:r w:rsidRPr="00266CB9">
        <w:rPr>
          <w:sz w:val="28"/>
          <w:szCs w:val="28"/>
        </w:rPr>
        <w:t xml:space="preserve"> номенклатура и объемы средств индивидуальной защиты населения города Москвы по результатам прогнозирования поражающих факторов с учетом установленных требований в области гражданской обороны.</w:t>
      </w:r>
    </w:p>
    <w:p w:rsidR="006D17CC" w:rsidRDefault="00606AF7" w:rsidP="00266CB9">
      <w:pPr>
        <w:pStyle w:val="21"/>
        <w:spacing w:after="0" w:line="240" w:lineRule="auto"/>
        <w:ind w:left="0" w:firstLine="709"/>
        <w:jc w:val="both"/>
        <w:rPr>
          <w:sz w:val="28"/>
          <w:szCs w:val="28"/>
        </w:rPr>
      </w:pPr>
      <w:r w:rsidRPr="00266CB9">
        <w:rPr>
          <w:sz w:val="28"/>
          <w:szCs w:val="28"/>
        </w:rPr>
        <w:t xml:space="preserve">По итогам контрольной и экспертно-аналитической деятельности в сфере </w:t>
      </w:r>
      <w:r w:rsidR="003338B7" w:rsidRPr="00242F11">
        <w:rPr>
          <w:b/>
          <w:sz w:val="28"/>
          <w:szCs w:val="28"/>
        </w:rPr>
        <w:t>городского хозяйства</w:t>
      </w:r>
      <w:r w:rsidR="003338B7">
        <w:rPr>
          <w:b/>
          <w:sz w:val="28"/>
          <w:szCs w:val="28"/>
        </w:rPr>
        <w:t xml:space="preserve"> </w:t>
      </w:r>
      <w:r w:rsidRPr="00266CB9">
        <w:rPr>
          <w:sz w:val="28"/>
          <w:szCs w:val="28"/>
        </w:rPr>
        <w:t xml:space="preserve">в 2019 году приняты </w:t>
      </w:r>
      <w:r w:rsidR="006D17CC">
        <w:rPr>
          <w:sz w:val="28"/>
          <w:szCs w:val="28"/>
        </w:rPr>
        <w:t xml:space="preserve">следующие </w:t>
      </w:r>
      <w:r w:rsidRPr="00266CB9">
        <w:rPr>
          <w:sz w:val="28"/>
          <w:szCs w:val="28"/>
        </w:rPr>
        <w:t>решения</w:t>
      </w:r>
      <w:r w:rsidR="006D17CC">
        <w:rPr>
          <w:sz w:val="28"/>
          <w:szCs w:val="28"/>
        </w:rPr>
        <w:t>.</w:t>
      </w:r>
    </w:p>
    <w:p w:rsidR="00606AF7" w:rsidRPr="00266CB9" w:rsidRDefault="006D17CC" w:rsidP="00266CB9">
      <w:pPr>
        <w:pStyle w:val="21"/>
        <w:spacing w:after="0" w:line="240" w:lineRule="auto"/>
        <w:ind w:left="0" w:firstLine="709"/>
        <w:jc w:val="both"/>
        <w:rPr>
          <w:sz w:val="28"/>
          <w:szCs w:val="28"/>
        </w:rPr>
      </w:pPr>
      <w:r>
        <w:rPr>
          <w:sz w:val="28"/>
          <w:szCs w:val="28"/>
        </w:rPr>
        <w:t>П</w:t>
      </w:r>
      <w:r w:rsidR="00606AF7" w:rsidRPr="00266CB9">
        <w:rPr>
          <w:sz w:val="28"/>
          <w:szCs w:val="28"/>
        </w:rPr>
        <w:t xml:space="preserve">о результатам </w:t>
      </w:r>
      <w:r w:rsidR="00606AF7" w:rsidRPr="00266CB9">
        <w:rPr>
          <w:i/>
          <w:sz w:val="28"/>
          <w:szCs w:val="28"/>
        </w:rPr>
        <w:t>аудита эффективности использования бюджетных средств на благоустройство территорий общего пользования города Москвы, в том числе особо охраняемых природных территорий в городе Москве,</w:t>
      </w:r>
      <w:r w:rsidR="00606AF7" w:rsidRPr="00266CB9">
        <w:rPr>
          <w:sz w:val="28"/>
          <w:szCs w:val="28"/>
        </w:rPr>
        <w:t xml:space="preserve"> принято постановление Правительства Москвы от 25 ноября 2019</w:t>
      </w:r>
      <w:r w:rsidR="0075502D">
        <w:rPr>
          <w:sz w:val="28"/>
          <w:szCs w:val="28"/>
        </w:rPr>
        <w:t> </w:t>
      </w:r>
      <w:r w:rsidR="00606AF7" w:rsidRPr="00266CB9">
        <w:rPr>
          <w:sz w:val="28"/>
          <w:szCs w:val="28"/>
        </w:rPr>
        <w:t>года № 1546</w:t>
      </w:r>
      <w:r w:rsidR="00606AF7" w:rsidRPr="00266CB9">
        <w:rPr>
          <w:sz w:val="28"/>
          <w:szCs w:val="28"/>
        </w:rPr>
        <w:noBreakHyphen/>
        <w:t xml:space="preserve">ПП «О внесении изменений в нормативные правовые акты города Москвы» в части изменения </w:t>
      </w:r>
      <w:r w:rsidR="00606AF7" w:rsidRPr="00266CB9">
        <w:rPr>
          <w:rFonts w:eastAsiaTheme="minorHAnsi"/>
          <w:sz w:val="28"/>
          <w:szCs w:val="28"/>
          <w:lang w:eastAsia="en-US"/>
        </w:rPr>
        <w:t xml:space="preserve">правил создания, содержания и охраны зеленых насаждений и природных сообществ города Москвы; </w:t>
      </w:r>
      <w:r w:rsidR="00606AF7" w:rsidRPr="00266CB9">
        <w:rPr>
          <w:sz w:val="28"/>
          <w:szCs w:val="28"/>
        </w:rPr>
        <w:t xml:space="preserve">подготовлен проект постановления Правительства Москвы, предусматривающий изменения в части возложения на балансодержателей территорий </w:t>
      </w:r>
      <w:r w:rsidR="00606AF7" w:rsidRPr="00266CB9">
        <w:rPr>
          <w:sz w:val="28"/>
          <w:szCs w:val="28"/>
        </w:rPr>
        <w:lastRenderedPageBreak/>
        <w:t>обязанности содержания зеленых насаждений и объектов благоустройства с даты подписания акта приемки объекта и внесения данных в информационные системы города Москвы.</w:t>
      </w:r>
    </w:p>
    <w:p w:rsidR="00606AF7" w:rsidRPr="00266CB9" w:rsidRDefault="00606AF7" w:rsidP="00266CB9">
      <w:pPr>
        <w:pStyle w:val="21"/>
        <w:spacing w:after="0" w:line="240" w:lineRule="auto"/>
        <w:ind w:left="0" w:firstLine="709"/>
        <w:jc w:val="both"/>
        <w:rPr>
          <w:sz w:val="28"/>
          <w:szCs w:val="28"/>
        </w:rPr>
      </w:pPr>
      <w:r w:rsidRPr="00266CB9">
        <w:rPr>
          <w:sz w:val="28"/>
          <w:szCs w:val="28"/>
        </w:rPr>
        <w:t>Департаментом экономической политики и развития города Москвы выпущены дополнения 1 к «Сборнику стоимостных нормативов по эксплуатации зданий и сооружений, содержанию памятников культурного наследия, праздничному и тематическому оформлению (СН-2012) в текущих ценах по состоянию на 01.10.2019» в части уборки пострадавших от неблагоприятных погодных условий деревьев</w:t>
      </w:r>
      <w:r w:rsidRPr="00266CB9">
        <w:rPr>
          <w:rStyle w:val="a5"/>
          <w:rFonts w:eastAsiaTheme="majorEastAsia"/>
          <w:sz w:val="28"/>
          <w:szCs w:val="28"/>
        </w:rPr>
        <w:footnoteReference w:id="89"/>
      </w:r>
      <w:r w:rsidRPr="00266CB9">
        <w:rPr>
          <w:sz w:val="28"/>
          <w:szCs w:val="28"/>
        </w:rPr>
        <w:t>. ГБУ города Москвы «Автомобильные дороги» внесены изменения в учетную политику учреждения в части организации и ведения бухгалтерского учета операций по формированию фактической себестоимости государственной работы «Содержание объектов озеленения 1 категории, за исключением катков с искусственным льдом».</w:t>
      </w:r>
    </w:p>
    <w:p w:rsidR="00BA6E4F" w:rsidRDefault="00606AF7" w:rsidP="00266CB9">
      <w:pPr>
        <w:pStyle w:val="21"/>
        <w:spacing w:after="0" w:line="240" w:lineRule="auto"/>
        <w:ind w:left="0" w:firstLine="709"/>
        <w:jc w:val="both"/>
        <w:rPr>
          <w:sz w:val="28"/>
          <w:szCs w:val="28"/>
        </w:rPr>
      </w:pPr>
      <w:r w:rsidRPr="00266CB9">
        <w:rPr>
          <w:sz w:val="28"/>
          <w:szCs w:val="28"/>
        </w:rPr>
        <w:t>С целью оптимизации процесса централизованной закупки и использования давальческих материалов утвержден регламент планирования потребности гранитных изделий, процесса формирования и передачи заявок в ГБУ города Москвы «Автомобильные дороги» и их закупк</w:t>
      </w:r>
      <w:r w:rsidR="00A32208">
        <w:rPr>
          <w:sz w:val="28"/>
          <w:szCs w:val="28"/>
        </w:rPr>
        <w:t>и</w:t>
      </w:r>
      <w:r w:rsidRPr="00266CB9">
        <w:rPr>
          <w:sz w:val="28"/>
          <w:szCs w:val="28"/>
        </w:rPr>
        <w:t xml:space="preserve">, а также учета дальнейшей передачи и использования на объектах благоустройства </w:t>
      </w:r>
      <w:r w:rsidR="00154F97">
        <w:rPr>
          <w:sz w:val="28"/>
          <w:szCs w:val="28"/>
        </w:rPr>
        <w:t>Департамента капитального ремонта города Москвы</w:t>
      </w:r>
      <w:r w:rsidRPr="00266CB9">
        <w:rPr>
          <w:rStyle w:val="a5"/>
          <w:rFonts w:eastAsiaTheme="majorEastAsia"/>
          <w:sz w:val="28"/>
          <w:szCs w:val="28"/>
        </w:rPr>
        <w:footnoteReference w:id="90"/>
      </w:r>
      <w:r w:rsidRPr="00266CB9">
        <w:rPr>
          <w:sz w:val="28"/>
          <w:szCs w:val="28"/>
        </w:rPr>
        <w:t>. В целях повышения эффективности использования бюджетных средств на объектах благоустройства, исключения неэкономного использования гранитной плитки и бордюрного камня регламентом принят норматив расходов подпилов и подрезов в соответствии с проектно-сметной документацией. Контроль за</w:t>
      </w:r>
      <w:r w:rsidR="007B2CB7">
        <w:rPr>
          <w:sz w:val="28"/>
          <w:szCs w:val="28"/>
        </w:rPr>
        <w:t> </w:t>
      </w:r>
      <w:r w:rsidRPr="00266CB9">
        <w:rPr>
          <w:sz w:val="28"/>
          <w:szCs w:val="28"/>
        </w:rPr>
        <w:t xml:space="preserve">соблюдением установленных нормативов осуществляет государственный заказчик. </w:t>
      </w:r>
    </w:p>
    <w:p w:rsidR="00F5135F" w:rsidRDefault="005576B2" w:rsidP="00266CB9">
      <w:pPr>
        <w:pStyle w:val="21"/>
        <w:spacing w:after="0" w:line="240" w:lineRule="auto"/>
        <w:ind w:left="0" w:firstLine="709"/>
        <w:jc w:val="both"/>
        <w:rPr>
          <w:bCs/>
          <w:sz w:val="28"/>
          <w:szCs w:val="28"/>
        </w:rPr>
      </w:pPr>
      <w:r>
        <w:rPr>
          <w:sz w:val="28"/>
          <w:szCs w:val="28"/>
        </w:rPr>
        <w:t>Департаментом капитального ремонта города Москвы</w:t>
      </w:r>
      <w:r w:rsidR="00606AF7" w:rsidRPr="00266CB9">
        <w:rPr>
          <w:bCs/>
          <w:sz w:val="28"/>
          <w:szCs w:val="28"/>
        </w:rPr>
        <w:t xml:space="preserve"> </w:t>
      </w:r>
      <w:r w:rsidR="00BA6E4F">
        <w:rPr>
          <w:bCs/>
          <w:sz w:val="28"/>
          <w:szCs w:val="28"/>
        </w:rPr>
        <w:t>поддержано предложение КСП Москвы</w:t>
      </w:r>
      <w:r w:rsidR="00606AF7" w:rsidRPr="00266CB9">
        <w:rPr>
          <w:bCs/>
          <w:sz w:val="28"/>
          <w:szCs w:val="28"/>
        </w:rPr>
        <w:t xml:space="preserve"> </w:t>
      </w:r>
      <w:r w:rsidR="00BA6E4F">
        <w:rPr>
          <w:bCs/>
          <w:sz w:val="28"/>
          <w:szCs w:val="28"/>
        </w:rPr>
        <w:t>о</w:t>
      </w:r>
      <w:r w:rsidR="00606AF7" w:rsidRPr="00266CB9">
        <w:rPr>
          <w:bCs/>
          <w:sz w:val="28"/>
          <w:szCs w:val="28"/>
        </w:rPr>
        <w:t> внесени</w:t>
      </w:r>
      <w:r w:rsidR="00BA6E4F">
        <w:rPr>
          <w:bCs/>
          <w:sz w:val="28"/>
          <w:szCs w:val="28"/>
        </w:rPr>
        <w:t>и</w:t>
      </w:r>
      <w:r w:rsidR="00606AF7" w:rsidRPr="00266CB9">
        <w:rPr>
          <w:bCs/>
          <w:sz w:val="28"/>
          <w:szCs w:val="28"/>
        </w:rPr>
        <w:t xml:space="preserve"> изменений в типовые контракты, предусматривающих ряд дополнительных условий. </w:t>
      </w:r>
      <w:r w:rsidR="00610C40">
        <w:rPr>
          <w:bCs/>
          <w:sz w:val="28"/>
          <w:szCs w:val="28"/>
        </w:rPr>
        <w:t xml:space="preserve">Департаментом города Москвы по конкурентной политике </w:t>
      </w:r>
      <w:r w:rsidR="00606AF7" w:rsidRPr="00266CB9">
        <w:rPr>
          <w:bCs/>
          <w:sz w:val="28"/>
          <w:szCs w:val="28"/>
        </w:rPr>
        <w:t>принято решение обеспечить указание порядка и объема предоставления давальческого материала в технической части документации о закупке работ, предусматривающих использование такого материала.</w:t>
      </w:r>
    </w:p>
    <w:p w:rsidR="00606AF7" w:rsidRPr="00266CB9" w:rsidRDefault="00606AF7" w:rsidP="00266CB9">
      <w:pPr>
        <w:pStyle w:val="21"/>
        <w:spacing w:after="0" w:line="240" w:lineRule="auto"/>
        <w:ind w:left="0" w:firstLine="709"/>
        <w:jc w:val="both"/>
        <w:rPr>
          <w:sz w:val="28"/>
          <w:szCs w:val="28"/>
        </w:rPr>
      </w:pPr>
      <w:r w:rsidRPr="00266CB9">
        <w:rPr>
          <w:sz w:val="28"/>
          <w:szCs w:val="28"/>
        </w:rPr>
        <w:t>Д</w:t>
      </w:r>
      <w:r w:rsidR="000114ED">
        <w:rPr>
          <w:sz w:val="28"/>
          <w:szCs w:val="28"/>
        </w:rPr>
        <w:t xml:space="preserve">епартаментом городского имущества города Москвы </w:t>
      </w:r>
      <w:r w:rsidRPr="00266CB9">
        <w:rPr>
          <w:sz w:val="28"/>
          <w:szCs w:val="28"/>
        </w:rPr>
        <w:t>с целью принятия в</w:t>
      </w:r>
      <w:r w:rsidR="006A7363">
        <w:rPr>
          <w:sz w:val="28"/>
          <w:szCs w:val="28"/>
        </w:rPr>
        <w:t> </w:t>
      </w:r>
      <w:r w:rsidRPr="00266CB9">
        <w:rPr>
          <w:sz w:val="28"/>
          <w:szCs w:val="28"/>
        </w:rPr>
        <w:t>собственность города Москвы движимого имущества издано 371 распоряжение.</w:t>
      </w:r>
    </w:p>
    <w:p w:rsidR="00606AF7" w:rsidRPr="00266CB9" w:rsidRDefault="00606AF7" w:rsidP="00266CB9">
      <w:pPr>
        <w:pStyle w:val="21"/>
        <w:widowControl w:val="0"/>
        <w:tabs>
          <w:tab w:val="left" w:pos="0"/>
        </w:tabs>
        <w:autoSpaceDE w:val="0"/>
        <w:autoSpaceDN w:val="0"/>
        <w:adjustRightInd w:val="0"/>
        <w:spacing w:after="0" w:line="240" w:lineRule="auto"/>
        <w:ind w:left="0" w:firstLine="709"/>
        <w:jc w:val="both"/>
        <w:rPr>
          <w:sz w:val="28"/>
          <w:szCs w:val="28"/>
        </w:rPr>
      </w:pPr>
      <w:r w:rsidRPr="00266CB9">
        <w:rPr>
          <w:sz w:val="28"/>
          <w:szCs w:val="28"/>
        </w:rPr>
        <w:t xml:space="preserve">По результатам </w:t>
      </w:r>
      <w:r w:rsidRPr="00266CB9">
        <w:rPr>
          <w:i/>
          <w:sz w:val="28"/>
          <w:szCs w:val="28"/>
        </w:rPr>
        <w:t xml:space="preserve">проверки правомерности и эффективности использования бюджетных средств Государственной жилищной инспекцией </w:t>
      </w:r>
      <w:r w:rsidRPr="00266CB9">
        <w:rPr>
          <w:i/>
          <w:sz w:val="28"/>
          <w:szCs w:val="28"/>
        </w:rPr>
        <w:lastRenderedPageBreak/>
        <w:t xml:space="preserve">города Москвы при реализации полномочий в установленной сфере деятельности </w:t>
      </w:r>
      <w:r w:rsidRPr="00266CB9">
        <w:rPr>
          <w:sz w:val="28"/>
          <w:szCs w:val="28"/>
        </w:rPr>
        <w:t xml:space="preserve">утверждены план-график проведения мониторинга всех особых объектов нежилого фонда города Москвы на 2020-2022 годы, находящихся на контроле </w:t>
      </w:r>
      <w:r w:rsidRPr="005576B2">
        <w:rPr>
          <w:sz w:val="28"/>
          <w:szCs w:val="28"/>
        </w:rPr>
        <w:t>Мосжилинспекции;</w:t>
      </w:r>
      <w:r w:rsidRPr="00266CB9">
        <w:rPr>
          <w:sz w:val="28"/>
          <w:szCs w:val="28"/>
        </w:rPr>
        <w:t xml:space="preserve"> план проведения проверок юридических лиц и индивидуальных предпринимателей на 2020 год с учетом плана-графика проведения мониторинга особых объектов нежилого фонда города Москвы на 2020-2022 годы.</w:t>
      </w:r>
    </w:p>
    <w:p w:rsidR="00606AF7" w:rsidRPr="00266CB9" w:rsidRDefault="00606AF7" w:rsidP="00266CB9">
      <w:pPr>
        <w:pStyle w:val="21"/>
        <w:autoSpaceDE w:val="0"/>
        <w:autoSpaceDN w:val="0"/>
        <w:adjustRightInd w:val="0"/>
        <w:spacing w:after="0" w:line="240" w:lineRule="auto"/>
        <w:ind w:left="0" w:firstLine="709"/>
        <w:jc w:val="both"/>
        <w:rPr>
          <w:sz w:val="28"/>
          <w:szCs w:val="28"/>
        </w:rPr>
      </w:pPr>
      <w:r w:rsidRPr="00266CB9">
        <w:rPr>
          <w:sz w:val="28"/>
          <w:szCs w:val="28"/>
        </w:rPr>
        <w:t xml:space="preserve">По итогам </w:t>
      </w:r>
      <w:r w:rsidRPr="00266CB9">
        <w:rPr>
          <w:i/>
          <w:sz w:val="28"/>
          <w:szCs w:val="28"/>
        </w:rPr>
        <w:t xml:space="preserve">проверки правомерности и эффективности использования бюджетных средств Государственным бюджетным учреждением города Москвы «Единый информационно-расчетный центр города Москвы» </w:t>
      </w:r>
      <w:r w:rsidRPr="00266CB9">
        <w:rPr>
          <w:sz w:val="28"/>
          <w:szCs w:val="28"/>
        </w:rPr>
        <w:t xml:space="preserve">предусмотрена передача </w:t>
      </w:r>
      <w:r w:rsidR="005576B2">
        <w:rPr>
          <w:sz w:val="28"/>
          <w:szCs w:val="28"/>
        </w:rPr>
        <w:t>Департаментом городского имущества города Москвы</w:t>
      </w:r>
      <w:r w:rsidRPr="00266CB9">
        <w:rPr>
          <w:sz w:val="28"/>
          <w:szCs w:val="28"/>
        </w:rPr>
        <w:t xml:space="preserve"> на баланс Государственного бюджетного учреждения города Москвы «Единый информационно-расчетный центр города Москвы»</w:t>
      </w:r>
      <w:r w:rsidR="00046B1D">
        <w:rPr>
          <w:sz w:val="28"/>
          <w:szCs w:val="28"/>
        </w:rPr>
        <w:br/>
      </w:r>
      <w:r w:rsidRPr="00266CB9">
        <w:rPr>
          <w:sz w:val="28"/>
          <w:szCs w:val="28"/>
        </w:rPr>
        <w:t xml:space="preserve">455 объектов </w:t>
      </w:r>
      <w:r w:rsidR="00512105">
        <w:rPr>
          <w:sz w:val="28"/>
          <w:szCs w:val="28"/>
        </w:rPr>
        <w:t>автоматизированной системы учета потребления ресурсов</w:t>
      </w:r>
      <w:r w:rsidRPr="00266CB9">
        <w:rPr>
          <w:sz w:val="28"/>
          <w:szCs w:val="28"/>
        </w:rPr>
        <w:t xml:space="preserve">, установленных в учреждениях бюджетной сферы города Москвы. </w:t>
      </w:r>
      <w:r w:rsidR="00130ECD">
        <w:rPr>
          <w:sz w:val="28"/>
          <w:szCs w:val="28"/>
        </w:rPr>
        <w:t>Устранено неправомерное использование средств субсидии, предоставленной на финансовое обеспечение выполнения государственного задания</w:t>
      </w:r>
      <w:r w:rsidR="00305D25">
        <w:rPr>
          <w:sz w:val="28"/>
          <w:szCs w:val="28"/>
        </w:rPr>
        <w:t>,</w:t>
      </w:r>
      <w:r w:rsidR="00175DEE">
        <w:rPr>
          <w:sz w:val="28"/>
          <w:szCs w:val="28"/>
        </w:rPr>
        <w:t xml:space="preserve"> в сумме</w:t>
      </w:r>
      <w:r w:rsidR="00046B1D">
        <w:rPr>
          <w:sz w:val="28"/>
          <w:szCs w:val="28"/>
        </w:rPr>
        <w:br/>
      </w:r>
      <w:r w:rsidR="00175DEE">
        <w:rPr>
          <w:sz w:val="28"/>
          <w:szCs w:val="28"/>
        </w:rPr>
        <w:t xml:space="preserve">0,3 млн. рублей. </w:t>
      </w:r>
    </w:p>
    <w:p w:rsidR="00606AF7" w:rsidRPr="00266CB9" w:rsidRDefault="00606AF7" w:rsidP="00266CB9">
      <w:pPr>
        <w:pStyle w:val="21"/>
        <w:autoSpaceDE w:val="0"/>
        <w:autoSpaceDN w:val="0"/>
        <w:adjustRightInd w:val="0"/>
        <w:spacing w:after="0" w:line="240" w:lineRule="auto"/>
        <w:ind w:left="0" w:firstLine="709"/>
        <w:jc w:val="both"/>
        <w:rPr>
          <w:sz w:val="28"/>
          <w:szCs w:val="28"/>
        </w:rPr>
      </w:pPr>
      <w:r w:rsidRPr="00266CB9">
        <w:rPr>
          <w:sz w:val="28"/>
          <w:szCs w:val="28"/>
        </w:rPr>
        <w:t xml:space="preserve">По результатам </w:t>
      </w:r>
      <w:r w:rsidRPr="00266CB9">
        <w:rPr>
          <w:i/>
          <w:sz w:val="28"/>
          <w:szCs w:val="28"/>
        </w:rPr>
        <w:t xml:space="preserve">обследования правомерности и эффективности использования бюджетных средств, выделенных на природоохранную деятельность и экологию, </w:t>
      </w:r>
      <w:r w:rsidRPr="00266CB9">
        <w:rPr>
          <w:sz w:val="28"/>
          <w:szCs w:val="28"/>
        </w:rPr>
        <w:t>подготовлены предложения по внесению изменений в постановления Правительства Москвы от 8 ноября 2005 года № 866-ПП «О функционировании Единой системы экологического мониторинга города Москвы и практическом использовании данных экологического мониторинга», от 28 декабря 2004 года № 952</w:t>
      </w:r>
      <w:r w:rsidRPr="00266CB9">
        <w:rPr>
          <w:sz w:val="28"/>
          <w:szCs w:val="28"/>
        </w:rPr>
        <w:noBreakHyphen/>
        <w:t>ПП «Об утверждении экологических требований к качеству моторного топлива при его обороте в городе Москве».</w:t>
      </w:r>
    </w:p>
    <w:p w:rsidR="00606AF7" w:rsidRPr="00266CB9" w:rsidRDefault="00606AF7" w:rsidP="00266CB9">
      <w:pPr>
        <w:ind w:firstLine="709"/>
        <w:jc w:val="both"/>
        <w:rPr>
          <w:sz w:val="28"/>
          <w:szCs w:val="28"/>
        </w:rPr>
      </w:pPr>
      <w:r w:rsidRPr="00266CB9">
        <w:rPr>
          <w:sz w:val="28"/>
          <w:szCs w:val="28"/>
        </w:rPr>
        <w:t>Для повышения представительности фонового экологического мониторинга почв дополнительно включено в программу отбора проб и лабораторных исследований проб почв 11 площадок постоянного наблюдения, расположенных на ранее не охваченных особо охраняемых природных территориях города Москвы, а также в рамках дополнительного обоснования выбора метода определения подвижных соединений фосфора и калия принято решение проводить количественное определение содержания карбонатов в почве по ГОСТ 26424-85 «Почвы. Метод определения ионов карбоната и бикарбоната в водной вытяжке».</w:t>
      </w:r>
    </w:p>
    <w:p w:rsidR="00606AF7" w:rsidRPr="00266CB9" w:rsidRDefault="00606AF7" w:rsidP="00266CB9">
      <w:pPr>
        <w:ind w:firstLine="709"/>
        <w:jc w:val="both"/>
        <w:rPr>
          <w:sz w:val="28"/>
          <w:szCs w:val="28"/>
        </w:rPr>
      </w:pPr>
      <w:r w:rsidRPr="00266CB9">
        <w:rPr>
          <w:sz w:val="28"/>
          <w:szCs w:val="28"/>
        </w:rPr>
        <w:t xml:space="preserve">Государственным казенным учреждением города Москвы по организации обращения с отходами производства и потребления «Мосэкопром» </w:t>
      </w:r>
      <w:r w:rsidR="002B52F9">
        <w:rPr>
          <w:sz w:val="28"/>
          <w:szCs w:val="28"/>
        </w:rPr>
        <w:t>актуализирован</w:t>
      </w:r>
      <w:r w:rsidRPr="00266CB9">
        <w:rPr>
          <w:sz w:val="28"/>
          <w:szCs w:val="28"/>
        </w:rPr>
        <w:t xml:space="preserve"> регламент взаимодействия с организациями, осуществляющими управление </w:t>
      </w:r>
      <w:r w:rsidR="00512105">
        <w:rPr>
          <w:sz w:val="28"/>
          <w:szCs w:val="28"/>
        </w:rPr>
        <w:t>многоквартирными домами (далее – МКД)</w:t>
      </w:r>
      <w:r w:rsidRPr="00266CB9">
        <w:rPr>
          <w:sz w:val="28"/>
          <w:szCs w:val="28"/>
        </w:rPr>
        <w:t xml:space="preserve">, по обеспечению централизованного сбора, транспортировки и переработки отработанных ртутьсодержащих люминесцентных и компактных люминесцентных ламп, актуализирован технологический регламент </w:t>
      </w:r>
      <w:r w:rsidRPr="00266CB9">
        <w:rPr>
          <w:sz w:val="28"/>
          <w:szCs w:val="28"/>
        </w:rPr>
        <w:lastRenderedPageBreak/>
        <w:t>полигона «Хметьево» с учетом фактической площади газонного покрытия полигона.</w:t>
      </w:r>
    </w:p>
    <w:p w:rsidR="00606AF7" w:rsidRPr="00266CB9" w:rsidRDefault="002B52F9" w:rsidP="00266CB9">
      <w:pPr>
        <w:autoSpaceDE w:val="0"/>
        <w:autoSpaceDN w:val="0"/>
        <w:adjustRightInd w:val="0"/>
        <w:ind w:firstLine="709"/>
        <w:jc w:val="both"/>
        <w:rPr>
          <w:sz w:val="28"/>
          <w:szCs w:val="28"/>
        </w:rPr>
      </w:pPr>
      <w:r>
        <w:rPr>
          <w:sz w:val="28"/>
          <w:szCs w:val="28"/>
        </w:rPr>
        <w:t>Разработано</w:t>
      </w:r>
      <w:r w:rsidR="00606AF7" w:rsidRPr="00266CB9">
        <w:rPr>
          <w:sz w:val="28"/>
          <w:szCs w:val="28"/>
        </w:rPr>
        <w:t xml:space="preserve"> техническо</w:t>
      </w:r>
      <w:r>
        <w:rPr>
          <w:sz w:val="28"/>
          <w:szCs w:val="28"/>
        </w:rPr>
        <w:t xml:space="preserve">е </w:t>
      </w:r>
      <w:r w:rsidR="00606AF7" w:rsidRPr="00266CB9">
        <w:rPr>
          <w:sz w:val="28"/>
          <w:szCs w:val="28"/>
        </w:rPr>
        <w:t>задани</w:t>
      </w:r>
      <w:r>
        <w:rPr>
          <w:sz w:val="28"/>
          <w:szCs w:val="28"/>
        </w:rPr>
        <w:t>е</w:t>
      </w:r>
      <w:r w:rsidR="00606AF7" w:rsidRPr="00266CB9">
        <w:rPr>
          <w:sz w:val="28"/>
          <w:szCs w:val="28"/>
        </w:rPr>
        <w:t xml:space="preserve"> на доработку автоматизированного рабочего места «Контроль обработки отходов» </w:t>
      </w:r>
      <w:r w:rsidR="00512105">
        <w:rPr>
          <w:sz w:val="28"/>
          <w:szCs w:val="28"/>
        </w:rPr>
        <w:t>автоматизированной системы управления «Объединенная диспетчерская служба» (далее – АСУ ОДС)</w:t>
      </w:r>
      <w:r w:rsidR="00606AF7" w:rsidRPr="00266CB9">
        <w:rPr>
          <w:sz w:val="28"/>
          <w:szCs w:val="28"/>
        </w:rPr>
        <w:t xml:space="preserve"> в</w:t>
      </w:r>
      <w:r w:rsidR="00305D25">
        <w:rPr>
          <w:sz w:val="28"/>
          <w:szCs w:val="28"/>
        </w:rPr>
        <w:t> </w:t>
      </w:r>
      <w:r w:rsidR="00606AF7" w:rsidRPr="00266CB9">
        <w:rPr>
          <w:sz w:val="28"/>
          <w:szCs w:val="28"/>
        </w:rPr>
        <w:t xml:space="preserve">части учета объемов и контроля исполнения графиков вывоза отходов, в том числе раздельно накапливаемых </w:t>
      </w:r>
      <w:r w:rsidR="00305D25">
        <w:rPr>
          <w:sz w:val="28"/>
          <w:szCs w:val="28"/>
        </w:rPr>
        <w:t>твердых коммунальных отходов</w:t>
      </w:r>
      <w:r w:rsidR="00606AF7" w:rsidRPr="00266CB9">
        <w:rPr>
          <w:sz w:val="28"/>
          <w:szCs w:val="28"/>
        </w:rPr>
        <w:t>. Для</w:t>
      </w:r>
      <w:r w:rsidR="00305D25">
        <w:rPr>
          <w:sz w:val="28"/>
          <w:szCs w:val="28"/>
        </w:rPr>
        <w:t> </w:t>
      </w:r>
      <w:r w:rsidR="00606AF7" w:rsidRPr="00266CB9">
        <w:rPr>
          <w:sz w:val="28"/>
          <w:szCs w:val="28"/>
        </w:rPr>
        <w:t xml:space="preserve">обеспечения контроля за оказанием услуг по вывозу отходов в рамках государственных контрактов на оказание услуг по обращению с </w:t>
      </w:r>
      <w:r w:rsidR="00512105">
        <w:rPr>
          <w:sz w:val="28"/>
          <w:szCs w:val="28"/>
        </w:rPr>
        <w:t>твердыми бытовыми отходами (далее – ТБО)</w:t>
      </w:r>
      <w:r w:rsidR="00606AF7" w:rsidRPr="00266CB9">
        <w:rPr>
          <w:sz w:val="28"/>
          <w:szCs w:val="28"/>
        </w:rPr>
        <w:t xml:space="preserve"> и </w:t>
      </w:r>
      <w:r w:rsidR="00512105">
        <w:rPr>
          <w:sz w:val="28"/>
          <w:szCs w:val="28"/>
        </w:rPr>
        <w:t>крупногабаритным мусором (далее – КГМ)</w:t>
      </w:r>
      <w:r w:rsidR="00606AF7" w:rsidRPr="00266CB9">
        <w:rPr>
          <w:sz w:val="28"/>
          <w:szCs w:val="28"/>
        </w:rPr>
        <w:t>, образующимися в МКД, расположенных на территории города Москвы, специальная техника для вывоза ТБО и КГМ внесена в АСУ ОДС и передает данные телеметрии, что обеспечивает возможность отслеживания ее движения.</w:t>
      </w:r>
    </w:p>
    <w:p w:rsidR="00606AF7" w:rsidRDefault="00606AF7" w:rsidP="00266CB9">
      <w:pPr>
        <w:autoSpaceDE w:val="0"/>
        <w:autoSpaceDN w:val="0"/>
        <w:adjustRightInd w:val="0"/>
        <w:ind w:firstLine="709"/>
        <w:jc w:val="both"/>
        <w:rPr>
          <w:sz w:val="28"/>
          <w:szCs w:val="28"/>
        </w:rPr>
      </w:pPr>
      <w:r w:rsidRPr="00266CB9">
        <w:rPr>
          <w:sz w:val="28"/>
          <w:szCs w:val="28"/>
        </w:rPr>
        <w:t>В целях исключения рисков предъявления исполнителями государственных контрактов дополнительных требований по оплате услуг, оказанных сверх объемов, установленных государственными контрактами,</w:t>
      </w:r>
      <w:r w:rsidR="002634F1">
        <w:rPr>
          <w:sz w:val="28"/>
          <w:szCs w:val="28"/>
        </w:rPr>
        <w:t xml:space="preserve"> </w:t>
      </w:r>
      <w:r w:rsidRPr="00266CB9">
        <w:rPr>
          <w:sz w:val="28"/>
          <w:szCs w:val="28"/>
        </w:rPr>
        <w:t>предусмотрена помесячная разбивка объемов оказываемых услуг по вывозу ТБО и их стоимости в условиях государственных контрактов на оказание услуг по обращению с ТБО и КГМ, образующимися в МКД, расположенных на территории города Москвы.</w:t>
      </w:r>
    </w:p>
    <w:p w:rsidR="00792D98" w:rsidRPr="00266CB9" w:rsidRDefault="00792D98" w:rsidP="00266CB9">
      <w:pPr>
        <w:autoSpaceDE w:val="0"/>
        <w:autoSpaceDN w:val="0"/>
        <w:adjustRightInd w:val="0"/>
        <w:ind w:firstLine="709"/>
        <w:jc w:val="both"/>
        <w:rPr>
          <w:sz w:val="28"/>
          <w:szCs w:val="28"/>
        </w:rPr>
      </w:pPr>
      <w:r>
        <w:rPr>
          <w:sz w:val="28"/>
          <w:szCs w:val="28"/>
        </w:rPr>
        <w:t xml:space="preserve">Перечислены в бюджет города Москвы остатки грантов, </w:t>
      </w:r>
      <w:r w:rsidRPr="00A37471">
        <w:rPr>
          <w:sz w:val="28"/>
          <w:szCs w:val="28"/>
        </w:rPr>
        <w:t>пред</w:t>
      </w:r>
      <w:r w:rsidR="00A37471" w:rsidRPr="00A37471">
        <w:rPr>
          <w:sz w:val="28"/>
          <w:szCs w:val="28"/>
        </w:rPr>
        <w:t>оставленных на б</w:t>
      </w:r>
      <w:r w:rsidRPr="00A37471">
        <w:rPr>
          <w:sz w:val="28"/>
          <w:szCs w:val="28"/>
        </w:rPr>
        <w:t>лагоустройств</w:t>
      </w:r>
      <w:r w:rsidR="00A37471" w:rsidRPr="00A37471">
        <w:rPr>
          <w:sz w:val="28"/>
          <w:szCs w:val="28"/>
        </w:rPr>
        <w:t>о</w:t>
      </w:r>
      <w:r>
        <w:rPr>
          <w:sz w:val="28"/>
          <w:szCs w:val="28"/>
        </w:rPr>
        <w:t>, устройств</w:t>
      </w:r>
      <w:r w:rsidR="00A37471">
        <w:rPr>
          <w:sz w:val="28"/>
          <w:szCs w:val="28"/>
        </w:rPr>
        <w:t>о</w:t>
      </w:r>
      <w:r>
        <w:rPr>
          <w:sz w:val="28"/>
          <w:szCs w:val="28"/>
        </w:rPr>
        <w:t xml:space="preserve"> спортивных и детских площадок на территории учреждений и организаций города Москвы, поставк</w:t>
      </w:r>
      <w:r w:rsidR="00A37471">
        <w:rPr>
          <w:sz w:val="28"/>
          <w:szCs w:val="28"/>
        </w:rPr>
        <w:t>у</w:t>
      </w:r>
      <w:r>
        <w:rPr>
          <w:sz w:val="28"/>
          <w:szCs w:val="28"/>
        </w:rPr>
        <w:t xml:space="preserve"> детского и спортивного оборудования в общей сумме</w:t>
      </w:r>
      <w:r w:rsidR="00046B1D">
        <w:rPr>
          <w:sz w:val="28"/>
          <w:szCs w:val="28"/>
        </w:rPr>
        <w:br/>
      </w:r>
      <w:r>
        <w:rPr>
          <w:sz w:val="28"/>
          <w:szCs w:val="28"/>
        </w:rPr>
        <w:t xml:space="preserve">84,4 млн. рублей, а также остаток целевой субсидии прошлых лет в размере 0,3 млн. рублей. </w:t>
      </w:r>
    </w:p>
    <w:p w:rsidR="006B7BE4" w:rsidRPr="006B7BE4" w:rsidRDefault="00606AF7" w:rsidP="00266CB9">
      <w:pPr>
        <w:pStyle w:val="21"/>
        <w:spacing w:after="0" w:line="240" w:lineRule="auto"/>
        <w:ind w:left="0" w:firstLine="851"/>
        <w:jc w:val="both"/>
        <w:rPr>
          <w:sz w:val="28"/>
          <w:szCs w:val="28"/>
        </w:rPr>
      </w:pPr>
      <w:r w:rsidRPr="00266CB9">
        <w:rPr>
          <w:sz w:val="28"/>
          <w:szCs w:val="28"/>
        </w:rPr>
        <w:t xml:space="preserve">Органами исполнительной власти города Москвы по результатам </w:t>
      </w:r>
      <w:r w:rsidRPr="00266CB9">
        <w:rPr>
          <w:i/>
          <w:sz w:val="28"/>
          <w:szCs w:val="28"/>
        </w:rPr>
        <w:t>обследования правомерности и эффективности использования бюджетных средств и государственного имущества на выполнение подпрограммы «Энергосбережение и повышение энергоэффективности» Государственной программы города Москвы «Развитие коммунально-инженерной инфраструктуры и энергосбережение» (далее – ГП «Развитие коммунально</w:t>
      </w:r>
      <w:r w:rsidRPr="00266CB9">
        <w:rPr>
          <w:i/>
          <w:sz w:val="28"/>
          <w:szCs w:val="28"/>
        </w:rPr>
        <w:noBreakHyphen/>
        <w:t xml:space="preserve">инженерной инфраструктуры и энергосбережение») </w:t>
      </w:r>
      <w:r w:rsidRPr="00266CB9">
        <w:rPr>
          <w:sz w:val="28"/>
          <w:szCs w:val="28"/>
        </w:rPr>
        <w:t>принят</w:t>
      </w:r>
      <w:r w:rsidR="006B7BE4">
        <w:rPr>
          <w:sz w:val="28"/>
          <w:szCs w:val="28"/>
        </w:rPr>
        <w:t>ы</w:t>
      </w:r>
      <w:r w:rsidRPr="00266CB9">
        <w:rPr>
          <w:sz w:val="28"/>
          <w:szCs w:val="28"/>
        </w:rPr>
        <w:t xml:space="preserve"> решени</w:t>
      </w:r>
      <w:r w:rsidR="006B7BE4">
        <w:rPr>
          <w:sz w:val="28"/>
          <w:szCs w:val="28"/>
        </w:rPr>
        <w:t>я</w:t>
      </w:r>
      <w:r w:rsidR="006B7BE4" w:rsidRPr="006B7BE4">
        <w:rPr>
          <w:sz w:val="28"/>
          <w:szCs w:val="28"/>
        </w:rPr>
        <w:t>:</w:t>
      </w:r>
    </w:p>
    <w:p w:rsidR="00606AF7" w:rsidRDefault="006B7BE4" w:rsidP="00266CB9">
      <w:pPr>
        <w:pStyle w:val="21"/>
        <w:spacing w:after="0" w:line="240" w:lineRule="auto"/>
        <w:ind w:left="0" w:firstLine="851"/>
        <w:jc w:val="both"/>
        <w:rPr>
          <w:sz w:val="28"/>
          <w:szCs w:val="28"/>
        </w:rPr>
      </w:pPr>
      <w:r w:rsidRPr="006B7BE4">
        <w:rPr>
          <w:sz w:val="28"/>
          <w:szCs w:val="28"/>
        </w:rPr>
        <w:t>-</w:t>
      </w:r>
      <w:r>
        <w:rPr>
          <w:sz w:val="28"/>
          <w:szCs w:val="28"/>
          <w:lang w:val="en-US"/>
        </w:rPr>
        <w:t> </w:t>
      </w:r>
      <w:r w:rsidR="00606AF7" w:rsidRPr="00266CB9">
        <w:rPr>
          <w:sz w:val="28"/>
          <w:szCs w:val="28"/>
        </w:rPr>
        <w:t>о создании регионального центра энергосбережения в городе Москве</w:t>
      </w:r>
      <w:r w:rsidRPr="006B7BE4">
        <w:rPr>
          <w:sz w:val="28"/>
          <w:szCs w:val="28"/>
        </w:rPr>
        <w:t>;</w:t>
      </w:r>
    </w:p>
    <w:p w:rsidR="006B7BE4" w:rsidRPr="006B7BE4" w:rsidRDefault="006B7BE4" w:rsidP="00266CB9">
      <w:pPr>
        <w:pStyle w:val="21"/>
        <w:spacing w:after="0" w:line="240" w:lineRule="auto"/>
        <w:ind w:left="0" w:firstLine="851"/>
        <w:jc w:val="both"/>
        <w:rPr>
          <w:sz w:val="28"/>
          <w:szCs w:val="28"/>
        </w:rPr>
      </w:pPr>
      <w:r>
        <w:rPr>
          <w:sz w:val="28"/>
          <w:szCs w:val="28"/>
        </w:rPr>
        <w:t>- </w:t>
      </w:r>
      <w:r w:rsidR="00606AF7" w:rsidRPr="00266CB9">
        <w:rPr>
          <w:sz w:val="28"/>
          <w:szCs w:val="28"/>
        </w:rPr>
        <w:t>об актуализации ГП «Развитие коммунально</w:t>
      </w:r>
      <w:r w:rsidR="00606AF7" w:rsidRPr="00266CB9">
        <w:rPr>
          <w:sz w:val="28"/>
          <w:szCs w:val="28"/>
        </w:rPr>
        <w:noBreakHyphen/>
        <w:t>инженерной инфраструктуры и энергосбережение» на очередной финансовый год, разработке проектов правовых актов, регламентирующих порядок контроля и координации программ, мероприятий и проектов по энергосбережению и повышению энергетической эффективности, реализуемых в городе Москве, регулирующих организацию энергосервисной деятельности в МКД и на</w:t>
      </w:r>
      <w:r w:rsidR="00D055CB">
        <w:rPr>
          <w:sz w:val="28"/>
          <w:szCs w:val="28"/>
        </w:rPr>
        <w:t> </w:t>
      </w:r>
      <w:r w:rsidR="00606AF7" w:rsidRPr="00266CB9">
        <w:rPr>
          <w:sz w:val="28"/>
          <w:szCs w:val="28"/>
        </w:rPr>
        <w:t>объектах бюджетной сферы на территории города Москвы</w:t>
      </w:r>
      <w:r w:rsidRPr="006B7BE4">
        <w:rPr>
          <w:sz w:val="28"/>
          <w:szCs w:val="28"/>
        </w:rPr>
        <w:t>;</w:t>
      </w:r>
    </w:p>
    <w:p w:rsidR="00606AF7" w:rsidRPr="00266CB9" w:rsidRDefault="006B7BE4" w:rsidP="00266CB9">
      <w:pPr>
        <w:pStyle w:val="21"/>
        <w:spacing w:after="0" w:line="240" w:lineRule="auto"/>
        <w:ind w:left="0" w:firstLine="851"/>
        <w:jc w:val="both"/>
        <w:rPr>
          <w:sz w:val="28"/>
          <w:szCs w:val="28"/>
        </w:rPr>
      </w:pPr>
      <w:r w:rsidRPr="006B7BE4">
        <w:rPr>
          <w:sz w:val="28"/>
          <w:szCs w:val="28"/>
        </w:rPr>
        <w:lastRenderedPageBreak/>
        <w:t>-</w:t>
      </w:r>
      <w:r>
        <w:rPr>
          <w:sz w:val="28"/>
          <w:szCs w:val="28"/>
          <w:lang w:val="en-US"/>
        </w:rPr>
        <w:t> </w:t>
      </w:r>
      <w:r>
        <w:rPr>
          <w:sz w:val="28"/>
          <w:szCs w:val="28"/>
        </w:rPr>
        <w:t xml:space="preserve">о </w:t>
      </w:r>
      <w:r w:rsidR="00606AF7" w:rsidRPr="00266CB9">
        <w:rPr>
          <w:sz w:val="28"/>
          <w:szCs w:val="28"/>
        </w:rPr>
        <w:t>приведени</w:t>
      </w:r>
      <w:r>
        <w:rPr>
          <w:sz w:val="28"/>
          <w:szCs w:val="28"/>
        </w:rPr>
        <w:t>и</w:t>
      </w:r>
      <w:r w:rsidR="00606AF7" w:rsidRPr="00266CB9">
        <w:rPr>
          <w:sz w:val="28"/>
          <w:szCs w:val="28"/>
        </w:rPr>
        <w:t xml:space="preserve"> в соответствие требованиям законодательства Российской Федерации типовых контрактов на оказание энергосервисных услуг в отношении электрической энергии и тепловой энергии в «Библиотеке типовой документации» Единой автоматизированной информационной системы торгов </w:t>
      </w:r>
      <w:r w:rsidR="00BA5536">
        <w:rPr>
          <w:sz w:val="28"/>
          <w:szCs w:val="28"/>
        </w:rPr>
        <w:t>города Москвы (далее – ЕАИСТ)</w:t>
      </w:r>
      <w:r w:rsidR="00606AF7" w:rsidRPr="00266CB9">
        <w:rPr>
          <w:sz w:val="28"/>
          <w:szCs w:val="28"/>
        </w:rPr>
        <w:t>.</w:t>
      </w:r>
    </w:p>
    <w:p w:rsidR="00606AF7" w:rsidRPr="00266CB9" w:rsidRDefault="00606AF7" w:rsidP="00266CB9">
      <w:pPr>
        <w:pStyle w:val="21"/>
        <w:spacing w:after="0" w:line="240" w:lineRule="auto"/>
        <w:ind w:left="0" w:firstLine="709"/>
        <w:jc w:val="both"/>
        <w:rPr>
          <w:rFonts w:eastAsia="ヒラギノ角ゴ Pro W3"/>
          <w:color w:val="000000"/>
          <w:sz w:val="28"/>
          <w:szCs w:val="28"/>
        </w:rPr>
      </w:pPr>
      <w:r w:rsidRPr="00266CB9">
        <w:rPr>
          <w:sz w:val="28"/>
          <w:szCs w:val="28"/>
        </w:rPr>
        <w:t xml:space="preserve">По результатам </w:t>
      </w:r>
      <w:r w:rsidRPr="00266CB9">
        <w:rPr>
          <w:i/>
          <w:sz w:val="28"/>
          <w:szCs w:val="28"/>
        </w:rPr>
        <w:t xml:space="preserve">мониторинга реализации </w:t>
      </w:r>
      <w:r w:rsidR="00D055CB">
        <w:rPr>
          <w:i/>
          <w:sz w:val="28"/>
          <w:szCs w:val="28"/>
        </w:rPr>
        <w:t>р</w:t>
      </w:r>
      <w:r w:rsidRPr="00266CB9">
        <w:rPr>
          <w:i/>
          <w:sz w:val="28"/>
          <w:szCs w:val="28"/>
        </w:rPr>
        <w:t xml:space="preserve">егиональной программы капитального ремонта общего имущества в многоквартирных домах на территории города Москвы </w:t>
      </w:r>
      <w:r w:rsidRPr="00266CB9">
        <w:rPr>
          <w:rFonts w:eastAsia="ヒラギノ角ゴ Pro W3"/>
          <w:color w:val="000000"/>
          <w:sz w:val="28"/>
          <w:szCs w:val="28"/>
        </w:rPr>
        <w:t>приняты меры по уточнению данных о количестве МКД блокированной застройки и внесению изменений в данные формы квартального отчета субъекта Российской Федерации о реализации региональной программы капитального ремонта общего имущества в многоквартирных домах (форма КР-2).</w:t>
      </w:r>
    </w:p>
    <w:p w:rsidR="00606AF7" w:rsidRPr="00266CB9" w:rsidRDefault="00606AF7" w:rsidP="00266CB9">
      <w:pPr>
        <w:widowControl w:val="0"/>
        <w:tabs>
          <w:tab w:val="left" w:pos="0"/>
        </w:tabs>
        <w:ind w:firstLine="709"/>
        <w:jc w:val="both"/>
        <w:rPr>
          <w:iCs/>
          <w:sz w:val="28"/>
          <w:szCs w:val="28"/>
        </w:rPr>
      </w:pPr>
      <w:r w:rsidRPr="00266CB9">
        <w:rPr>
          <w:iCs/>
          <w:sz w:val="28"/>
          <w:szCs w:val="28"/>
        </w:rPr>
        <w:t xml:space="preserve">В 2019 </w:t>
      </w:r>
      <w:r w:rsidRPr="004A1EC3">
        <w:rPr>
          <w:iCs/>
          <w:sz w:val="28"/>
          <w:szCs w:val="28"/>
        </w:rPr>
        <w:t xml:space="preserve">году </w:t>
      </w:r>
      <w:r w:rsidR="00D055CB" w:rsidRPr="004A1EC3">
        <w:rPr>
          <w:iCs/>
          <w:sz w:val="28"/>
          <w:szCs w:val="28"/>
        </w:rPr>
        <w:t xml:space="preserve">в сфере городского хозяйства </w:t>
      </w:r>
      <w:r w:rsidRPr="004A1EC3">
        <w:rPr>
          <w:iCs/>
          <w:sz w:val="28"/>
          <w:szCs w:val="28"/>
        </w:rPr>
        <w:t>органами исполнительной власти города Москвы п</w:t>
      </w:r>
      <w:r w:rsidRPr="00266CB9">
        <w:rPr>
          <w:iCs/>
          <w:sz w:val="28"/>
          <w:szCs w:val="28"/>
        </w:rPr>
        <w:t>родолжена работа по устранению нарушений и недостатков, выявленных в ходе контрольных мероприятий предыдущих отчетных периодов.</w:t>
      </w:r>
    </w:p>
    <w:p w:rsidR="00606AF7" w:rsidRPr="00266CB9" w:rsidRDefault="00606AF7" w:rsidP="00266CB9">
      <w:pPr>
        <w:pStyle w:val="21"/>
        <w:spacing w:after="0" w:line="240" w:lineRule="auto"/>
        <w:ind w:left="0" w:firstLine="709"/>
        <w:jc w:val="both"/>
        <w:rPr>
          <w:sz w:val="28"/>
          <w:szCs w:val="28"/>
        </w:rPr>
      </w:pPr>
      <w:r w:rsidRPr="00266CB9">
        <w:rPr>
          <w:bCs/>
          <w:sz w:val="28"/>
          <w:szCs w:val="28"/>
        </w:rPr>
        <w:t xml:space="preserve">Так, по результатам </w:t>
      </w:r>
      <w:r w:rsidRPr="00266CB9">
        <w:rPr>
          <w:i/>
          <w:sz w:val="28"/>
          <w:szCs w:val="28"/>
        </w:rPr>
        <w:t>аудита эффективности формирования и использования средств на капитальный ремонт общего имущества в многоквартирных домах на территории города Москвы</w:t>
      </w:r>
      <w:r w:rsidRPr="00266CB9">
        <w:rPr>
          <w:rStyle w:val="a5"/>
          <w:rFonts w:eastAsiaTheme="majorEastAsia"/>
          <w:i/>
          <w:sz w:val="28"/>
          <w:szCs w:val="28"/>
        </w:rPr>
        <w:footnoteReference w:id="91"/>
      </w:r>
      <w:r w:rsidRPr="00266CB9">
        <w:rPr>
          <w:i/>
          <w:sz w:val="28"/>
          <w:szCs w:val="28"/>
        </w:rPr>
        <w:t xml:space="preserve"> </w:t>
      </w:r>
      <w:r w:rsidR="006B7BE4" w:rsidRPr="00D37E5F">
        <w:rPr>
          <w:sz w:val="28"/>
          <w:szCs w:val="28"/>
        </w:rPr>
        <w:t>Департамент</w:t>
      </w:r>
      <w:r w:rsidR="00216964" w:rsidRPr="00D37E5F">
        <w:rPr>
          <w:sz w:val="28"/>
          <w:szCs w:val="28"/>
        </w:rPr>
        <w:t>ом</w:t>
      </w:r>
      <w:r w:rsidR="006B7BE4" w:rsidRPr="00D37E5F">
        <w:rPr>
          <w:sz w:val="28"/>
          <w:szCs w:val="28"/>
        </w:rPr>
        <w:t xml:space="preserve"> </w:t>
      </w:r>
      <w:r w:rsidR="00873AC2" w:rsidRPr="00D37E5F">
        <w:rPr>
          <w:sz w:val="28"/>
          <w:szCs w:val="28"/>
        </w:rPr>
        <w:t xml:space="preserve">городского имущества города Москвы </w:t>
      </w:r>
      <w:r w:rsidRPr="00D37E5F">
        <w:rPr>
          <w:sz w:val="28"/>
          <w:szCs w:val="28"/>
        </w:rPr>
        <w:t xml:space="preserve">проведено межведомственное совещание с участием представителей </w:t>
      </w:r>
      <w:r w:rsidR="00873AC2" w:rsidRPr="00D37E5F">
        <w:rPr>
          <w:sz w:val="28"/>
          <w:szCs w:val="28"/>
        </w:rPr>
        <w:t>Департамента финансов города Москвы</w:t>
      </w:r>
      <w:r w:rsidR="00D37E5F">
        <w:rPr>
          <w:sz w:val="28"/>
          <w:szCs w:val="28"/>
        </w:rPr>
        <w:t xml:space="preserve"> (далее – Департамент финансов)</w:t>
      </w:r>
      <w:r w:rsidR="00873AC2" w:rsidRPr="00D37E5F">
        <w:rPr>
          <w:sz w:val="28"/>
          <w:szCs w:val="28"/>
        </w:rPr>
        <w:t xml:space="preserve">, </w:t>
      </w:r>
      <w:r w:rsidRPr="00D37E5F">
        <w:rPr>
          <w:sz w:val="28"/>
          <w:szCs w:val="28"/>
        </w:rPr>
        <w:t>КСП Москвы, Фонда капитального ремонта многоквартирных</w:t>
      </w:r>
      <w:r w:rsidRPr="00266CB9">
        <w:rPr>
          <w:sz w:val="28"/>
          <w:szCs w:val="28"/>
        </w:rPr>
        <w:t xml:space="preserve"> домов города Москвы, Мосжилинспекции по вопросам организации порядка списания взносов в случае выбытия объектов из состава собственности города Москвы и при проведении за счет средств соответствующего фонда работ по капитальному ремонту общего имущества в МКД. По результатам совещания </w:t>
      </w:r>
      <w:r w:rsidR="006B7BE4">
        <w:rPr>
          <w:sz w:val="28"/>
          <w:szCs w:val="28"/>
        </w:rPr>
        <w:t>Департаментом финансов</w:t>
      </w:r>
      <w:r w:rsidRPr="00266CB9">
        <w:rPr>
          <w:sz w:val="28"/>
          <w:szCs w:val="28"/>
        </w:rPr>
        <w:t xml:space="preserve"> направлено обращение в Министерство финансов Российской Федерации (далее – </w:t>
      </w:r>
      <w:r w:rsidR="006B7BE4">
        <w:rPr>
          <w:sz w:val="28"/>
          <w:szCs w:val="28"/>
        </w:rPr>
        <w:t>Министерство финансов</w:t>
      </w:r>
      <w:r w:rsidRPr="00266CB9">
        <w:rPr>
          <w:sz w:val="28"/>
          <w:szCs w:val="28"/>
        </w:rPr>
        <w:t>)</w:t>
      </w:r>
      <w:r w:rsidRPr="00266CB9">
        <w:rPr>
          <w:rStyle w:val="a5"/>
          <w:rFonts w:eastAsiaTheme="majorEastAsia"/>
          <w:sz w:val="28"/>
          <w:szCs w:val="28"/>
        </w:rPr>
        <w:footnoteReference w:id="92"/>
      </w:r>
      <w:r w:rsidRPr="00266CB9">
        <w:rPr>
          <w:sz w:val="28"/>
          <w:szCs w:val="28"/>
        </w:rPr>
        <w:t xml:space="preserve"> с</w:t>
      </w:r>
      <w:r w:rsidR="008F52FD">
        <w:rPr>
          <w:sz w:val="28"/>
          <w:szCs w:val="28"/>
        </w:rPr>
        <w:t> </w:t>
      </w:r>
      <w:r w:rsidRPr="00266CB9">
        <w:rPr>
          <w:sz w:val="28"/>
          <w:szCs w:val="28"/>
        </w:rPr>
        <w:t xml:space="preserve">предложением об изменении порядка учета взносов. </w:t>
      </w:r>
      <w:r w:rsidR="006B7BE4">
        <w:rPr>
          <w:sz w:val="28"/>
          <w:szCs w:val="28"/>
        </w:rPr>
        <w:t>Департаментом финансов</w:t>
      </w:r>
      <w:r w:rsidRPr="00266CB9">
        <w:rPr>
          <w:sz w:val="28"/>
          <w:szCs w:val="28"/>
        </w:rPr>
        <w:t xml:space="preserve"> предложено учитывать уплаченные взносы не в составе расходов будущих периодов с отнесением на расходы текущего финансового года по</w:t>
      </w:r>
      <w:r w:rsidR="008F52FD">
        <w:rPr>
          <w:sz w:val="28"/>
          <w:szCs w:val="28"/>
        </w:rPr>
        <w:t> </w:t>
      </w:r>
      <w:r w:rsidRPr="00266CB9">
        <w:rPr>
          <w:sz w:val="28"/>
          <w:szCs w:val="28"/>
        </w:rPr>
        <w:t xml:space="preserve">мере выполнения капитального ремонта в МКД, как это рекомендовано </w:t>
      </w:r>
      <w:r w:rsidR="006B7BE4">
        <w:rPr>
          <w:sz w:val="28"/>
          <w:szCs w:val="28"/>
        </w:rPr>
        <w:t>Министерством финансов</w:t>
      </w:r>
      <w:r w:rsidRPr="00266CB9">
        <w:rPr>
          <w:sz w:val="28"/>
          <w:szCs w:val="28"/>
        </w:rPr>
        <w:t>, а учитывать уплаченные взносы в</w:t>
      </w:r>
      <w:r w:rsidR="00786822">
        <w:rPr>
          <w:sz w:val="28"/>
          <w:szCs w:val="28"/>
        </w:rPr>
        <w:t> </w:t>
      </w:r>
      <w:r w:rsidRPr="00266CB9">
        <w:rPr>
          <w:sz w:val="28"/>
          <w:szCs w:val="28"/>
        </w:rPr>
        <w:t>составе расходов текущего финансового года по факту уплаты взносов. Принятые решения отражены в постановлении Правительства Москвы от</w:t>
      </w:r>
      <w:r w:rsidR="00786822">
        <w:rPr>
          <w:sz w:val="28"/>
          <w:szCs w:val="28"/>
        </w:rPr>
        <w:t> </w:t>
      </w:r>
      <w:r w:rsidRPr="00266CB9">
        <w:rPr>
          <w:sz w:val="28"/>
          <w:szCs w:val="28"/>
        </w:rPr>
        <w:t>11</w:t>
      </w:r>
      <w:r w:rsidR="00D37E5F">
        <w:rPr>
          <w:sz w:val="28"/>
          <w:szCs w:val="28"/>
        </w:rPr>
        <w:t> </w:t>
      </w:r>
      <w:r w:rsidRPr="00266CB9">
        <w:rPr>
          <w:sz w:val="28"/>
          <w:szCs w:val="28"/>
        </w:rPr>
        <w:t>июня 2019 года № 668</w:t>
      </w:r>
      <w:r w:rsidRPr="00266CB9">
        <w:rPr>
          <w:sz w:val="28"/>
          <w:szCs w:val="28"/>
        </w:rPr>
        <w:noBreakHyphen/>
        <w:t>ПП «О внесении изменений в постановление Правительства Москвы от</w:t>
      </w:r>
      <w:r w:rsidR="008F52FD">
        <w:rPr>
          <w:sz w:val="28"/>
          <w:szCs w:val="28"/>
        </w:rPr>
        <w:t> </w:t>
      </w:r>
      <w:r w:rsidRPr="00266CB9">
        <w:rPr>
          <w:sz w:val="28"/>
          <w:szCs w:val="28"/>
        </w:rPr>
        <w:t>26 августа 2015 г. № 528-ПП «Об утверждении Порядка исполнения обязательств города Москвы как собственника помещений в многоквартирных домах по уплате взносов на капитальный ремонт общего имущества в многоквартирных домах».</w:t>
      </w:r>
      <w:r w:rsidR="00F116EE" w:rsidRPr="00F116EE">
        <w:rPr>
          <w:sz w:val="28"/>
          <w:szCs w:val="28"/>
        </w:rPr>
        <w:t xml:space="preserve"> </w:t>
      </w:r>
      <w:r w:rsidR="00F116EE">
        <w:rPr>
          <w:sz w:val="28"/>
          <w:szCs w:val="28"/>
        </w:rPr>
        <w:t>Устранено завышение стоимости работ по контрактам в сумме</w:t>
      </w:r>
      <w:r w:rsidR="00B356FA">
        <w:rPr>
          <w:sz w:val="28"/>
          <w:szCs w:val="28"/>
        </w:rPr>
        <w:br/>
      </w:r>
      <w:r w:rsidR="00F116EE">
        <w:rPr>
          <w:sz w:val="28"/>
          <w:szCs w:val="28"/>
        </w:rPr>
        <w:lastRenderedPageBreak/>
        <w:t>0,2 млн. рублей</w:t>
      </w:r>
      <w:r w:rsidR="00771619">
        <w:rPr>
          <w:sz w:val="28"/>
          <w:szCs w:val="28"/>
        </w:rPr>
        <w:t xml:space="preserve"> (</w:t>
      </w:r>
      <w:r w:rsidR="00771619" w:rsidRPr="00771619">
        <w:rPr>
          <w:sz w:val="28"/>
          <w:szCs w:val="28"/>
        </w:rPr>
        <w:t>средства возвращены на лицевой счет Департамента капитального ремонта города Москвы)</w:t>
      </w:r>
      <w:r w:rsidR="00F116EE" w:rsidRPr="00771619">
        <w:rPr>
          <w:sz w:val="28"/>
          <w:szCs w:val="28"/>
        </w:rPr>
        <w:t>.</w:t>
      </w:r>
    </w:p>
    <w:p w:rsidR="00606AF7" w:rsidRDefault="00606AF7" w:rsidP="00266CB9">
      <w:pPr>
        <w:pStyle w:val="21"/>
        <w:spacing w:after="0" w:line="240" w:lineRule="auto"/>
        <w:ind w:left="0" w:firstLine="709"/>
        <w:jc w:val="both"/>
        <w:rPr>
          <w:sz w:val="28"/>
          <w:szCs w:val="28"/>
        </w:rPr>
      </w:pPr>
      <w:r w:rsidRPr="00266CB9">
        <w:rPr>
          <w:sz w:val="28"/>
          <w:szCs w:val="28"/>
        </w:rPr>
        <w:t>Кроме того, принято постановление Правительства Москвы от 20 декабря 2019 года № 1783</w:t>
      </w:r>
      <w:r w:rsidRPr="00266CB9">
        <w:rPr>
          <w:sz w:val="28"/>
          <w:szCs w:val="28"/>
        </w:rPr>
        <w:noBreakHyphen/>
        <w:t>ПП «О внесении изменений в постановление Правительства Москвы от 29 декабря 2014 г. № 832-ПП «О </w:t>
      </w:r>
      <w:r w:rsidR="008F52FD">
        <w:rPr>
          <w:sz w:val="28"/>
          <w:szCs w:val="28"/>
        </w:rPr>
        <w:t>р</w:t>
      </w:r>
      <w:r w:rsidRPr="00266CB9">
        <w:rPr>
          <w:sz w:val="28"/>
          <w:szCs w:val="28"/>
        </w:rPr>
        <w:t xml:space="preserve">егиональной программе капитального ремонта общего имущества в многоквартирных домах на территории города Москвы», уточнен краткосрочный план реализации региональной программы в 2018, 2019 и 2020 годах, а также  внесены изменения в порядок осуществления внутреннего финансового контроля и внутреннего финансового аудита </w:t>
      </w:r>
      <w:r w:rsidRPr="00121CE1">
        <w:rPr>
          <w:sz w:val="28"/>
          <w:szCs w:val="28"/>
        </w:rPr>
        <w:t>Д</w:t>
      </w:r>
      <w:r w:rsidR="008F52FD" w:rsidRPr="00121CE1">
        <w:rPr>
          <w:sz w:val="28"/>
          <w:szCs w:val="28"/>
        </w:rPr>
        <w:t>епартамента капитального ремонта города Москвы</w:t>
      </w:r>
      <w:r w:rsidRPr="00121CE1">
        <w:rPr>
          <w:sz w:val="28"/>
          <w:szCs w:val="28"/>
        </w:rPr>
        <w:t>.</w:t>
      </w:r>
      <w:r w:rsidR="00F116EE">
        <w:rPr>
          <w:sz w:val="28"/>
          <w:szCs w:val="28"/>
        </w:rPr>
        <w:t xml:space="preserve"> </w:t>
      </w:r>
    </w:p>
    <w:p w:rsidR="00A877E8" w:rsidRPr="00F116EE" w:rsidRDefault="00A877E8" w:rsidP="00266CB9">
      <w:pPr>
        <w:pStyle w:val="21"/>
        <w:spacing w:after="0" w:line="240" w:lineRule="auto"/>
        <w:ind w:left="0" w:firstLine="709"/>
        <w:jc w:val="both"/>
        <w:rPr>
          <w:sz w:val="28"/>
          <w:szCs w:val="28"/>
        </w:rPr>
      </w:pPr>
      <w:r w:rsidRPr="00A877E8">
        <w:rPr>
          <w:sz w:val="28"/>
          <w:szCs w:val="28"/>
        </w:rPr>
        <w:t>Часть оборудования и инвентаря общей стоимостью 622,3 млн. рублей передана в эксплуатацию (</w:t>
      </w:r>
      <w:r w:rsidR="00794074">
        <w:rPr>
          <w:i/>
          <w:sz w:val="28"/>
          <w:szCs w:val="28"/>
        </w:rPr>
        <w:t>п</w:t>
      </w:r>
      <w:r w:rsidRPr="00A877E8">
        <w:rPr>
          <w:i/>
          <w:sz w:val="28"/>
          <w:szCs w:val="28"/>
        </w:rPr>
        <w:t>роверка правомерности и эффективности использования бюджетных средств, выделенных в 2013-2014 гг. на</w:t>
      </w:r>
      <w:r w:rsidR="00322691">
        <w:rPr>
          <w:i/>
          <w:sz w:val="28"/>
          <w:szCs w:val="28"/>
        </w:rPr>
        <w:t> </w:t>
      </w:r>
      <w:r w:rsidRPr="00A877E8">
        <w:rPr>
          <w:i/>
          <w:sz w:val="28"/>
          <w:szCs w:val="28"/>
        </w:rPr>
        <w:t>содержание и развитие интеллектуальной транспортной системы)</w:t>
      </w:r>
      <w:r>
        <w:rPr>
          <w:rStyle w:val="a5"/>
          <w:i/>
          <w:sz w:val="28"/>
          <w:szCs w:val="28"/>
        </w:rPr>
        <w:footnoteReference w:id="93"/>
      </w:r>
      <w:r w:rsidR="00F116EE">
        <w:rPr>
          <w:i/>
          <w:sz w:val="28"/>
          <w:szCs w:val="28"/>
        </w:rPr>
        <w:t xml:space="preserve">, </w:t>
      </w:r>
      <w:r w:rsidR="008B7A0B" w:rsidRPr="008B7A0B">
        <w:rPr>
          <w:sz w:val="28"/>
          <w:szCs w:val="28"/>
        </w:rPr>
        <w:t xml:space="preserve">взысканы </w:t>
      </w:r>
      <w:r w:rsidR="008B7A0B">
        <w:rPr>
          <w:sz w:val="28"/>
          <w:szCs w:val="28"/>
        </w:rPr>
        <w:t>штрафные санкции по государственным контрактам</w:t>
      </w:r>
      <w:r w:rsidR="00322691">
        <w:rPr>
          <w:sz w:val="28"/>
          <w:szCs w:val="28"/>
        </w:rPr>
        <w:t xml:space="preserve"> </w:t>
      </w:r>
      <w:r w:rsidR="008B7A0B">
        <w:rPr>
          <w:sz w:val="28"/>
          <w:szCs w:val="28"/>
        </w:rPr>
        <w:t>в сумме 0,6</w:t>
      </w:r>
      <w:r w:rsidR="00322691">
        <w:rPr>
          <w:sz w:val="28"/>
          <w:szCs w:val="28"/>
        </w:rPr>
        <w:t> </w:t>
      </w:r>
      <w:r w:rsidR="008B7A0B">
        <w:rPr>
          <w:sz w:val="28"/>
          <w:szCs w:val="28"/>
        </w:rPr>
        <w:t xml:space="preserve">млн. рублей </w:t>
      </w:r>
      <w:r w:rsidR="00F116EE" w:rsidRPr="001B1ECF">
        <w:rPr>
          <w:i/>
          <w:sz w:val="28"/>
          <w:szCs w:val="28"/>
        </w:rPr>
        <w:t>(</w:t>
      </w:r>
      <w:r w:rsidR="008B7A0B">
        <w:rPr>
          <w:i/>
          <w:sz w:val="28"/>
          <w:szCs w:val="28"/>
        </w:rPr>
        <w:t>п</w:t>
      </w:r>
      <w:r w:rsidR="008B7A0B" w:rsidRPr="008B7A0B">
        <w:rPr>
          <w:i/>
          <w:sz w:val="28"/>
          <w:szCs w:val="28"/>
        </w:rPr>
        <w:t>роверка правомерности и эффективности использования бюджетных средств и государственного имущества государственными бюджетными учреждениями города Москвы в сфере жилищно</w:t>
      </w:r>
      <w:r w:rsidR="001B1ECF">
        <w:rPr>
          <w:i/>
          <w:sz w:val="28"/>
          <w:szCs w:val="28"/>
        </w:rPr>
        <w:noBreakHyphen/>
      </w:r>
      <w:r w:rsidR="008B7A0B" w:rsidRPr="008B7A0B">
        <w:rPr>
          <w:i/>
          <w:sz w:val="28"/>
          <w:szCs w:val="28"/>
        </w:rPr>
        <w:t>коммунального хозяйства</w:t>
      </w:r>
      <w:r w:rsidR="008B7A0B">
        <w:rPr>
          <w:i/>
          <w:sz w:val="28"/>
          <w:szCs w:val="28"/>
        </w:rPr>
        <w:t>)</w:t>
      </w:r>
      <w:r w:rsidR="008B7A0B">
        <w:rPr>
          <w:rStyle w:val="a5"/>
          <w:i/>
          <w:sz w:val="28"/>
          <w:szCs w:val="28"/>
        </w:rPr>
        <w:footnoteReference w:id="94"/>
      </w:r>
      <w:r w:rsidR="008B7A0B">
        <w:rPr>
          <w:i/>
          <w:sz w:val="28"/>
          <w:szCs w:val="28"/>
        </w:rPr>
        <w:t>.</w:t>
      </w:r>
    </w:p>
    <w:p w:rsidR="00606AF7" w:rsidRPr="00266CB9" w:rsidRDefault="00606AF7" w:rsidP="00266CB9">
      <w:pPr>
        <w:pStyle w:val="21"/>
        <w:spacing w:after="0" w:line="240" w:lineRule="auto"/>
        <w:ind w:left="0" w:firstLine="709"/>
        <w:jc w:val="both"/>
        <w:rPr>
          <w:sz w:val="28"/>
          <w:szCs w:val="28"/>
        </w:rPr>
      </w:pPr>
      <w:r w:rsidRPr="00266CB9">
        <w:rPr>
          <w:sz w:val="28"/>
          <w:szCs w:val="28"/>
        </w:rPr>
        <w:t>По итогам контрольной и экспертно-аналитической деятельности в </w:t>
      </w:r>
      <w:r w:rsidRPr="00266CB9">
        <w:rPr>
          <w:b/>
          <w:sz w:val="28"/>
          <w:szCs w:val="28"/>
        </w:rPr>
        <w:t>сферах</w:t>
      </w:r>
      <w:r w:rsidRPr="00266CB9">
        <w:rPr>
          <w:sz w:val="28"/>
          <w:szCs w:val="28"/>
        </w:rPr>
        <w:t xml:space="preserve"> </w:t>
      </w:r>
      <w:r w:rsidRPr="00266CB9">
        <w:rPr>
          <w:b/>
          <w:sz w:val="28"/>
          <w:szCs w:val="28"/>
        </w:rPr>
        <w:t>городской экономики, связи и информатики (цифровой экономики)</w:t>
      </w:r>
      <w:r w:rsidRPr="00F8666A">
        <w:rPr>
          <w:sz w:val="28"/>
          <w:szCs w:val="28"/>
        </w:rPr>
        <w:t xml:space="preserve"> </w:t>
      </w:r>
      <w:r w:rsidRPr="00266CB9">
        <w:rPr>
          <w:sz w:val="28"/>
          <w:szCs w:val="28"/>
        </w:rPr>
        <w:t>в 2019 году в отчетном году приняты следующие решения</w:t>
      </w:r>
      <w:r w:rsidR="007319B0">
        <w:rPr>
          <w:sz w:val="28"/>
          <w:szCs w:val="28"/>
        </w:rPr>
        <w:t>.</w:t>
      </w:r>
      <w:r w:rsidRPr="00266CB9">
        <w:rPr>
          <w:sz w:val="28"/>
          <w:szCs w:val="28"/>
        </w:rPr>
        <w:t xml:space="preserve"> </w:t>
      </w:r>
    </w:p>
    <w:p w:rsidR="00606AF7" w:rsidRPr="00266CB9" w:rsidRDefault="00606AF7" w:rsidP="00266CB9">
      <w:pPr>
        <w:pStyle w:val="21"/>
        <w:spacing w:after="0" w:line="240" w:lineRule="auto"/>
        <w:ind w:left="0" w:firstLine="709"/>
        <w:jc w:val="both"/>
        <w:rPr>
          <w:sz w:val="28"/>
          <w:szCs w:val="28"/>
        </w:rPr>
      </w:pPr>
      <w:r w:rsidRPr="00266CB9">
        <w:rPr>
          <w:sz w:val="28"/>
          <w:szCs w:val="28"/>
        </w:rPr>
        <w:t xml:space="preserve">В ходе </w:t>
      </w:r>
      <w:r w:rsidRPr="00266CB9">
        <w:rPr>
          <w:i/>
          <w:sz w:val="28"/>
          <w:szCs w:val="28"/>
        </w:rPr>
        <w:t>аудита эффективности мер поддержки и стимулирования деятельности в сфере промышленности</w:t>
      </w:r>
      <w:r w:rsidRPr="00266CB9">
        <w:rPr>
          <w:sz w:val="28"/>
          <w:szCs w:val="28"/>
        </w:rPr>
        <w:t xml:space="preserve"> </w:t>
      </w:r>
      <w:r w:rsidR="00C73343" w:rsidRPr="00C73343">
        <w:rPr>
          <w:sz w:val="28"/>
          <w:szCs w:val="28"/>
        </w:rPr>
        <w:t>разработаны</w:t>
      </w:r>
      <w:r w:rsidRPr="00266CB9">
        <w:rPr>
          <w:sz w:val="28"/>
          <w:szCs w:val="28"/>
        </w:rPr>
        <w:t xml:space="preserve"> проект</w:t>
      </w:r>
      <w:r w:rsidR="00C73343">
        <w:rPr>
          <w:sz w:val="28"/>
          <w:szCs w:val="28"/>
        </w:rPr>
        <w:t>ы</w:t>
      </w:r>
      <w:r w:rsidRPr="00266CB9">
        <w:rPr>
          <w:sz w:val="28"/>
          <w:szCs w:val="28"/>
        </w:rPr>
        <w:t xml:space="preserve"> планировки территории (далее – ППТ) в отношении участков, включенных в особую экономическую зону технико-внедренческого типа «Технополис «Москва» (далее – ОЭЗ ТВТ),</w:t>
      </w:r>
      <w:r w:rsidR="00F8666A" w:rsidRPr="00F8666A">
        <w:rPr>
          <w:sz w:val="28"/>
          <w:szCs w:val="28"/>
        </w:rPr>
        <w:t xml:space="preserve"> </w:t>
      </w:r>
      <w:r w:rsidRPr="00266CB9">
        <w:rPr>
          <w:sz w:val="28"/>
          <w:szCs w:val="28"/>
        </w:rPr>
        <w:t>Градостроительно-земельной комиссией города Москвы приняты решения о разработке ППТ площадок «МИЭТ» и «МИКРОН»; об одобрении ППТ площадки «Алабушево» (Зеленоградский административный округ города Москвы); о завершении работ по подготовке ППТ площадки «МИЭТ». В ходе и по итогам аудита учтены рекомендации КСП Москвы при актуализации и принятии девяти правовых актов.</w:t>
      </w:r>
    </w:p>
    <w:p w:rsidR="00606AF7" w:rsidRPr="00266CB9" w:rsidRDefault="00606AF7" w:rsidP="00266CB9">
      <w:pPr>
        <w:pStyle w:val="a8"/>
        <w:widowControl w:val="0"/>
        <w:numPr>
          <w:ilvl w:val="0"/>
          <w:numId w:val="1"/>
        </w:numPr>
        <w:tabs>
          <w:tab w:val="clear" w:pos="432"/>
          <w:tab w:val="num" w:pos="0"/>
        </w:tabs>
        <w:autoSpaceDE w:val="0"/>
        <w:autoSpaceDN w:val="0"/>
        <w:adjustRightInd w:val="0"/>
        <w:ind w:left="0" w:firstLine="709"/>
      </w:pPr>
      <w:r w:rsidRPr="00266CB9">
        <w:t xml:space="preserve">По результатам </w:t>
      </w:r>
      <w:r w:rsidRPr="00266CB9">
        <w:rPr>
          <w:i/>
        </w:rPr>
        <w:t xml:space="preserve">проверки финансово-хозяйственной деятельности Государственной инспекции по контролю за использованием объектов недвижимости города Москвы </w:t>
      </w:r>
      <w:r w:rsidRPr="00266CB9">
        <w:t xml:space="preserve">создана контрольная комиссия по рассмотрению вопросов контрольной деятельности, административного производства и судебного производства в Государственной инспекции по контролю за использованием объектов недвижимости города Москвы (далее – ГИН), а также активизирована работа по инвентаризации объектов недвижимости по фактам выявленного их незаконного размещения и фактам </w:t>
      </w:r>
      <w:r w:rsidRPr="00266CB9">
        <w:lastRenderedPageBreak/>
        <w:t>незаконного (нецелевого) использования земельных участков, учтенных в автоматизированной информационной системе  ГИН</w:t>
      </w:r>
      <w:r w:rsidRPr="00266CB9">
        <w:rPr>
          <w:rStyle w:val="a5"/>
        </w:rPr>
        <w:footnoteReference w:id="95"/>
      </w:r>
      <w:r w:rsidRPr="00266CB9">
        <w:t>, с целью актуализации приложения 2 к постановлению Правительства Москвы от </w:t>
      </w:r>
      <w:r w:rsidRPr="00266CB9">
        <w:rPr>
          <w:spacing w:val="-2"/>
        </w:rPr>
        <w:t>11 декабря 2013 года № 819</w:t>
      </w:r>
      <w:r w:rsidRPr="00266CB9">
        <w:rPr>
          <w:spacing w:val="-2"/>
        </w:rPr>
        <w:noBreakHyphen/>
        <w:t>ПП «</w:t>
      </w:r>
      <w:r w:rsidRPr="00266CB9">
        <w:rPr>
          <w:rFonts w:eastAsiaTheme="minorHAnsi"/>
        </w:rPr>
        <w:t>Об утверждении Положения о взаимодействии органов исполнительной власти города Москвы при</w:t>
      </w:r>
      <w:r w:rsidR="00CE6D34">
        <w:rPr>
          <w:rFonts w:eastAsiaTheme="minorHAnsi"/>
        </w:rPr>
        <w:t> </w:t>
      </w:r>
      <w:r w:rsidRPr="00266CB9">
        <w:rPr>
          <w:rFonts w:eastAsiaTheme="minorHAnsi"/>
        </w:rPr>
        <w:t xml:space="preserve">организации работы по выявлению и пресечению незаконного (нецелевого) использования земельных участков» </w:t>
      </w:r>
      <w:r w:rsidRPr="00266CB9">
        <w:rPr>
          <w:spacing w:val="-2"/>
        </w:rPr>
        <w:t>(за период с 13 ноября 2018</w:t>
      </w:r>
      <w:r w:rsidR="00FB40F9">
        <w:rPr>
          <w:spacing w:val="-2"/>
        </w:rPr>
        <w:t> </w:t>
      </w:r>
      <w:r w:rsidRPr="00266CB9">
        <w:rPr>
          <w:spacing w:val="-2"/>
        </w:rPr>
        <w:t>года по 19 февраля 2020 года дополнительно внесено 1688 </w:t>
      </w:r>
      <w:r w:rsidRPr="00266CB9">
        <w:t>объектов капитального строительства, обладающих признаками самовольной постройки).</w:t>
      </w:r>
    </w:p>
    <w:p w:rsidR="00606AF7" w:rsidRPr="00266CB9" w:rsidRDefault="00606AF7" w:rsidP="00266CB9">
      <w:pPr>
        <w:autoSpaceDE w:val="0"/>
        <w:autoSpaceDN w:val="0"/>
        <w:adjustRightInd w:val="0"/>
        <w:ind w:firstLine="709"/>
        <w:jc w:val="both"/>
        <w:rPr>
          <w:rFonts w:eastAsia="Calibri"/>
          <w:spacing w:val="-2"/>
          <w:sz w:val="28"/>
          <w:szCs w:val="28"/>
          <w:lang w:eastAsia="en-US"/>
        </w:rPr>
      </w:pPr>
      <w:r w:rsidRPr="00266CB9">
        <w:rPr>
          <w:rFonts w:eastAsia="Calibri"/>
          <w:sz w:val="28"/>
          <w:szCs w:val="28"/>
        </w:rPr>
        <w:t xml:space="preserve">По материалам выездных мероприятий КСП Москвы, проведенных в рамках проверки, приняты меры по </w:t>
      </w:r>
      <w:r w:rsidRPr="00266CB9">
        <w:rPr>
          <w:sz w:val="28"/>
          <w:szCs w:val="28"/>
        </w:rPr>
        <w:t xml:space="preserve">устранению выявленных нарушений земельного законодательства </w:t>
      </w:r>
      <w:r w:rsidRPr="00266CB9">
        <w:rPr>
          <w:rFonts w:eastAsia="Calibri"/>
          <w:spacing w:val="-2"/>
          <w:sz w:val="28"/>
          <w:szCs w:val="28"/>
          <w:lang w:eastAsia="en-US"/>
        </w:rPr>
        <w:t>в части незаконного (нецелевого) использования земельного участка, привлечены к ответственности юридические лица. В приложение 2 к постановлению Правительства Москвы от 11 декабря 2013 года № 819-ПП «Об утверждении Положения о взаимодействии органов исполнительной власти города Москвы при организации работы по выявлению и пресечению незаконного (нецелевого) использования земельных участков» в ходе проверки включено 163 объекта капитального строительства (далее – ОКС), обладающих признаками самовольной постройки, по итогам проверки – 1377 ОКС.</w:t>
      </w:r>
    </w:p>
    <w:p w:rsidR="00606AF7" w:rsidRPr="00266CB9" w:rsidRDefault="00606AF7" w:rsidP="00266CB9">
      <w:pPr>
        <w:pStyle w:val="a8"/>
        <w:widowControl w:val="0"/>
        <w:numPr>
          <w:ilvl w:val="0"/>
          <w:numId w:val="1"/>
        </w:numPr>
        <w:tabs>
          <w:tab w:val="clear" w:pos="432"/>
          <w:tab w:val="num" w:pos="0"/>
        </w:tabs>
        <w:autoSpaceDE w:val="0"/>
        <w:autoSpaceDN w:val="0"/>
        <w:adjustRightInd w:val="0"/>
        <w:ind w:left="0" w:firstLine="851"/>
      </w:pPr>
      <w:r w:rsidRPr="00266CB9">
        <w:t xml:space="preserve">По итогам </w:t>
      </w:r>
      <w:r w:rsidRPr="00266CB9">
        <w:rPr>
          <w:i/>
        </w:rPr>
        <w:t>аудита эффективности мер поддержки инновационной деятельности в городе Москве</w:t>
      </w:r>
      <w:r w:rsidRPr="00266CB9">
        <w:t xml:space="preserve"> осуществлена актуализация Реестра юридических лиц и индивидуальных предпринимателей, экспортирующих и (или) импортирующих высокотехнологичную и инновационную продукцию, научное оборудование и объекты исследовательского назначения; указанный Реестр размещен на официальной странице Департамента предпринимательства и инновационного развития города Москвы </w:t>
      </w:r>
      <w:r w:rsidR="007A666C">
        <w:br/>
      </w:r>
      <w:r w:rsidRPr="00266CB9">
        <w:t>в информационно-телекоммуникационной сети Интернет.</w:t>
      </w:r>
    </w:p>
    <w:p w:rsidR="00606AF7" w:rsidRPr="00266CB9" w:rsidRDefault="00606AF7" w:rsidP="00266CB9">
      <w:pPr>
        <w:ind w:firstLine="709"/>
        <w:jc w:val="both"/>
        <w:rPr>
          <w:sz w:val="28"/>
          <w:szCs w:val="28"/>
        </w:rPr>
      </w:pPr>
      <w:r w:rsidRPr="00266CB9">
        <w:rPr>
          <w:sz w:val="28"/>
          <w:szCs w:val="28"/>
        </w:rPr>
        <w:t xml:space="preserve">Приняты меры по результатам </w:t>
      </w:r>
      <w:r w:rsidRPr="00266CB9">
        <w:rPr>
          <w:rFonts w:eastAsia="Calibri"/>
          <w:i/>
          <w:sz w:val="28"/>
          <w:szCs w:val="28"/>
          <w:lang w:eastAsia="en-US"/>
        </w:rPr>
        <w:t>обследования реализации Государственной программы города Москвы «Жилище» в части выполнения государственных обязательств по обеспечению жителей города Москвы жилыми помещениями</w:t>
      </w:r>
      <w:r w:rsidRPr="00266CB9">
        <w:rPr>
          <w:sz w:val="28"/>
          <w:szCs w:val="28"/>
        </w:rPr>
        <w:t xml:space="preserve">: в ресурс свободных помещений </w:t>
      </w:r>
      <w:r w:rsidR="004D6747">
        <w:rPr>
          <w:sz w:val="28"/>
          <w:szCs w:val="28"/>
        </w:rPr>
        <w:t>Департаментом городского имущества города Москвы</w:t>
      </w:r>
      <w:r w:rsidRPr="00266CB9">
        <w:rPr>
          <w:sz w:val="28"/>
          <w:szCs w:val="28"/>
        </w:rPr>
        <w:t xml:space="preserve"> внесено 410 квартир общей стоимостью более 4,5 млрд. рублей</w:t>
      </w:r>
      <w:r w:rsidRPr="00266CB9">
        <w:rPr>
          <w:rStyle w:val="a5"/>
          <w:rFonts w:eastAsiaTheme="majorEastAsia"/>
          <w:sz w:val="28"/>
          <w:szCs w:val="28"/>
        </w:rPr>
        <w:footnoteReference w:id="96"/>
      </w:r>
      <w:r w:rsidRPr="00266CB9">
        <w:rPr>
          <w:sz w:val="28"/>
          <w:szCs w:val="28"/>
        </w:rPr>
        <w:t>. Кроме того, из 28 квартир, в которых в</w:t>
      </w:r>
      <w:r w:rsidR="00F8666A">
        <w:rPr>
          <w:sz w:val="28"/>
          <w:szCs w:val="28"/>
        </w:rPr>
        <w:t> </w:t>
      </w:r>
      <w:r w:rsidRPr="00266CB9">
        <w:rPr>
          <w:sz w:val="28"/>
          <w:szCs w:val="28"/>
        </w:rPr>
        <w:t>ходе проведенных КСП Москвы выездов были выявлены факты (признаки) нахождения граждан и организаций без законных оснований, четыре квартиры освобождены и поставлены на охрану</w:t>
      </w:r>
      <w:r w:rsidRPr="00266CB9">
        <w:rPr>
          <w:rStyle w:val="a5"/>
          <w:rFonts w:eastAsiaTheme="majorEastAsia"/>
          <w:sz w:val="28"/>
          <w:szCs w:val="28"/>
        </w:rPr>
        <w:footnoteReference w:id="97"/>
      </w:r>
      <w:r w:rsidRPr="00266CB9">
        <w:rPr>
          <w:sz w:val="28"/>
          <w:szCs w:val="28"/>
        </w:rPr>
        <w:t xml:space="preserve">; по пяти квартирам </w:t>
      </w:r>
      <w:r w:rsidRPr="00266CB9">
        <w:rPr>
          <w:sz w:val="28"/>
          <w:szCs w:val="28"/>
        </w:rPr>
        <w:lastRenderedPageBreak/>
        <w:t>оформлены вторичные имущественные права; осуществляется освобождение в судебном порядке 12 квартир; по двум квартирам ведется работа по оформлению вторичных имущественных прав.</w:t>
      </w:r>
    </w:p>
    <w:p w:rsidR="00606AF7" w:rsidRPr="00266CB9" w:rsidRDefault="00606AF7" w:rsidP="00266CB9">
      <w:pPr>
        <w:ind w:firstLine="709"/>
        <w:jc w:val="both"/>
        <w:rPr>
          <w:sz w:val="28"/>
          <w:szCs w:val="28"/>
        </w:rPr>
      </w:pPr>
      <w:r w:rsidRPr="00360B83">
        <w:rPr>
          <w:sz w:val="28"/>
          <w:szCs w:val="28"/>
        </w:rPr>
        <w:t>Также в отчетном периоде возвращены в бюджет города Москвы денежные средства по мероприятиям прошлых лет в общей сумме 383,3 млн. рублей, связанные с реструктуризацией долговых обязательств и переводом долга открытого акционерного московского общества «Завод имени И.А. Лихачева» (383,1 млн. рублей</w:t>
      </w:r>
      <w:r w:rsidRPr="00360B83">
        <w:rPr>
          <w:rStyle w:val="a5"/>
          <w:rFonts w:eastAsiaTheme="majorEastAsia"/>
          <w:sz w:val="28"/>
          <w:szCs w:val="28"/>
        </w:rPr>
        <w:footnoteReference w:id="98"/>
      </w:r>
      <w:r w:rsidRPr="00360B83">
        <w:rPr>
          <w:sz w:val="28"/>
          <w:szCs w:val="28"/>
        </w:rPr>
        <w:t>) и возвратом бюджетных субсидий, предоставленных на возмещение части затрат, связанных с</w:t>
      </w:r>
      <w:r w:rsidR="00F8666A">
        <w:rPr>
          <w:sz w:val="28"/>
          <w:szCs w:val="28"/>
        </w:rPr>
        <w:t> </w:t>
      </w:r>
      <w:r w:rsidRPr="00360B83">
        <w:rPr>
          <w:sz w:val="28"/>
          <w:szCs w:val="28"/>
        </w:rPr>
        <w:t>оснащением и функционированием центров молодежного и инновационного творчества, проектирования, прототипирования и производства (0,2 млн. рублей)</w:t>
      </w:r>
      <w:r w:rsidRPr="00360B83">
        <w:rPr>
          <w:rStyle w:val="a5"/>
          <w:rFonts w:eastAsiaTheme="majorEastAsia"/>
          <w:sz w:val="28"/>
          <w:szCs w:val="28"/>
        </w:rPr>
        <w:footnoteReference w:id="99"/>
      </w:r>
      <w:r w:rsidRPr="00360B83">
        <w:rPr>
          <w:sz w:val="28"/>
          <w:szCs w:val="28"/>
        </w:rPr>
        <w:t>.</w:t>
      </w:r>
    </w:p>
    <w:p w:rsidR="00606AF7" w:rsidRPr="00246A1F" w:rsidRDefault="00606AF7" w:rsidP="00266CB9">
      <w:pPr>
        <w:ind w:firstLine="709"/>
        <w:jc w:val="both"/>
        <w:rPr>
          <w:sz w:val="28"/>
          <w:szCs w:val="28"/>
        </w:rPr>
      </w:pPr>
      <w:r w:rsidRPr="00266CB9">
        <w:rPr>
          <w:sz w:val="28"/>
          <w:szCs w:val="28"/>
        </w:rPr>
        <w:t xml:space="preserve">По результатам проведенного в 2017 году </w:t>
      </w:r>
      <w:r w:rsidRPr="00266CB9">
        <w:rPr>
          <w:i/>
          <w:sz w:val="28"/>
          <w:szCs w:val="28"/>
        </w:rPr>
        <w:t>обследования эффективности расходования бюджетных средств на создание региональной информационной системы в сфере закупок</w:t>
      </w:r>
      <w:r w:rsidRPr="00266CB9">
        <w:rPr>
          <w:rStyle w:val="a5"/>
          <w:rFonts w:eastAsiaTheme="majorEastAsia"/>
          <w:i/>
          <w:sz w:val="28"/>
          <w:szCs w:val="28"/>
        </w:rPr>
        <w:footnoteReference w:id="100"/>
      </w:r>
      <w:r w:rsidRPr="00266CB9">
        <w:rPr>
          <w:sz w:val="28"/>
          <w:szCs w:val="28"/>
        </w:rPr>
        <w:t xml:space="preserve"> совместным приказом </w:t>
      </w:r>
      <w:r w:rsidR="00626F40">
        <w:rPr>
          <w:sz w:val="28"/>
          <w:szCs w:val="28"/>
        </w:rPr>
        <w:t>Департамента информационных технологий города Москвы</w:t>
      </w:r>
      <w:r w:rsidRPr="00266CB9">
        <w:rPr>
          <w:sz w:val="28"/>
          <w:szCs w:val="28"/>
        </w:rPr>
        <w:t>, Главного контрольного управления города Москвы, Департамента города Москвы по</w:t>
      </w:r>
      <w:r w:rsidR="00F8666A">
        <w:rPr>
          <w:sz w:val="28"/>
          <w:szCs w:val="28"/>
        </w:rPr>
        <w:t> </w:t>
      </w:r>
      <w:r w:rsidRPr="00266CB9">
        <w:rPr>
          <w:sz w:val="28"/>
          <w:szCs w:val="28"/>
        </w:rPr>
        <w:t>конкурентной политике от 8 августа 2019 года № 70</w:t>
      </w:r>
      <w:r w:rsidRPr="00266CB9">
        <w:rPr>
          <w:sz w:val="28"/>
          <w:szCs w:val="28"/>
        </w:rPr>
        <w:noBreakHyphen/>
        <w:t>1</w:t>
      </w:r>
      <w:r w:rsidRPr="00266CB9">
        <w:rPr>
          <w:sz w:val="28"/>
          <w:szCs w:val="28"/>
        </w:rPr>
        <w:noBreakHyphen/>
        <w:t>151/19/64</w:t>
      </w:r>
      <w:r w:rsidRPr="00266CB9">
        <w:rPr>
          <w:sz w:val="28"/>
          <w:szCs w:val="28"/>
        </w:rPr>
        <w:noBreakHyphen/>
        <w:t>16/349/19/66 утвержден Регламент службы технической поддержки Единой автоматизированной информационной системы торгов гор</w:t>
      </w:r>
      <w:r w:rsidR="00246A1F">
        <w:rPr>
          <w:sz w:val="28"/>
          <w:szCs w:val="28"/>
        </w:rPr>
        <w:t>ода Москвы,</w:t>
      </w:r>
      <w:r w:rsidR="00BE2003">
        <w:rPr>
          <w:sz w:val="28"/>
          <w:szCs w:val="28"/>
        </w:rPr>
        <w:t xml:space="preserve"> </w:t>
      </w:r>
      <w:r w:rsidR="00246A1F">
        <w:rPr>
          <w:sz w:val="28"/>
          <w:szCs w:val="28"/>
        </w:rPr>
        <w:t xml:space="preserve">а также </w:t>
      </w:r>
      <w:r w:rsidR="00246A1F" w:rsidRPr="00246A1F">
        <w:rPr>
          <w:sz w:val="28"/>
          <w:szCs w:val="28"/>
        </w:rPr>
        <w:t>оформлены права государственной собственности на</w:t>
      </w:r>
      <w:r w:rsidR="00BE2003">
        <w:rPr>
          <w:sz w:val="28"/>
          <w:szCs w:val="28"/>
        </w:rPr>
        <w:t> </w:t>
      </w:r>
      <w:r w:rsidR="00246A1F" w:rsidRPr="00246A1F">
        <w:rPr>
          <w:sz w:val="28"/>
          <w:szCs w:val="28"/>
        </w:rPr>
        <w:t>объекты нематериальных активов общей стоимостью 460,9 млн. рублей (ЕАИСТ), автоматизированная информационная система «Портал поставщиков»),</w:t>
      </w:r>
      <w:r w:rsidR="00246A1F" w:rsidRPr="00246A1F" w:rsidDel="001D02D7">
        <w:rPr>
          <w:sz w:val="28"/>
          <w:szCs w:val="28"/>
        </w:rPr>
        <w:t xml:space="preserve"> </w:t>
      </w:r>
      <w:r w:rsidR="00246A1F" w:rsidRPr="00246A1F">
        <w:rPr>
          <w:sz w:val="28"/>
          <w:szCs w:val="28"/>
        </w:rPr>
        <w:t>произведено увеличение балансовой стоимости объекта нематериального актива (ЕАИСТ) на сумму 20,97 млн. рублей.</w:t>
      </w:r>
      <w:r w:rsidRPr="00246A1F">
        <w:rPr>
          <w:sz w:val="28"/>
          <w:szCs w:val="28"/>
        </w:rPr>
        <w:t xml:space="preserve"> </w:t>
      </w:r>
    </w:p>
    <w:p w:rsidR="00606AF7" w:rsidRPr="00266CB9" w:rsidRDefault="00606AF7" w:rsidP="00266CB9">
      <w:pPr>
        <w:ind w:firstLine="709"/>
        <w:jc w:val="both"/>
        <w:rPr>
          <w:sz w:val="28"/>
          <w:szCs w:val="28"/>
        </w:rPr>
      </w:pPr>
      <w:r w:rsidRPr="00246A1F">
        <w:rPr>
          <w:sz w:val="28"/>
          <w:szCs w:val="28"/>
        </w:rPr>
        <w:t>В ходе выполнения направленных КСП Москвы</w:t>
      </w:r>
      <w:r w:rsidRPr="00266CB9">
        <w:rPr>
          <w:sz w:val="28"/>
          <w:szCs w:val="28"/>
        </w:rPr>
        <w:t xml:space="preserve"> рекомендаций по результатам </w:t>
      </w:r>
      <w:r w:rsidRPr="00266CB9">
        <w:rPr>
          <w:i/>
          <w:sz w:val="28"/>
          <w:szCs w:val="28"/>
        </w:rPr>
        <w:t>проверки правомерности и эффективности использования бюджетных средств и государственного имущества Государственным бюджетным учреждением города Москвы «Информационный город» Департамента информационных технологий города Москвы</w:t>
      </w:r>
      <w:r w:rsidRPr="00266CB9">
        <w:rPr>
          <w:rStyle w:val="a5"/>
          <w:rFonts w:eastAsiaTheme="majorEastAsia"/>
          <w:sz w:val="28"/>
          <w:szCs w:val="28"/>
        </w:rPr>
        <w:footnoteReference w:id="101"/>
      </w:r>
      <w:r w:rsidRPr="00266CB9">
        <w:rPr>
          <w:sz w:val="28"/>
          <w:szCs w:val="28"/>
        </w:rPr>
        <w:t xml:space="preserve"> утвержден Регламент осуществления внутреннего финансового аудита Департаментом информационных технологий города Москвы, актуализированы План проведения внутренних контрольных мероприятий в рамках внутреннего финансового аудита на 2019 год, перечень </w:t>
      </w:r>
      <w:r w:rsidR="00626F40">
        <w:rPr>
          <w:sz w:val="28"/>
          <w:szCs w:val="28"/>
        </w:rPr>
        <w:t>информационных систем и ресурсов</w:t>
      </w:r>
      <w:r w:rsidRPr="00266CB9">
        <w:rPr>
          <w:sz w:val="28"/>
          <w:szCs w:val="28"/>
        </w:rPr>
        <w:t xml:space="preserve">, создание, развитие (модернизацию), эксплуатацию которых осуществляет </w:t>
      </w:r>
      <w:r w:rsidR="00626F40">
        <w:rPr>
          <w:sz w:val="28"/>
          <w:szCs w:val="28"/>
        </w:rPr>
        <w:t xml:space="preserve">Государственное казенное учреждение города </w:t>
      </w:r>
      <w:r w:rsidR="00626F40" w:rsidRPr="00626F40">
        <w:rPr>
          <w:sz w:val="28"/>
          <w:szCs w:val="28"/>
        </w:rPr>
        <w:t xml:space="preserve">Москвы </w:t>
      </w:r>
      <w:r w:rsidRPr="00626F40">
        <w:rPr>
          <w:sz w:val="28"/>
          <w:szCs w:val="28"/>
        </w:rPr>
        <w:t> «</w:t>
      </w:r>
      <w:r w:rsidR="00626F40" w:rsidRPr="00626F40">
        <w:rPr>
          <w:sz w:val="28"/>
          <w:szCs w:val="28"/>
        </w:rPr>
        <w:t>Информационный</w:t>
      </w:r>
      <w:r w:rsidR="00626F40">
        <w:rPr>
          <w:sz w:val="28"/>
          <w:szCs w:val="28"/>
        </w:rPr>
        <w:t xml:space="preserve"> город</w:t>
      </w:r>
      <w:r w:rsidRPr="00266CB9">
        <w:rPr>
          <w:sz w:val="28"/>
          <w:szCs w:val="28"/>
        </w:rPr>
        <w:t>».</w:t>
      </w:r>
    </w:p>
    <w:p w:rsidR="00606AF7" w:rsidRPr="00266CB9" w:rsidRDefault="00606AF7" w:rsidP="00266CB9">
      <w:pPr>
        <w:ind w:firstLine="709"/>
        <w:jc w:val="both"/>
        <w:rPr>
          <w:sz w:val="28"/>
          <w:szCs w:val="28"/>
        </w:rPr>
      </w:pPr>
      <w:r w:rsidRPr="00266CB9">
        <w:rPr>
          <w:sz w:val="28"/>
          <w:szCs w:val="28"/>
        </w:rPr>
        <w:lastRenderedPageBreak/>
        <w:t xml:space="preserve">Скорректированы показатели Плана финансово-хозяйственной деятельности </w:t>
      </w:r>
      <w:r w:rsidRPr="00626F40">
        <w:rPr>
          <w:sz w:val="28"/>
          <w:szCs w:val="28"/>
        </w:rPr>
        <w:t>Государственного бюджетного учреждения</w:t>
      </w:r>
      <w:r w:rsidR="007C2CC2">
        <w:rPr>
          <w:sz w:val="28"/>
          <w:szCs w:val="28"/>
        </w:rPr>
        <w:t xml:space="preserve"> города Москвы </w:t>
      </w:r>
      <w:r w:rsidR="00626F40" w:rsidRPr="00626F40">
        <w:rPr>
          <w:sz w:val="28"/>
          <w:szCs w:val="28"/>
        </w:rPr>
        <w:t>«Информационный</w:t>
      </w:r>
      <w:r w:rsidR="00626F40">
        <w:rPr>
          <w:sz w:val="28"/>
          <w:szCs w:val="28"/>
        </w:rPr>
        <w:t xml:space="preserve"> город</w:t>
      </w:r>
      <w:r w:rsidR="00626F40" w:rsidRPr="00266CB9">
        <w:rPr>
          <w:sz w:val="28"/>
          <w:szCs w:val="28"/>
        </w:rPr>
        <w:t>»</w:t>
      </w:r>
      <w:r w:rsidR="00BA39FE">
        <w:rPr>
          <w:sz w:val="28"/>
          <w:szCs w:val="28"/>
        </w:rPr>
        <w:t xml:space="preserve"> </w:t>
      </w:r>
      <w:r w:rsidRPr="00266CB9">
        <w:rPr>
          <w:sz w:val="28"/>
          <w:szCs w:val="28"/>
        </w:rPr>
        <w:t>на 2018 год и на плановый период 2019-2020 годов на сумму</w:t>
      </w:r>
      <w:r w:rsidR="00220BCC">
        <w:rPr>
          <w:sz w:val="28"/>
          <w:szCs w:val="28"/>
        </w:rPr>
        <w:t xml:space="preserve"> </w:t>
      </w:r>
      <w:r w:rsidRPr="00266CB9">
        <w:rPr>
          <w:sz w:val="28"/>
          <w:szCs w:val="28"/>
        </w:rPr>
        <w:t>434,7 млн. рублей (высвободившиеся средства перенаправлены на</w:t>
      </w:r>
      <w:r w:rsidR="00220BCC">
        <w:rPr>
          <w:sz w:val="28"/>
          <w:szCs w:val="28"/>
        </w:rPr>
        <w:t> </w:t>
      </w:r>
      <w:r w:rsidRPr="00266CB9">
        <w:rPr>
          <w:sz w:val="28"/>
          <w:szCs w:val="28"/>
        </w:rPr>
        <w:t>оплату по контрактам, заключенным в целях выполнения государственной работы «Создание и развитие информационных систем и компонентов информационно</w:t>
      </w:r>
      <w:r w:rsidRPr="00266CB9">
        <w:rPr>
          <w:sz w:val="28"/>
          <w:szCs w:val="28"/>
        </w:rPr>
        <w:noBreakHyphen/>
        <w:t>телекоммуникационной инфраструктуры»).</w:t>
      </w:r>
    </w:p>
    <w:p w:rsidR="00606AF7" w:rsidRDefault="00606AF7" w:rsidP="00266CB9">
      <w:pPr>
        <w:ind w:firstLine="709"/>
        <w:jc w:val="both"/>
        <w:rPr>
          <w:sz w:val="28"/>
          <w:szCs w:val="28"/>
        </w:rPr>
      </w:pPr>
      <w:r w:rsidRPr="00266CB9">
        <w:rPr>
          <w:sz w:val="28"/>
          <w:szCs w:val="28"/>
        </w:rPr>
        <w:t xml:space="preserve">Кроме того, по результатам </w:t>
      </w:r>
      <w:r w:rsidRPr="00266CB9">
        <w:rPr>
          <w:i/>
          <w:sz w:val="28"/>
          <w:szCs w:val="28"/>
        </w:rPr>
        <w:t>проверки выполнения предложений и рекомендаций по итогам обследования хода реализации ГП «Информационный город» на 2012-2018 годы</w:t>
      </w:r>
      <w:r w:rsidRPr="00266CB9">
        <w:rPr>
          <w:rStyle w:val="a5"/>
          <w:rFonts w:eastAsiaTheme="majorEastAsia"/>
          <w:sz w:val="28"/>
          <w:szCs w:val="28"/>
        </w:rPr>
        <w:footnoteReference w:id="102"/>
      </w:r>
      <w:r w:rsidRPr="00266CB9">
        <w:rPr>
          <w:sz w:val="28"/>
          <w:szCs w:val="28"/>
        </w:rPr>
        <w:t xml:space="preserve"> Д</w:t>
      </w:r>
      <w:r w:rsidR="00D172D4">
        <w:rPr>
          <w:sz w:val="28"/>
          <w:szCs w:val="28"/>
        </w:rPr>
        <w:t>епартаментом информационных технологий</w:t>
      </w:r>
      <w:r w:rsidRPr="00266CB9">
        <w:rPr>
          <w:sz w:val="28"/>
          <w:szCs w:val="28"/>
        </w:rPr>
        <w:t xml:space="preserve">, с целью обеспечения результативности использования бюджетных средств и исключения рисков неэффективных расходов средств бюджета города Москвы вследствие возможной невостребованности результатов работ по созданию </w:t>
      </w:r>
      <w:r w:rsidR="0093463C">
        <w:rPr>
          <w:sz w:val="28"/>
          <w:szCs w:val="28"/>
        </w:rPr>
        <w:t>информационных систем и ресурсов</w:t>
      </w:r>
      <w:r w:rsidRPr="00266CB9">
        <w:rPr>
          <w:sz w:val="28"/>
          <w:szCs w:val="28"/>
        </w:rPr>
        <w:t>, определены перспективы дальнейшего использования результатов работ по созданию (модернизации) информационных систем и ресурсов (16</w:t>
      </w:r>
      <w:r w:rsidR="00D172D4">
        <w:rPr>
          <w:sz w:val="28"/>
          <w:szCs w:val="28"/>
        </w:rPr>
        <w:t> </w:t>
      </w:r>
      <w:r w:rsidRPr="00266CB9">
        <w:rPr>
          <w:sz w:val="28"/>
          <w:szCs w:val="28"/>
        </w:rPr>
        <w:t>информационных систем и ресурсов).</w:t>
      </w:r>
    </w:p>
    <w:p w:rsidR="00C77CFA" w:rsidRDefault="008F0471" w:rsidP="00AA065B">
      <w:pPr>
        <w:shd w:val="clear" w:color="auto" w:fill="FFFFFF"/>
        <w:autoSpaceDE w:val="0"/>
        <w:autoSpaceDN w:val="0"/>
        <w:adjustRightInd w:val="0"/>
        <w:ind w:firstLine="709"/>
        <w:jc w:val="both"/>
        <w:rPr>
          <w:sz w:val="28"/>
          <w:szCs w:val="28"/>
        </w:rPr>
      </w:pPr>
      <w:r>
        <w:rPr>
          <w:sz w:val="28"/>
          <w:szCs w:val="28"/>
        </w:rPr>
        <w:t xml:space="preserve">По итогам </w:t>
      </w:r>
      <w:r w:rsidR="00AA065B">
        <w:rPr>
          <w:sz w:val="28"/>
          <w:szCs w:val="28"/>
        </w:rPr>
        <w:t xml:space="preserve">контрольной деятельности </w:t>
      </w:r>
      <w:r w:rsidR="00AA065B" w:rsidRPr="003D72AE">
        <w:rPr>
          <w:b/>
          <w:sz w:val="28"/>
          <w:szCs w:val="28"/>
        </w:rPr>
        <w:t>в сфере городской инфраструктуры</w:t>
      </w:r>
      <w:r w:rsidR="00AA065B">
        <w:rPr>
          <w:sz w:val="28"/>
          <w:szCs w:val="28"/>
        </w:rPr>
        <w:t xml:space="preserve"> в</w:t>
      </w:r>
      <w:r w:rsidR="00606AF7" w:rsidRPr="00266CB9">
        <w:rPr>
          <w:sz w:val="28"/>
          <w:szCs w:val="28"/>
        </w:rPr>
        <w:t xml:space="preserve"> 2019 году приняты следующие </w:t>
      </w:r>
      <w:r w:rsidR="00AA065B">
        <w:rPr>
          <w:sz w:val="28"/>
          <w:szCs w:val="28"/>
        </w:rPr>
        <w:t>решения</w:t>
      </w:r>
      <w:r w:rsidR="00606AF7" w:rsidRPr="00266CB9">
        <w:rPr>
          <w:sz w:val="28"/>
          <w:szCs w:val="28"/>
        </w:rPr>
        <w:t xml:space="preserve">. </w:t>
      </w:r>
    </w:p>
    <w:p w:rsidR="00606AF7" w:rsidRPr="00266CB9" w:rsidRDefault="00606AF7" w:rsidP="00AA065B">
      <w:pPr>
        <w:shd w:val="clear" w:color="auto" w:fill="FFFFFF"/>
        <w:autoSpaceDE w:val="0"/>
        <w:autoSpaceDN w:val="0"/>
        <w:adjustRightInd w:val="0"/>
        <w:ind w:firstLine="709"/>
        <w:jc w:val="both"/>
        <w:rPr>
          <w:color w:val="000000"/>
          <w:sz w:val="28"/>
          <w:szCs w:val="28"/>
        </w:rPr>
      </w:pPr>
      <w:r w:rsidRPr="00266CB9">
        <w:rPr>
          <w:rFonts w:eastAsia="Calibri"/>
          <w:bCs/>
          <w:spacing w:val="-4"/>
          <w:sz w:val="28"/>
          <w:szCs w:val="28"/>
        </w:rPr>
        <w:t xml:space="preserve">По результатам </w:t>
      </w:r>
      <w:r w:rsidRPr="00266CB9">
        <w:rPr>
          <w:rFonts w:eastAsia="Calibri"/>
          <w:bCs/>
          <w:i/>
          <w:spacing w:val="-4"/>
          <w:sz w:val="28"/>
          <w:szCs w:val="28"/>
        </w:rPr>
        <w:t xml:space="preserve">проверки правомерности и эффективности расходования бюджетных средств на исполнение Комитетом города Москвы по обеспечению реализации инвестиционных проектов в строительстве и контролю в области долевого строительства (далее – Москомстройинвест) государственных функций </w:t>
      </w:r>
      <w:r w:rsidRPr="00266CB9">
        <w:rPr>
          <w:rFonts w:eastAsia="Calibri"/>
          <w:bCs/>
          <w:spacing w:val="-4"/>
          <w:sz w:val="28"/>
          <w:szCs w:val="28"/>
        </w:rPr>
        <w:t>о</w:t>
      </w:r>
      <w:r w:rsidRPr="00266CB9">
        <w:rPr>
          <w:color w:val="000000"/>
          <w:sz w:val="28"/>
          <w:szCs w:val="28"/>
        </w:rPr>
        <w:t>беспечено установление сроков, последовательности административных процедур, дополнены основания проведения внеплановых проверок застройщиков</w:t>
      </w:r>
      <w:r w:rsidRPr="00266CB9">
        <w:rPr>
          <w:color w:val="000000"/>
          <w:sz w:val="28"/>
          <w:szCs w:val="28"/>
          <w:vertAlign w:val="superscript"/>
        </w:rPr>
        <w:t xml:space="preserve"> </w:t>
      </w:r>
      <w:r w:rsidRPr="00266CB9">
        <w:rPr>
          <w:color w:val="000000"/>
          <w:sz w:val="28"/>
          <w:szCs w:val="28"/>
        </w:rPr>
        <w:t>в рамках осуществления регионального государственного контроля (надзора) в области долевого строительства МКД и (или) иных объектов недвижимости</w:t>
      </w:r>
      <w:r w:rsidRPr="00266CB9">
        <w:rPr>
          <w:color w:val="000000"/>
          <w:sz w:val="28"/>
          <w:szCs w:val="28"/>
          <w:vertAlign w:val="superscript"/>
        </w:rPr>
        <w:footnoteReference w:id="103"/>
      </w:r>
      <w:r w:rsidRPr="00266CB9">
        <w:rPr>
          <w:color w:val="000000"/>
          <w:sz w:val="28"/>
          <w:szCs w:val="28"/>
        </w:rPr>
        <w:t>, внесено изменение в положение о Москомстройинвесте, в соответствии с которым за ним закреплена выдача заключения о степени готовности МКД и (или) иного объекта недвижимости и размещение соответствующих сведений в единой информационной системе жилищного строительства</w:t>
      </w:r>
      <w:r w:rsidRPr="00266CB9">
        <w:rPr>
          <w:color w:val="000000"/>
          <w:sz w:val="28"/>
          <w:szCs w:val="28"/>
          <w:vertAlign w:val="superscript"/>
        </w:rPr>
        <w:footnoteReference w:id="104"/>
      </w:r>
      <w:r w:rsidRPr="00266CB9">
        <w:rPr>
          <w:color w:val="000000"/>
          <w:sz w:val="28"/>
          <w:szCs w:val="28"/>
        </w:rPr>
        <w:t xml:space="preserve">. </w:t>
      </w:r>
    </w:p>
    <w:p w:rsidR="00606AF7" w:rsidRPr="00266CB9" w:rsidRDefault="00606AF7" w:rsidP="00266CB9">
      <w:pPr>
        <w:ind w:firstLine="708"/>
        <w:jc w:val="both"/>
        <w:rPr>
          <w:color w:val="000000"/>
          <w:sz w:val="28"/>
          <w:szCs w:val="28"/>
        </w:rPr>
      </w:pPr>
      <w:r w:rsidRPr="00266CB9">
        <w:rPr>
          <w:color w:val="000000"/>
          <w:sz w:val="28"/>
          <w:szCs w:val="28"/>
        </w:rPr>
        <w:t>Также приняты меры по актуализации перечня сведений и документов, представляемых в Москомстройинвест</w:t>
      </w:r>
      <w:r w:rsidRPr="00266CB9">
        <w:rPr>
          <w:color w:val="000000"/>
          <w:sz w:val="28"/>
          <w:szCs w:val="28"/>
          <w:vertAlign w:val="superscript"/>
        </w:rPr>
        <w:footnoteReference w:id="105"/>
      </w:r>
      <w:r w:rsidRPr="00266CB9">
        <w:rPr>
          <w:color w:val="000000"/>
          <w:sz w:val="28"/>
          <w:szCs w:val="28"/>
        </w:rPr>
        <w:t xml:space="preserve"> лицами, осуществляющими привлечение денежных средств участников долевого строительства для строительства МКД и (или) иных объектов недвижимости, в рамках государственного контроля и надзора за соблюдением законодательства об участии в долевом строительстве МКД и иных объектов недвижимости.</w:t>
      </w:r>
    </w:p>
    <w:p w:rsidR="00606AF7" w:rsidRPr="00266CB9" w:rsidRDefault="00606AF7" w:rsidP="00767F66">
      <w:pPr>
        <w:ind w:firstLine="709"/>
        <w:jc w:val="both"/>
        <w:rPr>
          <w:color w:val="000000"/>
          <w:sz w:val="28"/>
          <w:szCs w:val="28"/>
        </w:rPr>
      </w:pPr>
      <w:r w:rsidRPr="00266CB9">
        <w:rPr>
          <w:sz w:val="28"/>
          <w:szCs w:val="28"/>
        </w:rPr>
        <w:lastRenderedPageBreak/>
        <w:t>По результатам</w:t>
      </w:r>
      <w:r w:rsidRPr="00266CB9">
        <w:rPr>
          <w:i/>
          <w:sz w:val="28"/>
          <w:szCs w:val="28"/>
        </w:rPr>
        <w:t xml:space="preserve"> мониторинга реализации П</w:t>
      </w:r>
      <w:r w:rsidRPr="00266CB9">
        <w:rPr>
          <w:i/>
          <w:color w:val="000000"/>
          <w:sz w:val="28"/>
          <w:szCs w:val="28"/>
        </w:rPr>
        <w:t>рограммы реновации жилищного фонда в городе Москве</w:t>
      </w:r>
      <w:r w:rsidRPr="00266CB9">
        <w:rPr>
          <w:sz w:val="28"/>
          <w:szCs w:val="28"/>
          <w:vertAlign w:val="superscript"/>
        </w:rPr>
        <w:footnoteReference w:id="106"/>
      </w:r>
      <w:r w:rsidRPr="00266CB9">
        <w:rPr>
          <w:i/>
          <w:color w:val="000000"/>
          <w:sz w:val="28"/>
          <w:szCs w:val="28"/>
        </w:rPr>
        <w:t xml:space="preserve"> </w:t>
      </w:r>
      <w:r w:rsidRPr="00266CB9">
        <w:rPr>
          <w:color w:val="000000"/>
          <w:sz w:val="28"/>
          <w:szCs w:val="28"/>
        </w:rPr>
        <w:t xml:space="preserve">даны рекомендации и предложения, которые были учтены при совершенствовании нормативной базы, в том числе по вопросам, касающимся регламентации </w:t>
      </w:r>
      <w:r w:rsidRPr="00266CB9">
        <w:rPr>
          <w:sz w:val="28"/>
          <w:szCs w:val="28"/>
        </w:rPr>
        <w:t>требований к отделке помещений общего назначения в МКД, включенных в Программу реновации</w:t>
      </w:r>
      <w:r w:rsidRPr="00266CB9">
        <w:rPr>
          <w:color w:val="000000"/>
          <w:sz w:val="28"/>
          <w:szCs w:val="28"/>
          <w:vertAlign w:val="superscript"/>
        </w:rPr>
        <w:footnoteReference w:id="107"/>
      </w:r>
      <w:r w:rsidRPr="00266CB9">
        <w:rPr>
          <w:sz w:val="28"/>
          <w:szCs w:val="28"/>
        </w:rPr>
        <w:t>, в</w:t>
      </w:r>
      <w:r w:rsidRPr="00266CB9">
        <w:rPr>
          <w:color w:val="000000"/>
          <w:sz w:val="28"/>
          <w:szCs w:val="28"/>
        </w:rPr>
        <w:t>несения изменений в Положение о составе, порядке подготовки, согласования и представления на утверждение проектов планировки территории в целях реализации Программы реновации в части актуализации формы технического задания на подготовку проекта планировки территории</w:t>
      </w:r>
      <w:r w:rsidRPr="00266CB9">
        <w:rPr>
          <w:color w:val="000000"/>
          <w:sz w:val="28"/>
          <w:szCs w:val="28"/>
          <w:vertAlign w:val="superscript"/>
        </w:rPr>
        <w:footnoteReference w:id="108"/>
      </w:r>
      <w:r w:rsidRPr="00266CB9">
        <w:rPr>
          <w:color w:val="000000"/>
          <w:sz w:val="28"/>
          <w:szCs w:val="28"/>
        </w:rPr>
        <w:t>, актуализации порядка предоставления денежной компенсации за счет средств Московского фонда реновации жилой застройки (далее – Фонд реновации) по договору мены жилого помещения</w:t>
      </w:r>
      <w:r w:rsidRPr="00266CB9">
        <w:rPr>
          <w:color w:val="000000"/>
          <w:sz w:val="28"/>
          <w:szCs w:val="28"/>
          <w:vertAlign w:val="superscript"/>
        </w:rPr>
        <w:footnoteReference w:id="109"/>
      </w:r>
      <w:r w:rsidRPr="00266CB9">
        <w:rPr>
          <w:color w:val="000000"/>
          <w:sz w:val="28"/>
          <w:szCs w:val="28"/>
        </w:rPr>
        <w:t xml:space="preserve"> в рамках усиления контроля за расходованием субсидий, предоставленных в рамках реализации Программы реновации Фонду реновации.</w:t>
      </w:r>
    </w:p>
    <w:p w:rsidR="00606AF7" w:rsidRPr="00266CB9" w:rsidRDefault="00606AF7" w:rsidP="00767F66">
      <w:pPr>
        <w:ind w:firstLine="708"/>
        <w:jc w:val="both"/>
        <w:rPr>
          <w:color w:val="000000"/>
          <w:sz w:val="28"/>
          <w:szCs w:val="28"/>
        </w:rPr>
      </w:pPr>
      <w:r w:rsidRPr="00266CB9">
        <w:rPr>
          <w:sz w:val="28"/>
          <w:szCs w:val="28"/>
        </w:rPr>
        <w:t xml:space="preserve">По результатам </w:t>
      </w:r>
      <w:r w:rsidRPr="00266CB9">
        <w:rPr>
          <w:i/>
          <w:sz w:val="28"/>
          <w:szCs w:val="28"/>
        </w:rPr>
        <w:t>проверки правомерности и эффективности использования бюджетных средств и имущества, выделенных на создание и развитие Московского международного медицинского кластера</w:t>
      </w:r>
      <w:r w:rsidRPr="00266CB9">
        <w:rPr>
          <w:color w:val="000000"/>
          <w:sz w:val="28"/>
          <w:szCs w:val="28"/>
          <w:vertAlign w:val="superscript"/>
        </w:rPr>
        <w:footnoteReference w:id="110"/>
      </w:r>
      <w:r w:rsidRPr="00266CB9">
        <w:rPr>
          <w:i/>
          <w:sz w:val="28"/>
          <w:szCs w:val="28"/>
        </w:rPr>
        <w:t xml:space="preserve">, </w:t>
      </w:r>
      <w:r w:rsidRPr="00266CB9">
        <w:rPr>
          <w:color w:val="000000"/>
          <w:sz w:val="28"/>
          <w:szCs w:val="28"/>
        </w:rPr>
        <w:t>приняты меры по закреплению земельных участков Инновационного центра «Сколково» в составе территории международного медицинского кластера в городе Москве</w:t>
      </w:r>
      <w:r w:rsidRPr="00266CB9">
        <w:rPr>
          <w:color w:val="000000"/>
          <w:sz w:val="28"/>
          <w:szCs w:val="28"/>
          <w:vertAlign w:val="superscript"/>
        </w:rPr>
        <w:footnoteReference w:id="111"/>
      </w:r>
      <w:r w:rsidRPr="00266CB9">
        <w:rPr>
          <w:color w:val="000000"/>
          <w:sz w:val="28"/>
          <w:szCs w:val="28"/>
        </w:rPr>
        <w:t xml:space="preserve"> в рамках достижения целей создания и обеспечения его функционирования.</w:t>
      </w:r>
    </w:p>
    <w:p w:rsidR="00606AF7" w:rsidRPr="00266CB9" w:rsidRDefault="00606AF7" w:rsidP="00767F66">
      <w:pPr>
        <w:ind w:firstLine="708"/>
        <w:jc w:val="both"/>
        <w:rPr>
          <w:sz w:val="28"/>
          <w:szCs w:val="28"/>
        </w:rPr>
      </w:pPr>
      <w:r w:rsidRPr="00266CB9">
        <w:rPr>
          <w:sz w:val="28"/>
          <w:szCs w:val="28"/>
        </w:rPr>
        <w:t xml:space="preserve">По результатам </w:t>
      </w:r>
      <w:r w:rsidRPr="00266CB9">
        <w:rPr>
          <w:i/>
          <w:sz w:val="28"/>
          <w:szCs w:val="28"/>
        </w:rPr>
        <w:t xml:space="preserve">аудита эффективности использования бюджетных средств и имущества на развитие дорожной сети на территории Троицкого и Новомосковского административных округов города Москвы </w:t>
      </w:r>
      <w:r w:rsidRPr="00266CB9">
        <w:rPr>
          <w:color w:val="000000"/>
          <w:sz w:val="28"/>
          <w:szCs w:val="28"/>
        </w:rPr>
        <w:t>приняты меры по обеспечению технического обслуживания сетей инженерно-технического обеспечения и содержанию объектов, строительство которых осуществляется за счет средств бюджета города Москвы, до даты оформления имущественных прав на объекты</w:t>
      </w:r>
      <w:r w:rsidRPr="00266CB9">
        <w:rPr>
          <w:color w:val="000000"/>
          <w:sz w:val="28"/>
          <w:szCs w:val="28"/>
          <w:vertAlign w:val="superscript"/>
        </w:rPr>
        <w:footnoteReference w:id="112"/>
      </w:r>
      <w:r w:rsidRPr="00266CB9">
        <w:rPr>
          <w:color w:val="000000"/>
          <w:sz w:val="28"/>
          <w:szCs w:val="28"/>
        </w:rPr>
        <w:t xml:space="preserve">, а также утвержден порядок проведения независимой оценки (рейтингования) организаций строительной отрасли в целях осуществления закупок товаров, работ и услуг, связанных с мероприятиями объектов капитального строительства, в рамках усиления работы по защите интересов города </w:t>
      </w:r>
      <w:r w:rsidRPr="00266CB9">
        <w:rPr>
          <w:color w:val="000000"/>
          <w:sz w:val="28"/>
          <w:szCs w:val="28"/>
        </w:rPr>
        <w:lastRenderedPageBreak/>
        <w:t>Москвы в случаях невыполнения контрагентами условий контрактов (договоров)</w:t>
      </w:r>
      <w:r w:rsidRPr="00266CB9">
        <w:rPr>
          <w:color w:val="000000"/>
          <w:sz w:val="28"/>
          <w:szCs w:val="28"/>
          <w:vertAlign w:val="superscript"/>
        </w:rPr>
        <w:footnoteReference w:id="113"/>
      </w:r>
      <w:r w:rsidRPr="00266CB9">
        <w:rPr>
          <w:color w:val="000000"/>
          <w:sz w:val="28"/>
          <w:szCs w:val="28"/>
        </w:rPr>
        <w:t>.</w:t>
      </w:r>
    </w:p>
    <w:p w:rsidR="00606AF7" w:rsidRPr="00266CB9" w:rsidRDefault="00606AF7" w:rsidP="00767F66">
      <w:pPr>
        <w:widowControl w:val="0"/>
        <w:spacing w:line="216" w:lineRule="auto"/>
        <w:ind w:firstLine="709"/>
        <w:jc w:val="both"/>
        <w:rPr>
          <w:color w:val="000000"/>
          <w:sz w:val="28"/>
          <w:szCs w:val="28"/>
        </w:rPr>
      </w:pPr>
      <w:r w:rsidRPr="00266CB9">
        <w:rPr>
          <w:sz w:val="28"/>
          <w:szCs w:val="28"/>
        </w:rPr>
        <w:t xml:space="preserve">По итогам </w:t>
      </w:r>
      <w:r w:rsidRPr="00266CB9">
        <w:rPr>
          <w:i/>
          <w:sz w:val="28"/>
          <w:szCs w:val="28"/>
        </w:rPr>
        <w:t xml:space="preserve">проверки правомерности и эффективности использования бюджетных средств и государственного имущества на ремонт и содержание объектов дорожного хозяйства </w:t>
      </w:r>
      <w:r w:rsidRPr="00266CB9">
        <w:rPr>
          <w:color w:val="000000"/>
          <w:sz w:val="28"/>
          <w:szCs w:val="28"/>
        </w:rPr>
        <w:t>обеспечено приведение системы внутреннего финансового контроля и внутреннего финансового аудита префектуры Северного административного округа города Москвы в соответствие с положениями законодательства: утвержден перечень операций, в отношении которых необходимо осуществление внутреннего финансового контроля; уточнены наименования внутренних бюджетных процедур; утвержден смежный контроль и контроль по уровню подотчетности</w:t>
      </w:r>
      <w:r w:rsidRPr="00266CB9">
        <w:rPr>
          <w:color w:val="000000"/>
          <w:sz w:val="28"/>
          <w:szCs w:val="28"/>
          <w:vertAlign w:val="superscript"/>
        </w:rPr>
        <w:footnoteReference w:id="114"/>
      </w:r>
      <w:r w:rsidRPr="00266CB9">
        <w:rPr>
          <w:color w:val="000000"/>
          <w:sz w:val="28"/>
          <w:szCs w:val="28"/>
        </w:rPr>
        <w:t>; закреплены функции структурных подразделений по организации и осуществлению внутреннего финансового контроля и внутреннего финансового аудита</w:t>
      </w:r>
      <w:r w:rsidRPr="00266CB9">
        <w:rPr>
          <w:color w:val="000000"/>
          <w:sz w:val="28"/>
          <w:szCs w:val="28"/>
          <w:vertAlign w:val="superscript"/>
        </w:rPr>
        <w:footnoteReference w:id="115"/>
      </w:r>
      <w:r w:rsidRPr="00266CB9">
        <w:rPr>
          <w:color w:val="000000"/>
          <w:sz w:val="28"/>
          <w:szCs w:val="28"/>
        </w:rPr>
        <w:t>. Кроме того, утвержден адресный перечень бесхозяйных объектов района Молжаниновский, подлежащих содержанию и уборке</w:t>
      </w:r>
      <w:r w:rsidRPr="00266CB9">
        <w:rPr>
          <w:color w:val="000000"/>
          <w:sz w:val="28"/>
          <w:szCs w:val="28"/>
          <w:vertAlign w:val="superscript"/>
        </w:rPr>
        <w:footnoteReference w:id="116"/>
      </w:r>
      <w:r w:rsidRPr="00266CB9">
        <w:rPr>
          <w:color w:val="000000"/>
          <w:sz w:val="28"/>
          <w:szCs w:val="28"/>
        </w:rPr>
        <w:t>, внесены изменения в положение о контрактной службе в части установления функций и полномочий по включению в реестр контрактов информации о контрактах, заключенных заказчиками</w:t>
      </w:r>
      <w:r w:rsidRPr="00266CB9">
        <w:rPr>
          <w:rStyle w:val="a5"/>
          <w:rFonts w:eastAsiaTheme="majorEastAsia"/>
          <w:color w:val="000000"/>
          <w:sz w:val="28"/>
          <w:szCs w:val="28"/>
        </w:rPr>
        <w:footnoteReference w:id="117"/>
      </w:r>
      <w:r w:rsidRPr="00266CB9">
        <w:rPr>
          <w:color w:val="000000"/>
          <w:sz w:val="28"/>
          <w:szCs w:val="28"/>
        </w:rPr>
        <w:t>. Кроме того, устранены нарушения на общую сумму 4,5 млн. рублей (скорректировано государственное задание путем исключения объектов дорожного хозяйства, ранее исключенных из титульных списков, которые не подлежат содержанию ввиду проведения на них ремонтных работ).</w:t>
      </w:r>
    </w:p>
    <w:p w:rsidR="00606AF7" w:rsidRDefault="00606AF7" w:rsidP="00767F66">
      <w:pPr>
        <w:widowControl w:val="0"/>
        <w:spacing w:line="216" w:lineRule="auto"/>
        <w:ind w:firstLine="709"/>
        <w:jc w:val="both"/>
        <w:rPr>
          <w:rFonts w:eastAsia="Calibri"/>
          <w:sz w:val="28"/>
          <w:szCs w:val="28"/>
        </w:rPr>
      </w:pPr>
      <w:r w:rsidRPr="00266CB9">
        <w:rPr>
          <w:rFonts w:eastAsia="Calibri"/>
          <w:sz w:val="28"/>
          <w:szCs w:val="28"/>
        </w:rPr>
        <w:t xml:space="preserve">По результатам </w:t>
      </w:r>
      <w:r w:rsidRPr="00266CB9">
        <w:rPr>
          <w:i/>
          <w:sz w:val="28"/>
          <w:szCs w:val="28"/>
        </w:rPr>
        <w:t>проверки правомерности и эффективности расходования бюджетных средств в рамках Государственной программы города Москвы «Развитие городской среды на 2012-2018 годы» на строительство и реконструкцию объектов капитального строительства, а также благоустройство территории Выставки достижений народного хозяйства</w:t>
      </w:r>
      <w:r w:rsidRPr="00266CB9">
        <w:rPr>
          <w:rStyle w:val="a5"/>
          <w:rFonts w:eastAsiaTheme="majorEastAsia"/>
          <w:i/>
          <w:sz w:val="28"/>
          <w:szCs w:val="28"/>
        </w:rPr>
        <w:footnoteReference w:id="118"/>
      </w:r>
      <w:r w:rsidRPr="00266CB9">
        <w:rPr>
          <w:rFonts w:eastAsia="Calibri"/>
          <w:sz w:val="28"/>
          <w:szCs w:val="28"/>
        </w:rPr>
        <w:t xml:space="preserve"> </w:t>
      </w:r>
      <w:r w:rsidRPr="00266CB9">
        <w:rPr>
          <w:bCs/>
          <w:iCs/>
          <w:sz w:val="28"/>
          <w:szCs w:val="28"/>
          <w:lang w:eastAsia="ar-SA"/>
        </w:rPr>
        <w:t xml:space="preserve">произведен возврат неиспользованной субсидии в бюджет города Москвы на сумму 214,1 млн. рублей (устранено завышение стоимости </w:t>
      </w:r>
      <w:r w:rsidRPr="00266CB9">
        <w:rPr>
          <w:rFonts w:eastAsia="Calibri"/>
          <w:sz w:val="28"/>
          <w:szCs w:val="28"/>
        </w:rPr>
        <w:t>в связи с неправильным применением корректирующих коэффициентов)</w:t>
      </w:r>
      <w:r w:rsidRPr="00266CB9">
        <w:rPr>
          <w:bCs/>
          <w:iCs/>
          <w:sz w:val="28"/>
          <w:szCs w:val="28"/>
          <w:lang w:eastAsia="ar-SA"/>
        </w:rPr>
        <w:t xml:space="preserve">. </w:t>
      </w:r>
      <w:r w:rsidRPr="00266CB9">
        <w:rPr>
          <w:rFonts w:eastAsia="Calibri"/>
          <w:sz w:val="28"/>
          <w:szCs w:val="28"/>
        </w:rPr>
        <w:t xml:space="preserve">По итогам проведенной экспертизы </w:t>
      </w:r>
      <w:r w:rsidRPr="00266CB9">
        <w:rPr>
          <w:rFonts w:eastAsia="Calibri"/>
          <w:sz w:val="28"/>
          <w:szCs w:val="28"/>
        </w:rPr>
        <w:lastRenderedPageBreak/>
        <w:t>проектной документации и результатов инженерных изысканий скорректирована стоимость работ по объектам культурного наследия на общую сумму 1,2 млн. рублей.</w:t>
      </w:r>
    </w:p>
    <w:p w:rsidR="007E29BE" w:rsidRPr="00266CB9" w:rsidRDefault="007E29BE" w:rsidP="00767F66">
      <w:pPr>
        <w:pStyle w:val="21"/>
        <w:spacing w:after="0" w:line="216" w:lineRule="auto"/>
        <w:ind w:left="0" w:firstLine="709"/>
        <w:jc w:val="both"/>
        <w:rPr>
          <w:sz w:val="28"/>
          <w:szCs w:val="28"/>
        </w:rPr>
      </w:pPr>
      <w:r w:rsidRPr="00266CB9">
        <w:rPr>
          <w:sz w:val="28"/>
          <w:szCs w:val="28"/>
        </w:rPr>
        <w:t xml:space="preserve">По результатам </w:t>
      </w:r>
      <w:r w:rsidRPr="00266CB9">
        <w:rPr>
          <w:i/>
          <w:sz w:val="28"/>
          <w:szCs w:val="28"/>
        </w:rPr>
        <w:t>п</w:t>
      </w:r>
      <w:r w:rsidRPr="00266CB9">
        <w:rPr>
          <w:rFonts w:eastAsia="ヒラギノ角ゴ Pro W3"/>
          <w:i/>
          <w:color w:val="000000"/>
          <w:sz w:val="28"/>
          <w:szCs w:val="28"/>
        </w:rPr>
        <w:t xml:space="preserve">роверки правомерности и эффективности использования бюджетных средств на развитие и содержание интеллектуальной транспортной системы </w:t>
      </w:r>
      <w:r w:rsidRPr="00266CB9">
        <w:rPr>
          <w:sz w:val="28"/>
          <w:szCs w:val="28"/>
        </w:rPr>
        <w:t>интеллектуальная транспортная система города Москвы внесена в Единый реестр информационных ресурсов и систем города Москвы в качестве отдельной информационной системы</w:t>
      </w:r>
      <w:r w:rsidRPr="00266CB9">
        <w:rPr>
          <w:rStyle w:val="a5"/>
          <w:rFonts w:eastAsiaTheme="majorEastAsia"/>
          <w:sz w:val="28"/>
          <w:szCs w:val="28"/>
        </w:rPr>
        <w:footnoteReference w:id="119"/>
      </w:r>
      <w:r w:rsidRPr="00266CB9">
        <w:rPr>
          <w:sz w:val="28"/>
          <w:szCs w:val="28"/>
        </w:rPr>
        <w:t>.</w:t>
      </w:r>
    </w:p>
    <w:p w:rsidR="007E29BE" w:rsidRPr="00266CB9" w:rsidRDefault="007E29BE" w:rsidP="00996EDC">
      <w:pPr>
        <w:pStyle w:val="21"/>
        <w:tabs>
          <w:tab w:val="left" w:pos="851"/>
          <w:tab w:val="left" w:pos="993"/>
        </w:tabs>
        <w:spacing w:after="0" w:line="240" w:lineRule="auto"/>
        <w:ind w:left="0" w:firstLine="709"/>
        <w:jc w:val="both"/>
        <w:rPr>
          <w:sz w:val="28"/>
          <w:szCs w:val="28"/>
        </w:rPr>
      </w:pPr>
      <w:r>
        <w:rPr>
          <w:sz w:val="28"/>
          <w:szCs w:val="28"/>
        </w:rPr>
        <w:t>Департаментом транспорта и развития дорожно-транспортной инфраструктуры города Москвы (далее – Департамент транспорта) п</w:t>
      </w:r>
      <w:r w:rsidRPr="00266CB9">
        <w:rPr>
          <w:sz w:val="28"/>
          <w:szCs w:val="28"/>
        </w:rPr>
        <w:t>ринято решение о комплексном внесении изменений в нормативные правовые акты города Москвы в связи с актуализацией норм, регулирующих вопросы в том числе проектирования, строительства, реконструкции и эксплуатации технических средств организации дорожного движения, принято решение об</w:t>
      </w:r>
      <w:r w:rsidR="00CC4EB3">
        <w:rPr>
          <w:sz w:val="28"/>
          <w:szCs w:val="28"/>
        </w:rPr>
        <w:t> </w:t>
      </w:r>
      <w:r w:rsidRPr="00266CB9">
        <w:rPr>
          <w:sz w:val="28"/>
          <w:szCs w:val="28"/>
        </w:rPr>
        <w:t>утверждении регламента межведомственного взаимодействия при</w:t>
      </w:r>
      <w:r w:rsidR="00CC4EB3">
        <w:rPr>
          <w:sz w:val="28"/>
          <w:szCs w:val="28"/>
        </w:rPr>
        <w:t> </w:t>
      </w:r>
      <w:r w:rsidRPr="00266CB9">
        <w:rPr>
          <w:sz w:val="28"/>
          <w:szCs w:val="28"/>
        </w:rPr>
        <w:t xml:space="preserve">планировании, строительстве, реконструкции и передаче в эксплуатацию объектов, подлежащих </w:t>
      </w:r>
      <w:r w:rsidRPr="00F1738B">
        <w:rPr>
          <w:sz w:val="28"/>
          <w:szCs w:val="28"/>
        </w:rPr>
        <w:t xml:space="preserve">интеграции в </w:t>
      </w:r>
      <w:r w:rsidR="00CC4EB3" w:rsidRPr="00F1738B">
        <w:rPr>
          <w:sz w:val="28"/>
          <w:szCs w:val="28"/>
        </w:rPr>
        <w:t>информационно-технические системы города</w:t>
      </w:r>
      <w:r w:rsidRPr="00F1738B">
        <w:rPr>
          <w:sz w:val="28"/>
          <w:szCs w:val="28"/>
        </w:rPr>
        <w:t xml:space="preserve"> Москвы, создаваемых при</w:t>
      </w:r>
      <w:r w:rsidR="00CC4EB3">
        <w:rPr>
          <w:sz w:val="28"/>
          <w:szCs w:val="28"/>
          <w:lang w:val="en-US"/>
        </w:rPr>
        <w:t> </w:t>
      </w:r>
      <w:r w:rsidRPr="00266CB9">
        <w:rPr>
          <w:sz w:val="28"/>
          <w:szCs w:val="28"/>
        </w:rPr>
        <w:t>строительстве и реконструкции улично</w:t>
      </w:r>
      <w:r w:rsidR="00CC4EB3">
        <w:rPr>
          <w:sz w:val="28"/>
          <w:szCs w:val="28"/>
        </w:rPr>
        <w:noBreakHyphen/>
      </w:r>
      <w:r w:rsidRPr="00266CB9">
        <w:rPr>
          <w:sz w:val="28"/>
          <w:szCs w:val="28"/>
        </w:rPr>
        <w:t>дорожной сети, подготовлены предложения о проведении комплекса мероприятий по дальнейшему развитию и использованию автоматизированной системы метеомониторинга.</w:t>
      </w:r>
    </w:p>
    <w:p w:rsidR="007E29BE" w:rsidRDefault="007E29BE" w:rsidP="00996EDC">
      <w:pPr>
        <w:pStyle w:val="21"/>
        <w:tabs>
          <w:tab w:val="left" w:pos="851"/>
          <w:tab w:val="left" w:pos="993"/>
        </w:tabs>
        <w:spacing w:after="0" w:line="240" w:lineRule="auto"/>
        <w:ind w:left="0" w:firstLine="709"/>
        <w:jc w:val="both"/>
        <w:rPr>
          <w:sz w:val="28"/>
          <w:szCs w:val="28"/>
        </w:rPr>
      </w:pPr>
      <w:r>
        <w:rPr>
          <w:sz w:val="28"/>
          <w:szCs w:val="28"/>
        </w:rPr>
        <w:t xml:space="preserve">Департаментом транспорта </w:t>
      </w:r>
      <w:r w:rsidR="00615488">
        <w:rPr>
          <w:sz w:val="28"/>
          <w:szCs w:val="28"/>
        </w:rPr>
        <w:t>определена необходимость</w:t>
      </w:r>
      <w:r w:rsidRPr="00266CB9">
        <w:rPr>
          <w:sz w:val="28"/>
          <w:szCs w:val="28"/>
        </w:rPr>
        <w:t xml:space="preserve"> согласования проектной документации с эксплуатирующей организацией до направления на государственную экспертизу, а также составлен график согласования проектной документации, производства работ и передачи на баланс имущества с Государственным казенным учреждением города Москвы «Центр организации дорожного движения Правительства Москвы».</w:t>
      </w:r>
      <w:r>
        <w:rPr>
          <w:sz w:val="28"/>
          <w:szCs w:val="28"/>
        </w:rPr>
        <w:t xml:space="preserve"> </w:t>
      </w:r>
      <w:r w:rsidRPr="00266CB9">
        <w:rPr>
          <w:sz w:val="28"/>
          <w:szCs w:val="28"/>
        </w:rPr>
        <w:t>В рамках подготовки программы по строительству и реконструкции светофорных объектов определены критерии для приоритетного строительства светофорных объектов.</w:t>
      </w:r>
    </w:p>
    <w:p w:rsidR="007E29BE" w:rsidRPr="00266CB9" w:rsidRDefault="007E29BE" w:rsidP="00996EDC">
      <w:pPr>
        <w:pStyle w:val="21"/>
        <w:tabs>
          <w:tab w:val="left" w:pos="851"/>
          <w:tab w:val="left" w:pos="993"/>
        </w:tabs>
        <w:spacing w:after="0" w:line="240" w:lineRule="auto"/>
        <w:ind w:left="0" w:firstLine="709"/>
        <w:jc w:val="both"/>
        <w:rPr>
          <w:sz w:val="28"/>
          <w:szCs w:val="28"/>
        </w:rPr>
      </w:pPr>
      <w:r>
        <w:rPr>
          <w:sz w:val="28"/>
          <w:szCs w:val="28"/>
        </w:rPr>
        <w:t>Помимо указанного</w:t>
      </w:r>
      <w:r w:rsidR="002C4F6E">
        <w:rPr>
          <w:sz w:val="28"/>
          <w:szCs w:val="28"/>
        </w:rPr>
        <w:t>,</w:t>
      </w:r>
      <w:r>
        <w:rPr>
          <w:sz w:val="28"/>
          <w:szCs w:val="28"/>
        </w:rPr>
        <w:t xml:space="preserve"> устранено завышение стоимости работ по</w:t>
      </w:r>
      <w:r w:rsidR="002540AD">
        <w:rPr>
          <w:sz w:val="28"/>
          <w:szCs w:val="28"/>
        </w:rPr>
        <w:t> </w:t>
      </w:r>
      <w:r>
        <w:rPr>
          <w:sz w:val="28"/>
          <w:szCs w:val="28"/>
        </w:rPr>
        <w:t>контрактам на общую сумму 1,1 млн. рублей.</w:t>
      </w:r>
    </w:p>
    <w:p w:rsidR="00606AF7" w:rsidRDefault="00606AF7" w:rsidP="00996EDC">
      <w:pPr>
        <w:widowControl w:val="0"/>
        <w:ind w:firstLine="709"/>
        <w:jc w:val="both"/>
        <w:rPr>
          <w:rFonts w:eastAsia="Calibri"/>
          <w:sz w:val="28"/>
          <w:szCs w:val="28"/>
        </w:rPr>
      </w:pPr>
      <w:r w:rsidRPr="00266CB9">
        <w:rPr>
          <w:rFonts w:eastAsia="Calibri"/>
          <w:sz w:val="28"/>
          <w:szCs w:val="28"/>
        </w:rPr>
        <w:t xml:space="preserve">По итогам </w:t>
      </w:r>
      <w:r w:rsidRPr="00266CB9">
        <w:rPr>
          <w:i/>
          <w:sz w:val="28"/>
          <w:szCs w:val="28"/>
        </w:rPr>
        <w:t>проверки правомерности и эффективности использования государственного имущества и средств бюджета города Москвы на выполнение Департаментом градостроительной политики города Москвы государственных функций</w:t>
      </w:r>
      <w:r w:rsidRPr="00266CB9">
        <w:rPr>
          <w:sz w:val="28"/>
          <w:szCs w:val="28"/>
        </w:rPr>
        <w:t xml:space="preserve"> </w:t>
      </w:r>
      <w:r w:rsidRPr="00266CB9">
        <w:rPr>
          <w:rFonts w:eastAsia="Calibri"/>
          <w:sz w:val="28"/>
          <w:szCs w:val="28"/>
        </w:rPr>
        <w:t>утверждены отчеты об использовании средств бюджетной субсидии на сумму 834,9 млн. рублей, предоставленной Департаментом градостроительной политики города Москвы подведомственному предприятию на проектирование и строительство жилого дома, а также осуществлен возврат в бюджет города Москвы неиспользованного остатка субсидии на строительство жилых домов в сумме 60,4 млн. рублей.</w:t>
      </w:r>
    </w:p>
    <w:p w:rsidR="00733858" w:rsidRPr="005D3EC0" w:rsidRDefault="00733858" w:rsidP="00996EDC">
      <w:pPr>
        <w:pStyle w:val="21"/>
        <w:widowControl w:val="0"/>
        <w:numPr>
          <w:ilvl w:val="0"/>
          <w:numId w:val="1"/>
        </w:numPr>
        <w:tabs>
          <w:tab w:val="clear" w:pos="432"/>
          <w:tab w:val="num" w:pos="0"/>
          <w:tab w:val="left" w:pos="1134"/>
        </w:tabs>
        <w:spacing w:after="0" w:line="240" w:lineRule="auto"/>
        <w:ind w:left="0" w:firstLine="709"/>
        <w:jc w:val="both"/>
        <w:rPr>
          <w:sz w:val="28"/>
          <w:szCs w:val="28"/>
        </w:rPr>
      </w:pPr>
      <w:r w:rsidRPr="00615488">
        <w:rPr>
          <w:spacing w:val="-4"/>
          <w:sz w:val="28"/>
          <w:szCs w:val="28"/>
        </w:rPr>
        <w:lastRenderedPageBreak/>
        <w:t xml:space="preserve">В рамках реализации рекомендаций КСП Москвы </w:t>
      </w:r>
      <w:r w:rsidRPr="00615488">
        <w:rPr>
          <w:sz w:val="28"/>
          <w:szCs w:val="28"/>
        </w:rPr>
        <w:t>в отчетном периоде</w:t>
      </w:r>
      <w:r w:rsidRPr="00615488">
        <w:rPr>
          <w:b/>
          <w:sz w:val="28"/>
          <w:szCs w:val="28"/>
        </w:rPr>
        <w:t xml:space="preserve"> органами местного самоуправления</w:t>
      </w:r>
      <w:r w:rsidRPr="00615488">
        <w:rPr>
          <w:sz w:val="28"/>
          <w:szCs w:val="28"/>
        </w:rPr>
        <w:t xml:space="preserve"> по</w:t>
      </w:r>
      <w:r w:rsidRPr="001F0DD3">
        <w:rPr>
          <w:sz w:val="28"/>
          <w:szCs w:val="28"/>
        </w:rPr>
        <w:t xml:space="preserve"> результатам контрольных мероприятий</w:t>
      </w:r>
      <w:r w:rsidRPr="00266CB9">
        <w:rPr>
          <w:sz w:val="28"/>
          <w:szCs w:val="28"/>
        </w:rPr>
        <w:t xml:space="preserve"> принято 20 правовых актов, в том числе шесть решений Совета депутатов и 13 постановлений исполнительно-распорядительных органов ВМО</w:t>
      </w:r>
      <w:r w:rsidRPr="00266CB9">
        <w:rPr>
          <w:rStyle w:val="a5"/>
          <w:rFonts w:eastAsiaTheme="majorEastAsia"/>
          <w:sz w:val="28"/>
          <w:szCs w:val="28"/>
        </w:rPr>
        <w:footnoteReference w:id="120"/>
      </w:r>
      <w:r w:rsidRPr="00266CB9">
        <w:rPr>
          <w:spacing w:val="-4"/>
          <w:sz w:val="28"/>
          <w:szCs w:val="28"/>
        </w:rPr>
        <w:t xml:space="preserve">, </w:t>
      </w:r>
      <w:r w:rsidRPr="00266CB9">
        <w:rPr>
          <w:sz w:val="28"/>
          <w:szCs w:val="28"/>
        </w:rPr>
        <w:t xml:space="preserve">устранены нарушения ВМО в сумме 0,1 </w:t>
      </w:r>
      <w:r w:rsidRPr="00266CB9">
        <w:rPr>
          <w:bCs/>
          <w:sz w:val="28"/>
          <w:szCs w:val="28"/>
        </w:rPr>
        <w:t>млн.</w:t>
      </w:r>
      <w:r w:rsidRPr="00266CB9">
        <w:rPr>
          <w:sz w:val="28"/>
          <w:szCs w:val="28"/>
        </w:rPr>
        <w:t xml:space="preserve"> рублей</w:t>
      </w:r>
      <w:r w:rsidRPr="00266CB9">
        <w:rPr>
          <w:rStyle w:val="a5"/>
          <w:rFonts w:eastAsiaTheme="majorEastAsia"/>
          <w:sz w:val="28"/>
          <w:szCs w:val="28"/>
        </w:rPr>
        <w:footnoteReference w:id="121"/>
      </w:r>
      <w:r w:rsidRPr="00266CB9">
        <w:rPr>
          <w:sz w:val="28"/>
          <w:szCs w:val="28"/>
        </w:rPr>
        <w:t>, выполнены работы по замене тротуарной плитки на площади 163,0 кв. метра, а также восстановлены в бухгалтерском учете объекты основных средств</w:t>
      </w:r>
      <w:r w:rsidRPr="00266CB9">
        <w:rPr>
          <w:rStyle w:val="a5"/>
          <w:rFonts w:eastAsiaTheme="majorEastAsia"/>
          <w:sz w:val="28"/>
          <w:szCs w:val="28"/>
        </w:rPr>
        <w:footnoteReference w:id="122"/>
      </w:r>
      <w:r w:rsidRPr="00266CB9">
        <w:rPr>
          <w:iCs/>
          <w:sz w:val="28"/>
          <w:szCs w:val="28"/>
        </w:rPr>
        <w:t xml:space="preserve">, </w:t>
      </w:r>
      <w:r w:rsidRPr="00266CB9">
        <w:rPr>
          <w:bCs/>
          <w:sz w:val="28"/>
          <w:szCs w:val="28"/>
        </w:rPr>
        <w:t xml:space="preserve">привлечено </w:t>
      </w:r>
      <w:r w:rsidRPr="00582B1D">
        <w:rPr>
          <w:sz w:val="28"/>
          <w:szCs w:val="28"/>
        </w:rPr>
        <w:t xml:space="preserve">к дисциплинарной ответственности 12 должностных лиц. </w:t>
      </w:r>
      <w:r w:rsidRPr="00266CB9">
        <w:rPr>
          <w:sz w:val="28"/>
          <w:szCs w:val="28"/>
        </w:rPr>
        <w:t xml:space="preserve">Устранены нарушения </w:t>
      </w:r>
      <w:r w:rsidRPr="00582B1D">
        <w:rPr>
          <w:sz w:val="28"/>
          <w:szCs w:val="28"/>
        </w:rPr>
        <w:t>по контрольным мероприятиям прошлых лет</w:t>
      </w:r>
      <w:r w:rsidRPr="00266CB9">
        <w:rPr>
          <w:sz w:val="28"/>
          <w:szCs w:val="28"/>
        </w:rPr>
        <w:t xml:space="preserve"> на сумму 0,6</w:t>
      </w:r>
      <w:r w:rsidRPr="00582B1D">
        <w:rPr>
          <w:sz w:val="28"/>
          <w:szCs w:val="28"/>
        </w:rPr>
        <w:t xml:space="preserve"> млн.</w:t>
      </w:r>
      <w:r w:rsidRPr="00266CB9">
        <w:rPr>
          <w:sz w:val="28"/>
          <w:szCs w:val="28"/>
        </w:rPr>
        <w:t xml:space="preserve"> рублей</w:t>
      </w:r>
      <w:r w:rsidRPr="00266CB9">
        <w:rPr>
          <w:rStyle w:val="a5"/>
          <w:rFonts w:eastAsiaTheme="majorEastAsia"/>
          <w:bCs/>
          <w:sz w:val="28"/>
          <w:szCs w:val="28"/>
        </w:rPr>
        <w:footnoteReference w:id="123"/>
      </w:r>
      <w:r w:rsidRPr="00266CB9">
        <w:rPr>
          <w:sz w:val="28"/>
          <w:szCs w:val="28"/>
        </w:rPr>
        <w:t xml:space="preserve">, кроме того, </w:t>
      </w:r>
      <w:r w:rsidRPr="00266CB9">
        <w:rPr>
          <w:bCs/>
          <w:sz w:val="28"/>
          <w:szCs w:val="28"/>
        </w:rPr>
        <w:t>приняты к бюджетному учету и поставлены на баланс учреждения нежилые помещения на основании актов о приеме</w:t>
      </w:r>
      <w:r w:rsidRPr="00266CB9">
        <w:rPr>
          <w:bCs/>
          <w:sz w:val="28"/>
          <w:szCs w:val="28"/>
        </w:rPr>
        <w:noBreakHyphen/>
        <w:t xml:space="preserve">передаче объектов нефинансовых активов и извещений Департамента городского имущества города Москвы от 6 сентября 2019 года, введены в эксплуатацию индивидуальные приборы учета, </w:t>
      </w:r>
      <w:r w:rsidRPr="00266CB9">
        <w:rPr>
          <w:color w:val="000000"/>
          <w:sz w:val="28"/>
          <w:szCs w:val="28"/>
        </w:rPr>
        <w:t>обеспечено отражение в учете и отчетности органов местного самоуправления операций по списанию материальных ценностей</w:t>
      </w:r>
      <w:r w:rsidRPr="00266CB9">
        <w:rPr>
          <w:rStyle w:val="a5"/>
          <w:rFonts w:eastAsiaTheme="majorEastAsia"/>
          <w:bCs/>
          <w:sz w:val="28"/>
          <w:szCs w:val="28"/>
        </w:rPr>
        <w:footnoteReference w:id="124"/>
      </w:r>
      <w:r w:rsidRPr="00266CB9">
        <w:rPr>
          <w:color w:val="000000"/>
          <w:sz w:val="28"/>
          <w:szCs w:val="28"/>
        </w:rPr>
        <w:t>.</w:t>
      </w:r>
    </w:p>
    <w:p w:rsidR="005D3EC0" w:rsidRDefault="005D3EC0" w:rsidP="00130CCB">
      <w:pPr>
        <w:autoSpaceDE w:val="0"/>
        <w:autoSpaceDN w:val="0"/>
        <w:adjustRightInd w:val="0"/>
        <w:ind w:firstLine="709"/>
        <w:jc w:val="both"/>
        <w:rPr>
          <w:sz w:val="28"/>
          <w:szCs w:val="28"/>
        </w:rPr>
      </w:pPr>
      <w:r w:rsidRPr="00421DD6">
        <w:rPr>
          <w:bCs/>
          <w:sz w:val="28"/>
          <w:szCs w:val="28"/>
        </w:rPr>
        <w:t>Результатом взаимодействия КСП Москвы и ВМО в рамках контрольных и экспертно-аналитических мероприятий является увеличение</w:t>
      </w:r>
      <w:r w:rsidR="00582B1D" w:rsidRPr="00421DD6">
        <w:rPr>
          <w:bCs/>
          <w:sz w:val="28"/>
          <w:szCs w:val="28"/>
        </w:rPr>
        <w:t xml:space="preserve"> </w:t>
      </w:r>
      <w:r w:rsidRPr="00421DD6">
        <w:rPr>
          <w:bCs/>
          <w:sz w:val="28"/>
          <w:szCs w:val="28"/>
        </w:rPr>
        <w:t>в</w:t>
      </w:r>
      <w:r w:rsidR="00582B1D" w:rsidRPr="00421DD6">
        <w:rPr>
          <w:bCs/>
          <w:sz w:val="28"/>
          <w:szCs w:val="28"/>
        </w:rPr>
        <w:t> </w:t>
      </w:r>
      <w:r w:rsidRPr="00421DD6">
        <w:rPr>
          <w:bCs/>
          <w:sz w:val="28"/>
          <w:szCs w:val="28"/>
        </w:rPr>
        <w:t>2019 году количества заключений по результатам внешней проверки годового отчета об исполнении местного бюджета за 2018 год, сформированных без замечаний (</w:t>
      </w:r>
      <w:r w:rsidRPr="005D3EC0">
        <w:rPr>
          <w:sz w:val="28"/>
          <w:szCs w:val="28"/>
        </w:rPr>
        <w:t xml:space="preserve">в 1,6 раза по сравнению </w:t>
      </w:r>
      <w:r w:rsidRPr="005D3EC0">
        <w:rPr>
          <w:sz w:val="28"/>
          <w:szCs w:val="28"/>
          <w:lang w:val="en-US"/>
        </w:rPr>
        <w:t>c</w:t>
      </w:r>
      <w:r w:rsidRPr="005D3EC0">
        <w:rPr>
          <w:sz w:val="28"/>
          <w:szCs w:val="28"/>
        </w:rPr>
        <w:t xml:space="preserve"> выявленными нарушениями в 2018 году и в 5,4</w:t>
      </w:r>
      <w:r w:rsidRPr="005D3EC0">
        <w:rPr>
          <w:sz w:val="28"/>
          <w:szCs w:val="28"/>
          <w:lang w:val="en-US"/>
        </w:rPr>
        <w:t> </w:t>
      </w:r>
      <w:r w:rsidRPr="005D3EC0">
        <w:rPr>
          <w:sz w:val="28"/>
          <w:szCs w:val="28"/>
        </w:rPr>
        <w:t xml:space="preserve">раза по сравнению </w:t>
      </w:r>
      <w:r w:rsidRPr="005D3EC0">
        <w:rPr>
          <w:sz w:val="28"/>
          <w:szCs w:val="28"/>
          <w:lang w:val="en-US"/>
        </w:rPr>
        <w:t>c</w:t>
      </w:r>
      <w:r w:rsidRPr="005D3EC0">
        <w:rPr>
          <w:sz w:val="28"/>
          <w:szCs w:val="28"/>
        </w:rPr>
        <w:t xml:space="preserve"> 2017 годом), </w:t>
      </w:r>
      <w:r>
        <w:rPr>
          <w:sz w:val="28"/>
          <w:szCs w:val="28"/>
        </w:rPr>
        <w:t xml:space="preserve">что также </w:t>
      </w:r>
      <w:r w:rsidRPr="005D3EC0">
        <w:rPr>
          <w:sz w:val="28"/>
          <w:szCs w:val="28"/>
        </w:rPr>
        <w:lastRenderedPageBreak/>
        <w:t>свидетельствует о повышении профессиональных компетенций работников финансово</w:t>
      </w:r>
      <w:r>
        <w:rPr>
          <w:sz w:val="28"/>
          <w:szCs w:val="28"/>
        </w:rPr>
        <w:t>-экономических подразделений ВМО (рисунок</w:t>
      </w:r>
      <w:r w:rsidR="00C15422">
        <w:rPr>
          <w:sz w:val="28"/>
          <w:szCs w:val="28"/>
        </w:rPr>
        <w:t xml:space="preserve"> 15</w:t>
      </w:r>
      <w:r>
        <w:rPr>
          <w:sz w:val="28"/>
          <w:szCs w:val="28"/>
        </w:rPr>
        <w:t>).</w:t>
      </w:r>
    </w:p>
    <w:p w:rsidR="005D3EC0" w:rsidRPr="005D3EC0" w:rsidRDefault="005D3EC0" w:rsidP="00130CCB">
      <w:pPr>
        <w:autoSpaceDE w:val="0"/>
        <w:autoSpaceDN w:val="0"/>
        <w:adjustRightInd w:val="0"/>
        <w:ind w:firstLine="709"/>
        <w:jc w:val="right"/>
      </w:pPr>
      <w:r w:rsidRPr="005D3EC0">
        <w:t>Рисунок</w:t>
      </w:r>
      <w:r w:rsidR="00C15422">
        <w:t xml:space="preserve"> 15</w:t>
      </w:r>
    </w:p>
    <w:p w:rsidR="005D3EC0" w:rsidRPr="005D3EC0" w:rsidRDefault="005D3EC0" w:rsidP="005D3EC0">
      <w:pPr>
        <w:pStyle w:val="a8"/>
        <w:widowControl w:val="0"/>
        <w:numPr>
          <w:ilvl w:val="0"/>
          <w:numId w:val="1"/>
        </w:numPr>
        <w:spacing w:line="245" w:lineRule="auto"/>
        <w:jc w:val="center"/>
        <w:rPr>
          <w:b/>
          <w:sz w:val="20"/>
          <w:szCs w:val="20"/>
        </w:rPr>
      </w:pPr>
      <w:r w:rsidRPr="005D3EC0">
        <w:rPr>
          <w:b/>
          <w:sz w:val="20"/>
          <w:szCs w:val="20"/>
        </w:rPr>
        <w:t>ДИНАМИКА РЕЗУЛЬТАТОВ ВНЕШНИХ ПРОВЕРОК ГОДОВЫХ ОТЧЕТОВ ЗА 2017</w:t>
      </w:r>
      <w:r w:rsidRPr="005D3EC0">
        <w:rPr>
          <w:b/>
          <w:sz w:val="20"/>
          <w:szCs w:val="20"/>
        </w:rPr>
        <w:noBreakHyphen/>
        <w:t>2019</w:t>
      </w:r>
      <w:r w:rsidRPr="005D3EC0">
        <w:rPr>
          <w:b/>
          <w:sz w:val="20"/>
          <w:szCs w:val="20"/>
          <w:lang w:val="en-US"/>
        </w:rPr>
        <w:t> </w:t>
      </w:r>
      <w:r w:rsidRPr="005D3EC0">
        <w:rPr>
          <w:b/>
          <w:sz w:val="20"/>
          <w:szCs w:val="20"/>
        </w:rPr>
        <w:t>ГОДЫ</w:t>
      </w:r>
    </w:p>
    <w:p w:rsidR="005D3EC0" w:rsidRDefault="005D3EC0" w:rsidP="005D3EC0">
      <w:pPr>
        <w:pStyle w:val="a8"/>
        <w:widowControl w:val="0"/>
        <w:numPr>
          <w:ilvl w:val="0"/>
          <w:numId w:val="1"/>
        </w:numPr>
        <w:spacing w:line="245" w:lineRule="auto"/>
        <w:jc w:val="center"/>
        <w:rPr>
          <w:b/>
        </w:rPr>
      </w:pPr>
      <w:r w:rsidRPr="005D3EC0">
        <w:rPr>
          <w:b/>
          <w:noProof/>
          <w:lang w:eastAsia="ru-RU"/>
        </w:rPr>
        <w:drawing>
          <wp:inline distT="0" distB="0" distL="0" distR="0">
            <wp:extent cx="5848350" cy="33909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F06CF" w:rsidRPr="00DC4265" w:rsidRDefault="00615488" w:rsidP="00CF06CF">
      <w:pPr>
        <w:pStyle w:val="a8"/>
        <w:widowControl w:val="0"/>
        <w:numPr>
          <w:ilvl w:val="0"/>
          <w:numId w:val="1"/>
        </w:numPr>
        <w:tabs>
          <w:tab w:val="clear" w:pos="432"/>
          <w:tab w:val="num" w:pos="-3366"/>
          <w:tab w:val="num" w:pos="0"/>
        </w:tabs>
        <w:spacing w:line="245" w:lineRule="auto"/>
        <w:ind w:left="0" w:firstLine="709"/>
        <w:rPr>
          <w:b/>
        </w:rPr>
      </w:pPr>
      <w:r>
        <w:t>С</w:t>
      </w:r>
      <w:r w:rsidR="00CB04E8">
        <w:t xml:space="preserve">ледует особо отметить, что в </w:t>
      </w:r>
      <w:r w:rsidR="00CF06CF">
        <w:t>целях</w:t>
      </w:r>
      <w:r w:rsidR="00CF06CF" w:rsidRPr="00AF2209">
        <w:t xml:space="preserve"> выполнения </w:t>
      </w:r>
      <w:r w:rsidR="00CB04E8">
        <w:t>представлений</w:t>
      </w:r>
      <w:r w:rsidR="00583B3C" w:rsidRPr="00583B3C">
        <w:t xml:space="preserve"> </w:t>
      </w:r>
      <w:r w:rsidR="00CF06CF" w:rsidRPr="00AF2209">
        <w:t>КСП</w:t>
      </w:r>
      <w:r w:rsidR="00583B3C">
        <w:rPr>
          <w:lang w:val="en-US"/>
        </w:rPr>
        <w:t> </w:t>
      </w:r>
      <w:r w:rsidR="00CF06CF" w:rsidRPr="00AF2209">
        <w:t xml:space="preserve">Москвы </w:t>
      </w:r>
      <w:r w:rsidR="00583B3C">
        <w:t>проверенными</w:t>
      </w:r>
      <w:r w:rsidR="00CF06CF" w:rsidRPr="00AF2209">
        <w:t xml:space="preserve"> органами и организациями в 2019 году поданы исковые требования о взыскании денежных средств в общей сумме</w:t>
      </w:r>
      <w:r w:rsidR="00CF06CF" w:rsidRPr="00CF06CF">
        <w:rPr>
          <w:color w:val="000000"/>
        </w:rPr>
        <w:t xml:space="preserve"> </w:t>
      </w:r>
      <w:r w:rsidR="00CF06CF" w:rsidRPr="00AF2209">
        <w:t>14,1</w:t>
      </w:r>
      <w:r w:rsidR="001D0B64">
        <w:t> </w:t>
      </w:r>
      <w:r w:rsidR="00CF06CF" w:rsidRPr="00AF2209">
        <w:t>млн. рублей. Всего по делам, находящимся на рассмотрении в судебных инстанциях, в 2019 году были приняты решения о взыскании денежных средств на сумму 454,7 млн. рублей (общая сумма исковых требований составляла 964,4 млн. рублей), на дату отчета фактически возмещено ответчиками 395,2 млн. рублей, или 86,9 процента от подлежащих взысканию средств.</w:t>
      </w:r>
    </w:p>
    <w:p w:rsidR="00DC4265" w:rsidRPr="00CF06CF" w:rsidRDefault="00DC4265" w:rsidP="00CF06CF">
      <w:pPr>
        <w:pStyle w:val="a8"/>
        <w:widowControl w:val="0"/>
        <w:numPr>
          <w:ilvl w:val="0"/>
          <w:numId w:val="1"/>
        </w:numPr>
        <w:tabs>
          <w:tab w:val="clear" w:pos="432"/>
          <w:tab w:val="num" w:pos="-3366"/>
          <w:tab w:val="num" w:pos="0"/>
        </w:tabs>
        <w:spacing w:line="245" w:lineRule="auto"/>
        <w:ind w:left="0" w:firstLine="709"/>
        <w:rPr>
          <w:b/>
        </w:rPr>
      </w:pPr>
    </w:p>
    <w:p w:rsidR="005D3EC0" w:rsidRPr="005D3EC0" w:rsidRDefault="005D3EC0" w:rsidP="005D3EC0">
      <w:pPr>
        <w:pStyle w:val="a8"/>
        <w:widowControl w:val="0"/>
        <w:numPr>
          <w:ilvl w:val="0"/>
          <w:numId w:val="1"/>
        </w:numPr>
        <w:spacing w:line="245" w:lineRule="auto"/>
        <w:rPr>
          <w:sz w:val="12"/>
          <w:szCs w:val="12"/>
        </w:rPr>
      </w:pPr>
    </w:p>
    <w:p w:rsidR="001A179F" w:rsidRPr="00AF2209" w:rsidRDefault="001A179F" w:rsidP="001A179F">
      <w:pPr>
        <w:pStyle w:val="a8"/>
        <w:widowControl w:val="0"/>
        <w:numPr>
          <w:ilvl w:val="0"/>
          <w:numId w:val="1"/>
        </w:numPr>
        <w:tabs>
          <w:tab w:val="clear" w:pos="432"/>
          <w:tab w:val="num" w:pos="-3366"/>
          <w:tab w:val="num" w:pos="0"/>
        </w:tabs>
        <w:ind w:left="0" w:firstLine="709"/>
        <w:rPr>
          <w:b/>
          <w:spacing w:val="-6"/>
          <w:highlight w:val="yellow"/>
        </w:rPr>
      </w:pPr>
    </w:p>
    <w:p w:rsidR="00AC5FD1" w:rsidRDefault="00AC5FD1" w:rsidP="005D3EC0">
      <w:pPr>
        <w:pStyle w:val="a8"/>
        <w:numPr>
          <w:ilvl w:val="0"/>
          <w:numId w:val="1"/>
        </w:numPr>
        <w:tabs>
          <w:tab w:val="clear" w:pos="432"/>
          <w:tab w:val="num" w:pos="142"/>
        </w:tabs>
        <w:autoSpaceDE w:val="0"/>
        <w:autoSpaceDN w:val="0"/>
        <w:adjustRightInd w:val="0"/>
        <w:ind w:left="0" w:firstLine="0"/>
        <w:sectPr w:rsidR="00AC5FD1" w:rsidSect="00273B79">
          <w:headerReference w:type="default" r:id="rId30"/>
          <w:pgSz w:w="11906" w:h="16838"/>
          <w:pgMar w:top="1418" w:right="1134" w:bottom="1134" w:left="1418" w:header="709" w:footer="709" w:gutter="0"/>
          <w:cols w:space="708"/>
          <w:docGrid w:linePitch="360"/>
        </w:sectPr>
      </w:pPr>
    </w:p>
    <w:p w:rsidR="000638B4" w:rsidRPr="00561893" w:rsidRDefault="000638B4" w:rsidP="000638B4">
      <w:pPr>
        <w:ind w:firstLine="709"/>
        <w:contextualSpacing/>
        <w:jc w:val="both"/>
        <w:rPr>
          <w:b/>
          <w:color w:val="000000" w:themeColor="text1"/>
          <w:sz w:val="28"/>
          <w:szCs w:val="28"/>
        </w:rPr>
      </w:pPr>
      <w:r w:rsidRPr="00561893">
        <w:rPr>
          <w:b/>
          <w:color w:val="000000" w:themeColor="text1"/>
          <w:sz w:val="28"/>
          <w:szCs w:val="28"/>
        </w:rPr>
        <w:lastRenderedPageBreak/>
        <w:t>3. </w:t>
      </w:r>
      <w:r w:rsidR="00BE276E" w:rsidRPr="00561893">
        <w:rPr>
          <w:b/>
          <w:color w:val="000000" w:themeColor="text1"/>
          <w:sz w:val="28"/>
          <w:szCs w:val="28"/>
        </w:rPr>
        <w:t>ОСНОВНЫЕ МЕРОПРИЯТИЯ ПО ОБЕСПЕЧЕНИЮ ДЕЯТЕЛЬНОСТИ КОНТРОЛЬНО-СЧЕТНОЙ ПАЛАТЫ МОСКВЫ</w:t>
      </w:r>
    </w:p>
    <w:p w:rsidR="00A30089" w:rsidRDefault="00ED1A61" w:rsidP="002E332F">
      <w:pPr>
        <w:autoSpaceDE w:val="0"/>
        <w:autoSpaceDN w:val="0"/>
        <w:adjustRightInd w:val="0"/>
        <w:ind w:firstLine="709"/>
        <w:jc w:val="both"/>
        <w:rPr>
          <w:color w:val="0D0D0D" w:themeColor="text1" w:themeTint="F2"/>
          <w:sz w:val="28"/>
        </w:rPr>
      </w:pPr>
      <w:r>
        <w:rPr>
          <w:rFonts w:eastAsia="Calibri"/>
          <w:color w:val="0D0D0D" w:themeColor="text1" w:themeTint="F2"/>
          <w:sz w:val="28"/>
          <w:szCs w:val="28"/>
        </w:rPr>
        <w:t>18 мая 2019 года Контрольно-счетная палата Москвы отметила</w:t>
      </w:r>
      <w:r w:rsidR="00315605">
        <w:rPr>
          <w:rFonts w:eastAsia="Calibri"/>
          <w:color w:val="0D0D0D" w:themeColor="text1" w:themeTint="F2"/>
          <w:sz w:val="28"/>
          <w:szCs w:val="28"/>
        </w:rPr>
        <w:br/>
      </w:r>
      <w:r>
        <w:rPr>
          <w:rFonts w:eastAsia="Calibri"/>
          <w:color w:val="0D0D0D" w:themeColor="text1" w:themeTint="F2"/>
          <w:sz w:val="28"/>
          <w:szCs w:val="28"/>
        </w:rPr>
        <w:t xml:space="preserve">25-летие со дня образования. </w:t>
      </w:r>
      <w:r w:rsidRPr="00615488">
        <w:rPr>
          <w:rFonts w:eastAsia="Calibri"/>
          <w:color w:val="0D0D0D" w:themeColor="text1" w:themeTint="F2"/>
          <w:sz w:val="28"/>
          <w:szCs w:val="28"/>
        </w:rPr>
        <w:t>В рамках торжественных мероприятий</w:t>
      </w:r>
      <w:r>
        <w:rPr>
          <w:rFonts w:eastAsia="Calibri"/>
          <w:color w:val="0D0D0D" w:themeColor="text1" w:themeTint="F2"/>
          <w:sz w:val="28"/>
          <w:szCs w:val="28"/>
        </w:rPr>
        <w:t xml:space="preserve"> </w:t>
      </w:r>
      <w:r w:rsidRPr="00714093">
        <w:rPr>
          <w:color w:val="0D0D0D" w:themeColor="text1" w:themeTint="F2"/>
          <w:sz w:val="28"/>
        </w:rPr>
        <w:t>проведен международный семинар «Государственный аудит. Взгляд в будущее»</w:t>
      </w:r>
      <w:r w:rsidR="0076437C">
        <w:rPr>
          <w:color w:val="0D0D0D" w:themeColor="text1" w:themeTint="F2"/>
          <w:sz w:val="28"/>
        </w:rPr>
        <w:t xml:space="preserve"> и торжественное собрание </w:t>
      </w:r>
      <w:r w:rsidR="00443E52">
        <w:rPr>
          <w:color w:val="0D0D0D" w:themeColor="text1" w:themeTint="F2"/>
          <w:sz w:val="28"/>
        </w:rPr>
        <w:t>коллектива КСП Москвы.</w:t>
      </w:r>
      <w:r w:rsidRPr="00714093">
        <w:rPr>
          <w:color w:val="0D0D0D" w:themeColor="text1" w:themeTint="F2"/>
          <w:sz w:val="28"/>
        </w:rPr>
        <w:t xml:space="preserve"> В</w:t>
      </w:r>
      <w:r w:rsidR="0007521B">
        <w:rPr>
          <w:color w:val="0D0D0D" w:themeColor="text1" w:themeTint="F2"/>
          <w:sz w:val="28"/>
        </w:rPr>
        <w:t> </w:t>
      </w:r>
      <w:r w:rsidR="00443E52">
        <w:rPr>
          <w:color w:val="0D0D0D" w:themeColor="text1" w:themeTint="F2"/>
          <w:sz w:val="28"/>
        </w:rPr>
        <w:t>мероприятиях</w:t>
      </w:r>
      <w:r w:rsidRPr="00714093">
        <w:rPr>
          <w:color w:val="0D0D0D" w:themeColor="text1" w:themeTint="F2"/>
          <w:sz w:val="28"/>
        </w:rPr>
        <w:t xml:space="preserve"> приняли участие руководители Счетной палаты Российской Федерации, </w:t>
      </w:r>
      <w:r w:rsidR="00443E52">
        <w:rPr>
          <w:color w:val="0D0D0D" w:themeColor="text1" w:themeTint="F2"/>
          <w:sz w:val="28"/>
        </w:rPr>
        <w:t>депутаты Федерального Собрания Российской Федерации, Московской городской Думы, внутригородских муниципальных образований</w:t>
      </w:r>
      <w:r w:rsidR="00EE38A7">
        <w:rPr>
          <w:color w:val="0D0D0D" w:themeColor="text1" w:themeTint="F2"/>
          <w:sz w:val="28"/>
        </w:rPr>
        <w:t xml:space="preserve"> в городе Москве</w:t>
      </w:r>
      <w:r w:rsidR="00443E52">
        <w:rPr>
          <w:color w:val="0D0D0D" w:themeColor="text1" w:themeTint="F2"/>
          <w:sz w:val="28"/>
        </w:rPr>
        <w:t xml:space="preserve">, руководители </w:t>
      </w:r>
      <w:r>
        <w:rPr>
          <w:color w:val="0D0D0D" w:themeColor="text1" w:themeTint="F2"/>
          <w:sz w:val="28"/>
        </w:rPr>
        <w:t>ф</w:t>
      </w:r>
      <w:r w:rsidRPr="00714093">
        <w:rPr>
          <w:color w:val="0D0D0D" w:themeColor="text1" w:themeTint="F2"/>
          <w:sz w:val="28"/>
        </w:rPr>
        <w:t xml:space="preserve">едеральных органов исполнительной власти Российской Федерации, </w:t>
      </w:r>
      <w:r w:rsidR="00443E52">
        <w:rPr>
          <w:color w:val="0D0D0D" w:themeColor="text1" w:themeTint="F2"/>
          <w:sz w:val="28"/>
        </w:rPr>
        <w:t xml:space="preserve">министры Правительства Москвы, </w:t>
      </w:r>
      <w:r>
        <w:rPr>
          <w:color w:val="0D0D0D" w:themeColor="text1" w:themeTint="F2"/>
          <w:sz w:val="28"/>
        </w:rPr>
        <w:t>ч</w:t>
      </w:r>
      <w:r w:rsidRPr="00714093">
        <w:rPr>
          <w:color w:val="0D0D0D" w:themeColor="text1" w:themeTint="F2"/>
          <w:sz w:val="28"/>
        </w:rPr>
        <w:t>лены Управляющего Комитета ЕВРОРАИ, руководство контрольно-счетных органов и органов внутреннего государственного финансового контроля</w:t>
      </w:r>
      <w:r w:rsidR="00354FB6">
        <w:rPr>
          <w:color w:val="0D0D0D" w:themeColor="text1" w:themeTint="F2"/>
          <w:sz w:val="28"/>
        </w:rPr>
        <w:t xml:space="preserve"> </w:t>
      </w:r>
      <w:r w:rsidRPr="00714093">
        <w:rPr>
          <w:color w:val="0D0D0D" w:themeColor="text1" w:themeTint="F2"/>
          <w:sz w:val="28"/>
        </w:rPr>
        <w:t>70</w:t>
      </w:r>
      <w:r w:rsidR="00354FB6">
        <w:rPr>
          <w:color w:val="0D0D0D" w:themeColor="text1" w:themeTint="F2"/>
          <w:sz w:val="28"/>
        </w:rPr>
        <w:t> </w:t>
      </w:r>
      <w:r w:rsidRPr="00714093">
        <w:rPr>
          <w:color w:val="0D0D0D" w:themeColor="text1" w:themeTint="F2"/>
          <w:sz w:val="28"/>
        </w:rPr>
        <w:t>субъектов</w:t>
      </w:r>
      <w:r>
        <w:rPr>
          <w:color w:val="0D0D0D" w:themeColor="text1" w:themeTint="F2"/>
          <w:sz w:val="28"/>
        </w:rPr>
        <w:t xml:space="preserve"> </w:t>
      </w:r>
      <w:r w:rsidR="00A30089" w:rsidRPr="00714093">
        <w:rPr>
          <w:color w:val="0D0D0D" w:themeColor="text1" w:themeTint="F2"/>
          <w:sz w:val="28"/>
        </w:rPr>
        <w:t>Российской Федерации, представители научного сообщества, члены Коллегии</w:t>
      </w:r>
      <w:r w:rsidR="00EE38A7">
        <w:rPr>
          <w:color w:val="0D0D0D" w:themeColor="text1" w:themeTint="F2"/>
          <w:sz w:val="28"/>
        </w:rPr>
        <w:t xml:space="preserve"> КСП Москвы</w:t>
      </w:r>
      <w:r w:rsidR="00443E52">
        <w:rPr>
          <w:color w:val="0D0D0D" w:themeColor="text1" w:themeTint="F2"/>
          <w:sz w:val="28"/>
        </w:rPr>
        <w:t>,</w:t>
      </w:r>
      <w:r w:rsidR="00A30089" w:rsidRPr="00714093">
        <w:rPr>
          <w:color w:val="0D0D0D" w:themeColor="text1" w:themeTint="F2"/>
          <w:sz w:val="28"/>
        </w:rPr>
        <w:t xml:space="preserve"> работники </w:t>
      </w:r>
      <w:r w:rsidR="00443E52">
        <w:rPr>
          <w:color w:val="0D0D0D" w:themeColor="text1" w:themeTint="F2"/>
          <w:sz w:val="28"/>
        </w:rPr>
        <w:t xml:space="preserve">и ветераны </w:t>
      </w:r>
      <w:r w:rsidR="00A30089" w:rsidRPr="00714093">
        <w:rPr>
          <w:color w:val="0D0D0D" w:themeColor="text1" w:themeTint="F2"/>
          <w:sz w:val="28"/>
        </w:rPr>
        <w:t xml:space="preserve">аппарата </w:t>
      </w:r>
      <w:r w:rsidR="00A30089">
        <w:rPr>
          <w:color w:val="0D0D0D" w:themeColor="text1" w:themeTint="F2"/>
          <w:sz w:val="28"/>
        </w:rPr>
        <w:t>КСП Москвы</w:t>
      </w:r>
      <w:r w:rsidR="00A30089" w:rsidRPr="00714093">
        <w:rPr>
          <w:color w:val="0D0D0D" w:themeColor="text1" w:themeTint="F2"/>
          <w:sz w:val="28"/>
        </w:rPr>
        <w:t>.</w:t>
      </w:r>
    </w:p>
    <w:p w:rsidR="002E332F" w:rsidRPr="00714093" w:rsidRDefault="002E332F" w:rsidP="002E332F">
      <w:pPr>
        <w:autoSpaceDE w:val="0"/>
        <w:autoSpaceDN w:val="0"/>
        <w:adjustRightInd w:val="0"/>
        <w:jc w:val="both"/>
        <w:rPr>
          <w:color w:val="0D0D0D" w:themeColor="text1" w:themeTint="F2"/>
          <w:sz w:val="28"/>
        </w:rPr>
      </w:pPr>
      <w:r w:rsidRPr="00172EBD">
        <w:rPr>
          <w:noProof/>
          <w:color w:val="0D0D0D" w:themeColor="text1" w:themeTint="F2"/>
          <w:sz w:val="28"/>
        </w:rPr>
        <w:drawing>
          <wp:inline distT="0" distB="0" distL="0" distR="0">
            <wp:extent cx="5935980" cy="3390900"/>
            <wp:effectExtent l="0" t="0" r="7620" b="0"/>
            <wp:docPr id="9" name="Рисунок 9" descr="J:\Inspect.JUR\Метелькова\Фото с председателем март 2019\HK0A3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Inspect.JUR\Метелькова\Фото с председателем март 2019\HK0A316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6230" cy="3391043"/>
                    </a:xfrm>
                    <a:prstGeom prst="rect">
                      <a:avLst/>
                    </a:prstGeom>
                    <a:noFill/>
                    <a:ln>
                      <a:noFill/>
                    </a:ln>
                  </pic:spPr>
                </pic:pic>
              </a:graphicData>
            </a:graphic>
          </wp:inline>
        </w:drawing>
      </w:r>
    </w:p>
    <w:p w:rsidR="00FF081A" w:rsidRDefault="00FF081A" w:rsidP="00FF081A">
      <w:pPr>
        <w:pStyle w:val="af3"/>
        <w:shd w:val="clear" w:color="auto" w:fill="FFFFFF"/>
        <w:spacing w:before="0" w:beforeAutospacing="0" w:after="0" w:afterAutospacing="0"/>
        <w:ind w:firstLine="709"/>
        <w:jc w:val="right"/>
        <w:rPr>
          <w:color w:val="0D0D0D" w:themeColor="text1" w:themeTint="F2"/>
        </w:rPr>
      </w:pPr>
      <w:r w:rsidRPr="00FF081A">
        <w:rPr>
          <w:color w:val="0D0D0D" w:themeColor="text1" w:themeTint="F2"/>
        </w:rPr>
        <w:t>Открытие международного семинара «Государственный аудит. Взгляд в будущее»</w:t>
      </w:r>
      <w:r w:rsidR="0005779C">
        <w:rPr>
          <w:color w:val="0D0D0D" w:themeColor="text1" w:themeTint="F2"/>
        </w:rPr>
        <w:t xml:space="preserve"> 15.03.2019</w:t>
      </w:r>
    </w:p>
    <w:p w:rsidR="0005779C" w:rsidRDefault="00A42330" w:rsidP="00A42330">
      <w:pPr>
        <w:pStyle w:val="af3"/>
        <w:shd w:val="clear" w:color="auto" w:fill="FFFFFF"/>
        <w:spacing w:before="0" w:beforeAutospacing="0" w:after="0" w:afterAutospacing="0"/>
        <w:ind w:firstLine="709"/>
        <w:jc w:val="both"/>
        <w:rPr>
          <w:color w:val="0D0D0D" w:themeColor="text1" w:themeTint="F2"/>
          <w:sz w:val="28"/>
        </w:rPr>
      </w:pPr>
      <w:r>
        <w:rPr>
          <w:color w:val="0D0D0D" w:themeColor="text1" w:themeTint="F2"/>
          <w:sz w:val="28"/>
        </w:rPr>
        <w:t xml:space="preserve">По итогам мероприятий отмечалось, что новые практики государственного управления, расширение права выбора при принятии решений, </w:t>
      </w:r>
      <w:r w:rsidR="009C3E2D">
        <w:rPr>
          <w:color w:val="0D0D0D" w:themeColor="text1" w:themeTint="F2"/>
          <w:sz w:val="28"/>
        </w:rPr>
        <w:t>пересмотр</w:t>
      </w:r>
      <w:r>
        <w:rPr>
          <w:color w:val="0D0D0D" w:themeColor="text1" w:themeTint="F2"/>
          <w:sz w:val="28"/>
        </w:rPr>
        <w:t xml:space="preserve"> законодательной и нормативно-правовой регламентации в подконтрольных областях, расширяющиеся возможности технологического процесса влекут необходимость смещения акцентов с</w:t>
      </w:r>
      <w:r w:rsidR="00637470">
        <w:rPr>
          <w:color w:val="0D0D0D" w:themeColor="text1" w:themeTint="F2"/>
          <w:sz w:val="28"/>
        </w:rPr>
        <w:t> </w:t>
      </w:r>
      <w:r>
        <w:rPr>
          <w:color w:val="0D0D0D" w:themeColor="text1" w:themeTint="F2"/>
          <w:sz w:val="28"/>
        </w:rPr>
        <w:t>выявления нарушений и недостатков (критики) на их предотвращение, выработку конструктивных и компетентных рекомендаций по построению эффективной системы управления.</w:t>
      </w:r>
    </w:p>
    <w:p w:rsidR="001E3205" w:rsidRPr="00615488" w:rsidRDefault="00A42330" w:rsidP="00A42330">
      <w:pPr>
        <w:pStyle w:val="af3"/>
        <w:shd w:val="clear" w:color="auto" w:fill="FFFFFF"/>
        <w:spacing w:before="0" w:beforeAutospacing="0" w:after="0" w:afterAutospacing="0"/>
        <w:ind w:firstLine="709"/>
        <w:jc w:val="both"/>
        <w:rPr>
          <w:color w:val="0D0D0D" w:themeColor="text1" w:themeTint="F2"/>
          <w:sz w:val="28"/>
        </w:rPr>
      </w:pPr>
      <w:r>
        <w:rPr>
          <w:color w:val="0D0D0D" w:themeColor="text1" w:themeTint="F2"/>
          <w:sz w:val="28"/>
        </w:rPr>
        <w:t>Как следствие, контрольно-счетные органы Российской Федерации должны выполнять ряд ключевых функций</w:t>
      </w:r>
      <w:r w:rsidRPr="00A42330">
        <w:rPr>
          <w:color w:val="0D0D0D" w:themeColor="text1" w:themeTint="F2"/>
          <w:sz w:val="28"/>
        </w:rPr>
        <w:t>:</w:t>
      </w:r>
      <w:r w:rsidR="001E3205">
        <w:rPr>
          <w:color w:val="0D0D0D" w:themeColor="text1" w:themeTint="F2"/>
          <w:sz w:val="28"/>
        </w:rPr>
        <w:t> </w:t>
      </w:r>
      <w:r w:rsidR="001E3205" w:rsidRPr="00615488">
        <w:rPr>
          <w:color w:val="0D0D0D" w:themeColor="text1" w:themeTint="F2"/>
          <w:sz w:val="28"/>
        </w:rPr>
        <w:t>эксперт, партнер, консультант.</w:t>
      </w:r>
      <w:r w:rsidR="001E3205" w:rsidRPr="00615488">
        <w:rPr>
          <w:color w:val="0D0D0D" w:themeColor="text1" w:themeTint="F2"/>
          <w:sz w:val="28"/>
        </w:rPr>
        <w:br/>
      </w:r>
    </w:p>
    <w:p w:rsidR="00A42330" w:rsidRPr="00D51A29" w:rsidRDefault="001E3205" w:rsidP="00A42330">
      <w:pPr>
        <w:pStyle w:val="af3"/>
        <w:shd w:val="clear" w:color="auto" w:fill="FFFFFF"/>
        <w:spacing w:before="0" w:beforeAutospacing="0" w:after="0" w:afterAutospacing="0"/>
        <w:ind w:firstLine="709"/>
        <w:jc w:val="both"/>
        <w:rPr>
          <w:color w:val="0D0D0D" w:themeColor="text1" w:themeTint="F2"/>
          <w:sz w:val="28"/>
        </w:rPr>
      </w:pPr>
      <w:r w:rsidRPr="00615488">
        <w:rPr>
          <w:color w:val="0D0D0D" w:themeColor="text1" w:themeTint="F2"/>
          <w:sz w:val="28"/>
        </w:rPr>
        <w:lastRenderedPageBreak/>
        <w:t>С учетом миссии КСП Москвы содержание этих функций заключается в следующем:</w:t>
      </w:r>
    </w:p>
    <w:p w:rsidR="00A42330" w:rsidRDefault="009E7AF9" w:rsidP="00A42330">
      <w:pPr>
        <w:autoSpaceDE w:val="0"/>
        <w:autoSpaceDN w:val="0"/>
        <w:adjustRightInd w:val="0"/>
        <w:jc w:val="both"/>
        <w:rPr>
          <w:rFonts w:eastAsia="Calibri"/>
          <w:color w:val="0D0D0D" w:themeColor="text1" w:themeTint="F2"/>
          <w:sz w:val="28"/>
          <w:szCs w:val="28"/>
        </w:rPr>
      </w:pPr>
      <w:r>
        <w:rPr>
          <w:rFonts w:eastAsiaTheme="minorHAnsi"/>
          <w:noProof/>
        </w:rPr>
        <mc:AlternateContent>
          <mc:Choice Requires="wps">
            <w:drawing>
              <wp:anchor distT="0" distB="0" distL="114300" distR="114300" simplePos="0" relativeHeight="251668480" behindDoc="0" locked="0" layoutInCell="1" allowOverlap="1">
                <wp:simplePos x="0" y="0"/>
                <wp:positionH relativeFrom="margin">
                  <wp:align>left</wp:align>
                </wp:positionH>
                <wp:positionV relativeFrom="paragraph">
                  <wp:posOffset>20320</wp:posOffset>
                </wp:positionV>
                <wp:extent cx="1638300" cy="579120"/>
                <wp:effectExtent l="0" t="0" r="0" b="0"/>
                <wp:wrapSquare wrapText="bothSides"/>
                <wp:docPr id="50" name="Скругленный 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8300" cy="579120"/>
                        </a:xfrm>
                        <a:prstGeom prst="roundRect">
                          <a:avLst/>
                        </a:prstGeom>
                        <a:solidFill>
                          <a:srgbClr val="5B9BD5">
                            <a:lumMod val="40000"/>
                            <a:lumOff val="60000"/>
                          </a:srgbClr>
                        </a:solidFill>
                        <a:ln w="12700" cap="flat" cmpd="sng" algn="ctr">
                          <a:solidFill>
                            <a:srgbClr val="5B9BD5">
                              <a:shade val="50000"/>
                            </a:srgbClr>
                          </a:solidFill>
                          <a:prstDash val="solid"/>
                          <a:miter lim="800000"/>
                        </a:ln>
                        <a:effectLst/>
                      </wps:spPr>
                      <wps:txbx>
                        <w:txbxContent>
                          <w:p w:rsidR="00092D55" w:rsidRPr="00765E30" w:rsidRDefault="00092D55" w:rsidP="00A42330">
                            <w:pPr>
                              <w:autoSpaceDE w:val="0"/>
                              <w:autoSpaceDN w:val="0"/>
                              <w:adjustRightInd w:val="0"/>
                              <w:spacing w:line="264" w:lineRule="auto"/>
                              <w:jc w:val="center"/>
                              <w:rPr>
                                <w:rFonts w:eastAsia="Calibri"/>
                                <w:b/>
                                <w:color w:val="1F4E79" w:themeColor="accent1" w:themeShade="80"/>
                              </w:rPr>
                            </w:pPr>
                            <w:r w:rsidRPr="00765E30">
                              <w:rPr>
                                <w:rFonts w:eastAsia="Calibri"/>
                                <w:b/>
                                <w:color w:val="1F4E79" w:themeColor="accent1" w:themeShade="80"/>
                              </w:rPr>
                              <w:t>ЭКСПЕРТ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0" o:spid="_x0000_s1026" style="position:absolute;left:0;text-align:left;margin-left:0;margin-top:1.6pt;width:129pt;height:45.6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" fillcolor="#bdd7ee" strokecolor="#41719c" strokeweight="1pt">
                <v:stroke joinstyle="miter"/>
                <v:path arrowok="t"/>
                <v:textbox>
                  <w:txbxContent>
                    <w:p w:rsidR="00092D55" w:rsidRPr="00765E30" w:rsidRDefault="00092D55" w:rsidP="00A42330">
                      <w:pPr>
                        <w:autoSpaceDE w:val="0"/>
                        <w:autoSpaceDN w:val="0"/>
                        <w:adjustRightInd w:val="0"/>
                        <w:spacing w:line="264" w:lineRule="auto"/>
                        <w:jc w:val="center"/>
                        <w:rPr>
                          <w:rFonts w:eastAsia="Calibri"/>
                          <w:b/>
                          <w:color w:val="1F4E79" w:themeColor="accent1" w:themeShade="80"/>
                        </w:rPr>
                      </w:pPr>
                      <w:r w:rsidRPr="00765E30">
                        <w:rPr>
                          <w:rFonts w:eastAsia="Calibri"/>
                          <w:b/>
                          <w:color w:val="1F4E79" w:themeColor="accent1" w:themeShade="80"/>
                        </w:rPr>
                        <w:t>ЭКСПЕРТ</w:t>
                      </w:r>
                    </w:p>
                  </w:txbxContent>
                </v:textbox>
                <w10:wrap type="square" anchorx="margin"/>
              </v:roundrect>
            </w:pict>
          </mc:Fallback>
        </mc:AlternateContent>
      </w:r>
      <w:r w:rsidR="00A42330">
        <w:rPr>
          <w:rFonts w:eastAsia="Calibri"/>
          <w:color w:val="0D0D0D" w:themeColor="text1" w:themeTint="F2"/>
          <w:sz w:val="28"/>
          <w:szCs w:val="28"/>
        </w:rPr>
        <w:t xml:space="preserve">Как </w:t>
      </w:r>
      <w:r w:rsidR="00A42330">
        <w:rPr>
          <w:rFonts w:eastAsia="Calibri"/>
          <w:b/>
          <w:color w:val="0D0D0D" w:themeColor="text1" w:themeTint="F2"/>
          <w:sz w:val="28"/>
          <w:szCs w:val="28"/>
        </w:rPr>
        <w:t>эксперт</w:t>
      </w:r>
      <w:r w:rsidR="00A42330">
        <w:rPr>
          <w:rFonts w:eastAsia="Calibri"/>
          <w:color w:val="0D0D0D" w:themeColor="text1" w:themeTint="F2"/>
          <w:sz w:val="28"/>
          <w:szCs w:val="28"/>
        </w:rPr>
        <w:t>, оценивая тенденции социально</w:t>
      </w:r>
      <w:r w:rsidR="00A42330">
        <w:rPr>
          <w:rFonts w:eastAsia="Calibri"/>
          <w:color w:val="0D0D0D" w:themeColor="text1" w:themeTint="F2"/>
          <w:sz w:val="28"/>
          <w:szCs w:val="28"/>
        </w:rPr>
        <w:noBreakHyphen/>
        <w:t>экономического развития, эффективность бюджетных расходов и использования государственного имущества, предлага</w:t>
      </w:r>
      <w:r w:rsidR="00765E30">
        <w:rPr>
          <w:rFonts w:eastAsia="Calibri"/>
          <w:color w:val="0D0D0D" w:themeColor="text1" w:themeTint="F2"/>
          <w:sz w:val="28"/>
          <w:szCs w:val="28"/>
        </w:rPr>
        <w:t>ть</w:t>
      </w:r>
      <w:r w:rsidR="00A42330">
        <w:rPr>
          <w:rFonts w:eastAsia="Calibri"/>
          <w:color w:val="0D0D0D" w:themeColor="text1" w:themeTint="F2"/>
          <w:sz w:val="28"/>
          <w:szCs w:val="28"/>
        </w:rPr>
        <w:t xml:space="preserve"> меры по созданию условий устойчивого развития города Москвы. Выявляя нарушения, недостатки (риски их допущения), формир</w:t>
      </w:r>
      <w:r w:rsidR="00765E30">
        <w:rPr>
          <w:rFonts w:eastAsia="Calibri"/>
          <w:color w:val="0D0D0D" w:themeColor="text1" w:themeTint="F2"/>
          <w:sz w:val="28"/>
          <w:szCs w:val="28"/>
        </w:rPr>
        <w:t>овать</w:t>
      </w:r>
      <w:r w:rsidR="00A42330">
        <w:rPr>
          <w:rFonts w:eastAsia="Calibri"/>
          <w:color w:val="0D0D0D" w:themeColor="text1" w:themeTint="F2"/>
          <w:sz w:val="28"/>
          <w:szCs w:val="28"/>
        </w:rPr>
        <w:t xml:space="preserve"> предложения по их предотвращению и устранению. Квалифицированное заключение и суждения сотрудников</w:t>
      </w:r>
      <w:r w:rsidR="00765E30">
        <w:rPr>
          <w:rFonts w:eastAsia="Calibri"/>
          <w:color w:val="0D0D0D" w:themeColor="text1" w:themeTint="F2"/>
          <w:sz w:val="28"/>
          <w:szCs w:val="28"/>
        </w:rPr>
        <w:t xml:space="preserve"> должны </w:t>
      </w:r>
      <w:r w:rsidR="00A42330">
        <w:rPr>
          <w:rFonts w:eastAsia="Calibri"/>
          <w:color w:val="0D0D0D" w:themeColor="text1" w:themeTint="F2"/>
          <w:sz w:val="28"/>
          <w:szCs w:val="28"/>
        </w:rPr>
        <w:t>основыва</w:t>
      </w:r>
      <w:r w:rsidR="00765E30">
        <w:rPr>
          <w:rFonts w:eastAsia="Calibri"/>
          <w:color w:val="0D0D0D" w:themeColor="text1" w:themeTint="F2"/>
          <w:sz w:val="28"/>
          <w:szCs w:val="28"/>
        </w:rPr>
        <w:t>ться</w:t>
      </w:r>
      <w:r w:rsidR="00A42330">
        <w:rPr>
          <w:rFonts w:eastAsia="Calibri"/>
          <w:color w:val="0D0D0D" w:themeColor="text1" w:themeTint="F2"/>
          <w:sz w:val="28"/>
          <w:szCs w:val="28"/>
        </w:rPr>
        <w:t xml:space="preserve"> на системном использовании стандартов и методик, лучших практик государственного аудита, применении цифровых технологий, включая аналитику данных.</w:t>
      </w:r>
    </w:p>
    <w:p w:rsidR="00A42330" w:rsidRDefault="009E7AF9" w:rsidP="00A42330">
      <w:pPr>
        <w:autoSpaceDE w:val="0"/>
        <w:autoSpaceDN w:val="0"/>
        <w:adjustRightInd w:val="0"/>
        <w:jc w:val="both"/>
        <w:rPr>
          <w:rFonts w:eastAsia="Calibri"/>
          <w:color w:val="0D0D0D" w:themeColor="text1" w:themeTint="F2"/>
          <w:sz w:val="28"/>
          <w:szCs w:val="28"/>
        </w:rPr>
      </w:pPr>
      <w:r>
        <w:rPr>
          <w:noProof/>
        </w:rPr>
        <mc:AlternateContent>
          <mc:Choice Requires="wps">
            <w:drawing>
              <wp:anchor distT="0" distB="0" distL="114300" distR="114300" simplePos="0" relativeHeight="251665408" behindDoc="0" locked="0" layoutInCell="1" allowOverlap="1">
                <wp:simplePos x="0" y="0"/>
                <wp:positionH relativeFrom="margin">
                  <wp:align>left</wp:align>
                </wp:positionH>
                <wp:positionV relativeFrom="paragraph">
                  <wp:posOffset>52070</wp:posOffset>
                </wp:positionV>
                <wp:extent cx="1638300" cy="579120"/>
                <wp:effectExtent l="0" t="0" r="0" b="0"/>
                <wp:wrapSquare wrapText="bothSides"/>
                <wp:docPr id="47" name="Скругленный прямоугольник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8300" cy="579120"/>
                        </a:xfrm>
                        <a:prstGeom prst="roundRect">
                          <a:avLst/>
                        </a:prstGeom>
                        <a:solidFill>
                          <a:srgbClr val="5B9BD5">
                            <a:lumMod val="40000"/>
                            <a:lumOff val="60000"/>
                          </a:srgbClr>
                        </a:solidFill>
                        <a:ln w="12700" cap="flat" cmpd="sng" algn="ctr">
                          <a:solidFill>
                            <a:srgbClr val="5B9BD5">
                              <a:shade val="50000"/>
                            </a:srgbClr>
                          </a:solidFill>
                          <a:prstDash val="solid"/>
                          <a:miter lim="800000"/>
                        </a:ln>
                        <a:effectLst/>
                      </wps:spPr>
                      <wps:txbx>
                        <w:txbxContent>
                          <w:p w:rsidR="00092D55" w:rsidRPr="00765E30" w:rsidRDefault="00092D55" w:rsidP="00A42330">
                            <w:pPr>
                              <w:autoSpaceDE w:val="0"/>
                              <w:autoSpaceDN w:val="0"/>
                              <w:adjustRightInd w:val="0"/>
                              <w:spacing w:line="264" w:lineRule="auto"/>
                              <w:jc w:val="center"/>
                              <w:rPr>
                                <w:color w:val="1F4E79" w:themeColor="accent1" w:themeShade="80"/>
                              </w:rPr>
                            </w:pPr>
                            <w:r w:rsidRPr="00765E30">
                              <w:rPr>
                                <w:rFonts w:eastAsia="Calibri"/>
                                <w:b/>
                                <w:color w:val="1F4E79" w:themeColor="accent1" w:themeShade="80"/>
                              </w:rPr>
                              <w:t>ПАРТНЕР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7" o:spid="_x0000_s1027" style="position:absolute;left:0;text-align:left;margin-left:0;margin-top:4.1pt;width:129pt;height:45.6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" fillcolor="#bdd7ee" strokecolor="#41719c" strokeweight="1pt">
                <v:stroke joinstyle="miter"/>
                <v:path arrowok="t"/>
                <v:textbox>
                  <w:txbxContent>
                    <w:p w:rsidR="00092D55" w:rsidRPr="00765E30" w:rsidRDefault="00092D55" w:rsidP="00A42330">
                      <w:pPr>
                        <w:autoSpaceDE w:val="0"/>
                        <w:autoSpaceDN w:val="0"/>
                        <w:adjustRightInd w:val="0"/>
                        <w:spacing w:line="264" w:lineRule="auto"/>
                        <w:jc w:val="center"/>
                        <w:rPr>
                          <w:color w:val="1F4E79" w:themeColor="accent1" w:themeShade="80"/>
                        </w:rPr>
                      </w:pPr>
                      <w:r w:rsidRPr="00765E30">
                        <w:rPr>
                          <w:rFonts w:eastAsia="Calibri"/>
                          <w:b/>
                          <w:color w:val="1F4E79" w:themeColor="accent1" w:themeShade="80"/>
                        </w:rPr>
                        <w:t>ПАРТНЕР</w:t>
                      </w:r>
                    </w:p>
                  </w:txbxContent>
                </v:textbox>
                <w10:wrap type="square" anchorx="margin"/>
              </v:roundrect>
            </w:pict>
          </mc:Fallback>
        </mc:AlternateContent>
      </w:r>
      <w:r w:rsidR="00A42330">
        <w:rPr>
          <w:rFonts w:eastAsia="Calibri"/>
          <w:color w:val="0D0D0D" w:themeColor="text1" w:themeTint="F2"/>
          <w:sz w:val="28"/>
          <w:szCs w:val="28"/>
        </w:rPr>
        <w:t xml:space="preserve">Как </w:t>
      </w:r>
      <w:r w:rsidR="00A42330">
        <w:rPr>
          <w:rFonts w:eastAsia="Calibri"/>
          <w:b/>
          <w:color w:val="0D0D0D" w:themeColor="text1" w:themeTint="F2"/>
          <w:sz w:val="28"/>
          <w:szCs w:val="28"/>
        </w:rPr>
        <w:t xml:space="preserve">партнер </w:t>
      </w:r>
      <w:r w:rsidR="00765E30" w:rsidRPr="00DB5BA1">
        <w:rPr>
          <w:rFonts w:eastAsia="Calibri"/>
          <w:color w:val="0D0D0D" w:themeColor="text1" w:themeTint="F2"/>
          <w:sz w:val="28"/>
          <w:szCs w:val="28"/>
        </w:rPr>
        <w:t xml:space="preserve">– </w:t>
      </w:r>
      <w:r w:rsidR="00A42330">
        <w:rPr>
          <w:rFonts w:eastAsia="Calibri"/>
          <w:color w:val="0D0D0D" w:themeColor="text1" w:themeTint="F2"/>
          <w:sz w:val="28"/>
          <w:szCs w:val="28"/>
        </w:rPr>
        <w:t>работа</w:t>
      </w:r>
      <w:r w:rsidR="00765E30">
        <w:rPr>
          <w:rFonts w:eastAsia="Calibri"/>
          <w:color w:val="0D0D0D" w:themeColor="text1" w:themeTint="F2"/>
          <w:sz w:val="28"/>
          <w:szCs w:val="28"/>
        </w:rPr>
        <w:t>ть</w:t>
      </w:r>
      <w:r w:rsidR="00A42330">
        <w:rPr>
          <w:rFonts w:eastAsia="Calibri"/>
          <w:color w:val="0D0D0D" w:themeColor="text1" w:themeTint="F2"/>
          <w:sz w:val="28"/>
          <w:szCs w:val="28"/>
        </w:rPr>
        <w:t xml:space="preserve"> на благо города Москвы</w:t>
      </w:r>
      <w:r w:rsidR="00637470">
        <w:rPr>
          <w:rFonts w:eastAsia="Calibri"/>
          <w:color w:val="0D0D0D" w:themeColor="text1" w:themeTint="F2"/>
          <w:sz w:val="28"/>
          <w:szCs w:val="28"/>
        </w:rPr>
        <w:t> </w:t>
      </w:r>
      <w:r w:rsidR="00A42330">
        <w:rPr>
          <w:rFonts w:eastAsia="Calibri"/>
          <w:color w:val="0D0D0D" w:themeColor="text1" w:themeTint="F2"/>
          <w:sz w:val="28"/>
          <w:szCs w:val="28"/>
        </w:rPr>
        <w:t>во</w:t>
      </w:r>
      <w:r w:rsidR="00637470">
        <w:rPr>
          <w:rFonts w:eastAsia="Calibri"/>
          <w:color w:val="0D0D0D" w:themeColor="text1" w:themeTint="F2"/>
          <w:sz w:val="28"/>
          <w:szCs w:val="28"/>
        </w:rPr>
        <w:t> </w:t>
      </w:r>
      <w:r w:rsidR="00A42330">
        <w:rPr>
          <w:rFonts w:eastAsia="Calibri"/>
          <w:color w:val="0D0D0D" w:themeColor="text1" w:themeTint="F2"/>
          <w:sz w:val="28"/>
          <w:szCs w:val="28"/>
        </w:rPr>
        <w:t xml:space="preserve">взаимодействии с проверяемыми органами и организациями, строго </w:t>
      </w:r>
      <w:r w:rsidR="00DB5BA1" w:rsidRPr="00274659">
        <w:rPr>
          <w:rFonts w:eastAsia="Calibri"/>
          <w:color w:val="0D0D0D" w:themeColor="text1" w:themeTint="F2"/>
          <w:sz w:val="28"/>
          <w:szCs w:val="28"/>
        </w:rPr>
        <w:t>следуя</w:t>
      </w:r>
      <w:r w:rsidR="00A42330" w:rsidRPr="00274659">
        <w:rPr>
          <w:rFonts w:eastAsia="Calibri"/>
          <w:color w:val="0D0D0D" w:themeColor="text1" w:themeTint="F2"/>
          <w:sz w:val="28"/>
          <w:szCs w:val="28"/>
        </w:rPr>
        <w:t xml:space="preserve"> принцип</w:t>
      </w:r>
      <w:r w:rsidR="00DB5BA1" w:rsidRPr="00274659">
        <w:rPr>
          <w:rFonts w:eastAsia="Calibri"/>
          <w:color w:val="0D0D0D" w:themeColor="text1" w:themeTint="F2"/>
          <w:sz w:val="28"/>
          <w:szCs w:val="28"/>
        </w:rPr>
        <w:t>у</w:t>
      </w:r>
      <w:r w:rsidR="00A42330">
        <w:rPr>
          <w:rFonts w:eastAsia="Calibri"/>
          <w:color w:val="0D0D0D" w:themeColor="text1" w:themeTint="F2"/>
          <w:sz w:val="28"/>
          <w:szCs w:val="28"/>
        </w:rPr>
        <w:t xml:space="preserve"> независимости, при соблюдении гарантий их прав</w:t>
      </w:r>
      <w:r w:rsidR="002A7689">
        <w:rPr>
          <w:rFonts w:eastAsia="Calibri"/>
          <w:color w:val="0D0D0D" w:themeColor="text1" w:themeTint="F2"/>
          <w:sz w:val="28"/>
          <w:szCs w:val="28"/>
        </w:rPr>
        <w:t> </w:t>
      </w:r>
      <w:r w:rsidR="00A42330">
        <w:rPr>
          <w:rFonts w:eastAsia="Calibri"/>
          <w:color w:val="0D0D0D" w:themeColor="text1" w:themeTint="F2"/>
          <w:sz w:val="28"/>
          <w:szCs w:val="28"/>
        </w:rPr>
        <w:t>на</w:t>
      </w:r>
      <w:r w:rsidR="002A7689">
        <w:rPr>
          <w:rFonts w:eastAsia="Calibri"/>
          <w:color w:val="0D0D0D" w:themeColor="text1" w:themeTint="F2"/>
          <w:sz w:val="28"/>
          <w:szCs w:val="28"/>
        </w:rPr>
        <w:t> </w:t>
      </w:r>
      <w:r w:rsidR="00A42330">
        <w:rPr>
          <w:rFonts w:eastAsia="Calibri"/>
          <w:color w:val="0D0D0D" w:themeColor="text1" w:themeTint="F2"/>
          <w:sz w:val="28"/>
          <w:szCs w:val="28"/>
        </w:rPr>
        <w:t>основе профессиональной ответственности, гласности и открытости.</w:t>
      </w:r>
    </w:p>
    <w:p w:rsidR="00A42330" w:rsidRDefault="009E7AF9" w:rsidP="00A42330">
      <w:pPr>
        <w:autoSpaceDE w:val="0"/>
        <w:autoSpaceDN w:val="0"/>
        <w:adjustRightInd w:val="0"/>
        <w:jc w:val="both"/>
        <w:rPr>
          <w:rFonts w:eastAsia="Calibri"/>
          <w:color w:val="0D0D0D" w:themeColor="text1" w:themeTint="F2"/>
          <w:sz w:val="28"/>
          <w:szCs w:val="28"/>
        </w:rPr>
      </w:pPr>
      <w:r>
        <w:rPr>
          <w:noProof/>
        </w:rPr>
        <mc:AlternateContent>
          <mc:Choice Requires="wps">
            <w:drawing>
              <wp:anchor distT="0" distB="0" distL="114300" distR="114300" simplePos="0" relativeHeight="251666432" behindDoc="0" locked="0" layoutInCell="1" allowOverlap="1">
                <wp:simplePos x="0" y="0"/>
                <wp:positionH relativeFrom="column">
                  <wp:posOffset>13335</wp:posOffset>
                </wp:positionH>
                <wp:positionV relativeFrom="paragraph">
                  <wp:posOffset>57785</wp:posOffset>
                </wp:positionV>
                <wp:extent cx="1746885" cy="579120"/>
                <wp:effectExtent l="0" t="0" r="5715" b="0"/>
                <wp:wrapSquare wrapText="bothSides"/>
                <wp:docPr id="48" name="Скругленный прямоугольник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6885" cy="579120"/>
                        </a:xfrm>
                        <a:prstGeom prst="roundRect">
                          <a:avLst/>
                        </a:prstGeom>
                        <a:solidFill>
                          <a:srgbClr val="5B9BD5">
                            <a:lumMod val="40000"/>
                            <a:lumOff val="60000"/>
                          </a:srgbClr>
                        </a:solidFill>
                        <a:ln w="12700" cap="flat" cmpd="sng" algn="ctr">
                          <a:solidFill>
                            <a:srgbClr val="5B9BD5">
                              <a:shade val="50000"/>
                            </a:srgbClr>
                          </a:solidFill>
                          <a:prstDash val="solid"/>
                          <a:miter lim="800000"/>
                        </a:ln>
                        <a:effectLst/>
                      </wps:spPr>
                      <wps:txbx>
                        <w:txbxContent>
                          <w:p w:rsidR="00092D55" w:rsidRPr="00765E30" w:rsidRDefault="00092D55" w:rsidP="00A42330">
                            <w:pPr>
                              <w:autoSpaceDE w:val="0"/>
                              <w:autoSpaceDN w:val="0"/>
                              <w:adjustRightInd w:val="0"/>
                              <w:spacing w:line="264" w:lineRule="auto"/>
                              <w:jc w:val="center"/>
                              <w:rPr>
                                <w:color w:val="1F4E79" w:themeColor="accent1" w:themeShade="80"/>
                              </w:rPr>
                            </w:pPr>
                            <w:r w:rsidRPr="00765E30">
                              <w:rPr>
                                <w:rFonts w:eastAsia="Calibri"/>
                                <w:b/>
                                <w:color w:val="1F4E79" w:themeColor="accent1" w:themeShade="80"/>
                              </w:rPr>
                              <w:t>КОНСУЛЬТАНТ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8" o:spid="_x0000_s1028" style="position:absolute;left:0;text-align:left;margin-left:1.05pt;margin-top:4.55pt;width:137.55pt;height:4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" fillcolor="#bdd7ee" strokecolor="#41719c" strokeweight="1pt">
                <v:stroke joinstyle="miter"/>
                <v:path arrowok="t"/>
                <v:textbox>
                  <w:txbxContent>
                    <w:p w:rsidR="00092D55" w:rsidRPr="00765E30" w:rsidRDefault="00092D55" w:rsidP="00A42330">
                      <w:pPr>
                        <w:autoSpaceDE w:val="0"/>
                        <w:autoSpaceDN w:val="0"/>
                        <w:adjustRightInd w:val="0"/>
                        <w:spacing w:line="264" w:lineRule="auto"/>
                        <w:jc w:val="center"/>
                        <w:rPr>
                          <w:color w:val="1F4E79" w:themeColor="accent1" w:themeShade="80"/>
                        </w:rPr>
                      </w:pPr>
                      <w:r w:rsidRPr="00765E30">
                        <w:rPr>
                          <w:rFonts w:eastAsia="Calibri"/>
                          <w:b/>
                          <w:color w:val="1F4E79" w:themeColor="accent1" w:themeShade="80"/>
                        </w:rPr>
                        <w:t>КОНСУЛЬТАНТ</w:t>
                      </w:r>
                    </w:p>
                  </w:txbxContent>
                </v:textbox>
                <w10:wrap type="square"/>
              </v:roundrect>
            </w:pict>
          </mc:Fallback>
        </mc:AlternateContent>
      </w:r>
      <w:r w:rsidR="00A42330">
        <w:rPr>
          <w:rFonts w:eastAsia="Calibri"/>
          <w:color w:val="0D0D0D" w:themeColor="text1" w:themeTint="F2"/>
          <w:sz w:val="28"/>
          <w:szCs w:val="28"/>
        </w:rPr>
        <w:t xml:space="preserve">Как </w:t>
      </w:r>
      <w:r w:rsidR="00A42330">
        <w:rPr>
          <w:rFonts w:eastAsia="Calibri"/>
          <w:b/>
          <w:color w:val="0D0D0D" w:themeColor="text1" w:themeTint="F2"/>
          <w:sz w:val="28"/>
          <w:szCs w:val="28"/>
        </w:rPr>
        <w:t>консультант</w:t>
      </w:r>
      <w:r w:rsidR="00A42330">
        <w:rPr>
          <w:rFonts w:eastAsia="Calibri"/>
          <w:color w:val="0D0D0D" w:themeColor="text1" w:themeTint="F2"/>
          <w:sz w:val="28"/>
          <w:szCs w:val="28"/>
        </w:rPr>
        <w:t xml:space="preserve"> – постоянно совершенств</w:t>
      </w:r>
      <w:r w:rsidR="00765E30">
        <w:rPr>
          <w:rFonts w:eastAsia="Calibri"/>
          <w:color w:val="0D0D0D" w:themeColor="text1" w:themeTint="F2"/>
          <w:sz w:val="28"/>
          <w:szCs w:val="28"/>
        </w:rPr>
        <w:t xml:space="preserve">овать </w:t>
      </w:r>
      <w:r w:rsidR="00A42330">
        <w:rPr>
          <w:rFonts w:eastAsia="Calibri"/>
          <w:color w:val="0D0D0D" w:themeColor="text1" w:themeTint="F2"/>
          <w:sz w:val="28"/>
          <w:szCs w:val="28"/>
        </w:rPr>
        <w:t>компетенции для решения профессиональных задач, содействия повышению квалификации (качества принимаемых решений) институтов государственного (муниципального) управления, без вмешательства в их оперативно</w:t>
      </w:r>
      <w:r w:rsidR="00A42330">
        <w:rPr>
          <w:rFonts w:eastAsia="Calibri"/>
          <w:color w:val="0D0D0D" w:themeColor="text1" w:themeTint="F2"/>
          <w:sz w:val="28"/>
          <w:szCs w:val="28"/>
        </w:rPr>
        <w:noBreakHyphen/>
        <w:t>хозяйственную деятельность.</w:t>
      </w:r>
    </w:p>
    <w:p w:rsidR="00632072" w:rsidRPr="00632072" w:rsidRDefault="00632072" w:rsidP="00632072">
      <w:pPr>
        <w:ind w:firstLine="709"/>
        <w:jc w:val="both"/>
        <w:rPr>
          <w:sz w:val="28"/>
          <w:szCs w:val="28"/>
        </w:rPr>
      </w:pPr>
      <w:r w:rsidRPr="00632072">
        <w:rPr>
          <w:sz w:val="28"/>
          <w:szCs w:val="28"/>
        </w:rPr>
        <w:t>В рамках взаимодействия со Счетной палатой Российской Федерации, с</w:t>
      </w:r>
      <w:r w:rsidR="00DB5BA1">
        <w:rPr>
          <w:sz w:val="28"/>
          <w:szCs w:val="28"/>
        </w:rPr>
        <w:t> </w:t>
      </w:r>
      <w:r w:rsidRPr="00632072">
        <w:rPr>
          <w:sz w:val="28"/>
          <w:szCs w:val="28"/>
        </w:rPr>
        <w:t>органами государственного (муниципального) финансового контроля субъектов Российской Федерации и зарубежных стран</w:t>
      </w:r>
      <w:r w:rsidR="00DB5BA1">
        <w:rPr>
          <w:sz w:val="28"/>
          <w:szCs w:val="28"/>
        </w:rPr>
        <w:t>,</w:t>
      </w:r>
      <w:r w:rsidRPr="00632072">
        <w:rPr>
          <w:sz w:val="28"/>
          <w:szCs w:val="28"/>
        </w:rPr>
        <w:t xml:space="preserve"> </w:t>
      </w:r>
      <w:r w:rsidR="00CD4EA1">
        <w:rPr>
          <w:sz w:val="28"/>
          <w:szCs w:val="28"/>
        </w:rPr>
        <w:t>в целях повышения квалификации работников КСП Москвы в 2019 году проведены</w:t>
      </w:r>
      <w:r w:rsidRPr="00632072">
        <w:rPr>
          <w:sz w:val="28"/>
          <w:szCs w:val="28"/>
        </w:rPr>
        <w:t>:</w:t>
      </w:r>
    </w:p>
    <w:p w:rsidR="00632072" w:rsidRPr="00632072" w:rsidRDefault="00632072" w:rsidP="00632072">
      <w:pPr>
        <w:widowControl w:val="0"/>
        <w:ind w:firstLine="709"/>
        <w:jc w:val="both"/>
        <w:rPr>
          <w:sz w:val="28"/>
          <w:szCs w:val="28"/>
        </w:rPr>
      </w:pPr>
      <w:r w:rsidRPr="00632072">
        <w:rPr>
          <w:sz w:val="28"/>
          <w:szCs w:val="28"/>
        </w:rPr>
        <w:noBreakHyphen/>
        <w:t> 13-14 марта 2019 года</w:t>
      </w:r>
      <w:r w:rsidR="00DB5BA1">
        <w:rPr>
          <w:sz w:val="28"/>
          <w:szCs w:val="28"/>
        </w:rPr>
        <w:t> –</w:t>
      </w:r>
      <w:r w:rsidRPr="00632072">
        <w:rPr>
          <w:sz w:val="28"/>
          <w:szCs w:val="28"/>
        </w:rPr>
        <w:t xml:space="preserve"> заседания Руководящего Комитета Европейской организации региональных органов внешнего контроля государственных финансов (EURORAI);</w:t>
      </w:r>
    </w:p>
    <w:p w:rsidR="00632072" w:rsidRPr="00632072" w:rsidRDefault="00632072" w:rsidP="00632072">
      <w:pPr>
        <w:widowControl w:val="0"/>
        <w:ind w:firstLine="709"/>
        <w:jc w:val="both"/>
        <w:rPr>
          <w:sz w:val="28"/>
          <w:szCs w:val="28"/>
        </w:rPr>
      </w:pPr>
      <w:r w:rsidRPr="00632072">
        <w:rPr>
          <w:sz w:val="28"/>
          <w:szCs w:val="28"/>
        </w:rPr>
        <w:noBreakHyphen/>
        <w:t> 16 марта 2019 года</w:t>
      </w:r>
      <w:r w:rsidR="00DB5BA1">
        <w:rPr>
          <w:sz w:val="28"/>
          <w:szCs w:val="28"/>
        </w:rPr>
        <w:t> –</w:t>
      </w:r>
      <w:r w:rsidRPr="00632072">
        <w:rPr>
          <w:sz w:val="28"/>
          <w:szCs w:val="28"/>
        </w:rPr>
        <w:t xml:space="preserve"> кругл</w:t>
      </w:r>
      <w:r w:rsidR="00CD4EA1">
        <w:rPr>
          <w:sz w:val="28"/>
          <w:szCs w:val="28"/>
        </w:rPr>
        <w:t>ый</w:t>
      </w:r>
      <w:r w:rsidRPr="00632072">
        <w:rPr>
          <w:sz w:val="28"/>
          <w:szCs w:val="28"/>
        </w:rPr>
        <w:t xml:space="preserve"> стол «Об опыте государственного финансового контроля региональных инфраструктурных проектов на примере города Москвы» (с выездом на объекты городской инфраструктуры)</w:t>
      </w:r>
      <w:r w:rsidR="00DB5BA1">
        <w:rPr>
          <w:sz w:val="28"/>
          <w:szCs w:val="28"/>
        </w:rPr>
        <w:t xml:space="preserve"> </w:t>
      </w:r>
      <w:r w:rsidRPr="00632072">
        <w:rPr>
          <w:sz w:val="28"/>
          <w:szCs w:val="28"/>
        </w:rPr>
        <w:t>с</w:t>
      </w:r>
      <w:r w:rsidR="00DB5BA1">
        <w:rPr>
          <w:sz w:val="28"/>
          <w:szCs w:val="28"/>
        </w:rPr>
        <w:t> </w:t>
      </w:r>
      <w:r w:rsidRPr="00632072">
        <w:rPr>
          <w:sz w:val="28"/>
          <w:szCs w:val="28"/>
        </w:rPr>
        <w:t xml:space="preserve">участием руководителей контрольно-счетных органов субъектов Российской Федерации; </w:t>
      </w:r>
    </w:p>
    <w:p w:rsidR="00632072" w:rsidRPr="00632072" w:rsidRDefault="00632072" w:rsidP="00632072">
      <w:pPr>
        <w:pStyle w:val="a8"/>
        <w:widowControl w:val="0"/>
        <w:ind w:left="0" w:firstLine="708"/>
      </w:pPr>
      <w:r w:rsidRPr="00632072">
        <w:noBreakHyphen/>
        <w:t> 18 июля 2019 года</w:t>
      </w:r>
      <w:r w:rsidR="00DB5BA1">
        <w:t> –</w:t>
      </w:r>
      <w:r w:rsidRPr="00632072">
        <w:t xml:space="preserve"> совместно с Главным контрольным управлением города Москвы </w:t>
      </w:r>
      <w:r w:rsidR="00CD4EA1">
        <w:t>обмен опытом</w:t>
      </w:r>
      <w:r w:rsidRPr="00632072">
        <w:t xml:space="preserve"> с представителями делегации Комиссии по</w:t>
      </w:r>
      <w:r w:rsidR="00DB5BA1">
        <w:t> </w:t>
      </w:r>
      <w:r w:rsidRPr="00632072">
        <w:t>аудиту провинции с особой автономией Чеджу (Республика Корея);</w:t>
      </w:r>
    </w:p>
    <w:p w:rsidR="00632072" w:rsidRPr="00632072" w:rsidRDefault="00632072" w:rsidP="00632072">
      <w:pPr>
        <w:pStyle w:val="a8"/>
        <w:widowControl w:val="0"/>
        <w:ind w:left="0" w:firstLine="708"/>
      </w:pPr>
      <w:r w:rsidRPr="00632072">
        <w:noBreakHyphen/>
        <w:t> 9-11 сентября 2019 года</w:t>
      </w:r>
      <w:r w:rsidR="00DB5BA1">
        <w:t> –</w:t>
      </w:r>
      <w:r w:rsidRPr="00632072">
        <w:t xml:space="preserve"> </w:t>
      </w:r>
      <w:r w:rsidR="00CD4EA1">
        <w:t xml:space="preserve">обмен опытом с членами </w:t>
      </w:r>
      <w:r w:rsidRPr="00632072">
        <w:t>делегации Счетной палаты Берлина;</w:t>
      </w:r>
    </w:p>
    <w:p w:rsidR="00632072" w:rsidRDefault="00632072" w:rsidP="00632072">
      <w:pPr>
        <w:pStyle w:val="a8"/>
        <w:widowControl w:val="0"/>
        <w:ind w:left="0" w:firstLine="709"/>
      </w:pPr>
      <w:r w:rsidRPr="00632072">
        <w:noBreakHyphen/>
        <w:t> 5-6 декабря 2019 года</w:t>
      </w:r>
      <w:r w:rsidR="00DB5BA1">
        <w:t> –</w:t>
      </w:r>
      <w:r w:rsidRPr="00632072">
        <w:t xml:space="preserve"> заседани</w:t>
      </w:r>
      <w:r w:rsidR="00CD4EA1">
        <w:t>е</w:t>
      </w:r>
      <w:r w:rsidRPr="00632072">
        <w:t xml:space="preserve"> Президиума Союза муниципальных контрольно-счетных органов при участии руководителей контрольно-счетных органов субъектов Российской Федерации и членов Коллегии</w:t>
      </w:r>
      <w:r w:rsidR="00711ABD">
        <w:br/>
      </w:r>
      <w:r w:rsidRPr="00632072">
        <w:t>КСП Москвы.</w:t>
      </w:r>
    </w:p>
    <w:p w:rsidR="006E3A7F" w:rsidRPr="0028712B" w:rsidRDefault="006E3A7F" w:rsidP="006E3A7F">
      <w:pPr>
        <w:widowControl w:val="0"/>
        <w:ind w:firstLine="709"/>
        <w:jc w:val="both"/>
        <w:rPr>
          <w:sz w:val="28"/>
          <w:szCs w:val="28"/>
        </w:rPr>
      </w:pPr>
      <w:r>
        <w:rPr>
          <w:sz w:val="28"/>
          <w:szCs w:val="28"/>
        </w:rPr>
        <w:lastRenderedPageBreak/>
        <w:t>КСП Москвы п</w:t>
      </w:r>
      <w:r w:rsidRPr="007F7BDC">
        <w:rPr>
          <w:sz w:val="28"/>
          <w:szCs w:val="28"/>
        </w:rPr>
        <w:t xml:space="preserve">родолжена работа по совершенствованию законодательного регулирования и методологического обеспечения вопросов внешнего государственного финансового </w:t>
      </w:r>
      <w:r w:rsidRPr="0028712B">
        <w:rPr>
          <w:sz w:val="28"/>
          <w:szCs w:val="28"/>
        </w:rPr>
        <w:t xml:space="preserve">контроля, </w:t>
      </w:r>
      <w:r w:rsidRPr="0028712B">
        <w:rPr>
          <w:rFonts w:eastAsiaTheme="minorHAnsi"/>
          <w:sz w:val="28"/>
          <w:szCs w:val="28"/>
          <w:lang w:eastAsia="en-US"/>
        </w:rPr>
        <w:t xml:space="preserve">в том числе в рамках взаимодействия со Счетной палатой Российской Федерации и </w:t>
      </w:r>
      <w:r>
        <w:rPr>
          <w:rFonts w:eastAsiaTheme="minorHAnsi"/>
          <w:sz w:val="28"/>
          <w:szCs w:val="28"/>
          <w:lang w:eastAsia="en-US"/>
        </w:rPr>
        <w:t>контрольно</w:t>
      </w:r>
      <w:r>
        <w:rPr>
          <w:rFonts w:eastAsiaTheme="minorHAnsi"/>
          <w:sz w:val="28"/>
          <w:szCs w:val="28"/>
          <w:lang w:eastAsia="en-US"/>
        </w:rPr>
        <w:noBreakHyphen/>
        <w:t xml:space="preserve">счетными органами субъектов Российской Федерации (далее – </w:t>
      </w:r>
      <w:r w:rsidRPr="0028712B">
        <w:rPr>
          <w:rFonts w:eastAsiaTheme="minorHAnsi"/>
          <w:sz w:val="28"/>
          <w:szCs w:val="28"/>
          <w:lang w:eastAsia="en-US"/>
        </w:rPr>
        <w:t>КСО</w:t>
      </w:r>
      <w:r>
        <w:rPr>
          <w:rFonts w:eastAsiaTheme="minorHAnsi"/>
          <w:sz w:val="28"/>
          <w:szCs w:val="28"/>
          <w:lang w:eastAsia="en-US"/>
        </w:rPr>
        <w:t>)</w:t>
      </w:r>
      <w:r w:rsidRPr="0028712B">
        <w:rPr>
          <w:sz w:val="28"/>
          <w:szCs w:val="28"/>
        </w:rPr>
        <w:t>.</w:t>
      </w:r>
    </w:p>
    <w:p w:rsidR="006E3A7F" w:rsidRPr="0028712B" w:rsidRDefault="006E3A7F" w:rsidP="006E3A7F">
      <w:pPr>
        <w:widowControl w:val="0"/>
        <w:ind w:firstLine="709"/>
        <w:jc w:val="both"/>
        <w:rPr>
          <w:sz w:val="28"/>
          <w:szCs w:val="28"/>
        </w:rPr>
      </w:pPr>
      <w:r w:rsidRPr="007F7BDC">
        <w:rPr>
          <w:sz w:val="28"/>
          <w:szCs w:val="28"/>
        </w:rPr>
        <w:t>В рамках</w:t>
      </w:r>
      <w:r w:rsidRPr="007F7BDC">
        <w:rPr>
          <w:i/>
          <w:sz w:val="28"/>
          <w:szCs w:val="28"/>
        </w:rPr>
        <w:t xml:space="preserve"> </w:t>
      </w:r>
      <w:r w:rsidRPr="0028712B">
        <w:rPr>
          <w:sz w:val="28"/>
          <w:szCs w:val="28"/>
        </w:rPr>
        <w:t>деятельности</w:t>
      </w:r>
      <w:r w:rsidRPr="007F7BDC">
        <w:rPr>
          <w:i/>
          <w:sz w:val="28"/>
          <w:szCs w:val="28"/>
        </w:rPr>
        <w:t xml:space="preserve"> комиссии Совета контрольно-счетных органов при Счетной палате Российской Федерации по вопросам методологии </w:t>
      </w:r>
      <w:r w:rsidRPr="007F7BDC">
        <w:rPr>
          <w:sz w:val="28"/>
          <w:szCs w:val="28"/>
        </w:rPr>
        <w:t>(далее</w:t>
      </w:r>
      <w:r>
        <w:rPr>
          <w:sz w:val="28"/>
          <w:szCs w:val="28"/>
        </w:rPr>
        <w:t> –</w:t>
      </w:r>
      <w:r w:rsidRPr="007F7BDC">
        <w:rPr>
          <w:sz w:val="28"/>
          <w:szCs w:val="28"/>
        </w:rPr>
        <w:t xml:space="preserve"> Комиссия по вопросам методологии, Комиссия, Совет)</w:t>
      </w:r>
      <w:r w:rsidRPr="007F7BDC">
        <w:rPr>
          <w:rStyle w:val="a5"/>
          <w:sz w:val="28"/>
          <w:szCs w:val="28"/>
        </w:rPr>
        <w:footnoteReference w:id="125"/>
      </w:r>
      <w:r w:rsidRPr="007F7BDC">
        <w:rPr>
          <w:sz w:val="28"/>
          <w:szCs w:val="28"/>
        </w:rPr>
        <w:t xml:space="preserve">, председателем которой является </w:t>
      </w:r>
      <w:r>
        <w:rPr>
          <w:sz w:val="28"/>
          <w:szCs w:val="28"/>
        </w:rPr>
        <w:t>Председатель Контрольно-счетной палаты Москвы,</w:t>
      </w:r>
      <w:r w:rsidRPr="007F7BDC">
        <w:rPr>
          <w:sz w:val="28"/>
          <w:szCs w:val="28"/>
        </w:rPr>
        <w:t xml:space="preserve"> </w:t>
      </w:r>
      <w:r w:rsidRPr="0028712B">
        <w:rPr>
          <w:sz w:val="28"/>
          <w:szCs w:val="28"/>
        </w:rPr>
        <w:t>выполнены мероприятия по:</w:t>
      </w:r>
    </w:p>
    <w:p w:rsidR="006E3A7F" w:rsidRPr="007F7BDC" w:rsidRDefault="006E3A7F" w:rsidP="006E3A7F">
      <w:pPr>
        <w:widowControl w:val="0"/>
        <w:ind w:firstLine="709"/>
        <w:jc w:val="both"/>
        <w:rPr>
          <w:sz w:val="28"/>
          <w:szCs w:val="28"/>
        </w:rPr>
      </w:pPr>
      <w:r w:rsidRPr="0028712B">
        <w:rPr>
          <w:sz w:val="28"/>
          <w:szCs w:val="28"/>
        </w:rPr>
        <w:t>-</w:t>
      </w:r>
      <w:r>
        <w:rPr>
          <w:sz w:val="28"/>
          <w:szCs w:val="28"/>
        </w:rPr>
        <w:t> </w:t>
      </w:r>
      <w:r w:rsidRPr="0028712B">
        <w:rPr>
          <w:sz w:val="28"/>
          <w:szCs w:val="28"/>
        </w:rPr>
        <w:t>совершенствованию Классификатора нарушений, выявляемых в ходе внешнего государственного аудита (контроля</w:t>
      </w:r>
      <w:r w:rsidRPr="007F7BDC">
        <w:rPr>
          <w:i/>
          <w:sz w:val="28"/>
          <w:szCs w:val="28"/>
        </w:rPr>
        <w:t xml:space="preserve">) </w:t>
      </w:r>
      <w:r w:rsidRPr="007F7BDC">
        <w:rPr>
          <w:sz w:val="28"/>
          <w:szCs w:val="28"/>
        </w:rPr>
        <w:t>(далее – Классификатор): обеспечен</w:t>
      </w:r>
      <w:r>
        <w:rPr>
          <w:sz w:val="28"/>
          <w:szCs w:val="28"/>
        </w:rPr>
        <w:t>ы</w:t>
      </w:r>
      <w:r w:rsidRPr="007F7BDC">
        <w:rPr>
          <w:sz w:val="28"/>
          <w:szCs w:val="28"/>
        </w:rPr>
        <w:t xml:space="preserve"> сбор, анализ и обобщение предложений, поступивших </w:t>
      </w:r>
      <w:r>
        <w:rPr>
          <w:sz w:val="28"/>
          <w:szCs w:val="28"/>
        </w:rPr>
        <w:t>от </w:t>
      </w:r>
      <w:r w:rsidRPr="007F7BDC">
        <w:rPr>
          <w:sz w:val="28"/>
          <w:szCs w:val="28"/>
        </w:rPr>
        <w:t>контрольно-счетных органов по совершенствованию Классификатора (в</w:t>
      </w:r>
      <w:r>
        <w:rPr>
          <w:sz w:val="28"/>
          <w:szCs w:val="28"/>
        </w:rPr>
        <w:t> </w:t>
      </w:r>
      <w:r w:rsidRPr="007F7BDC">
        <w:rPr>
          <w:sz w:val="28"/>
          <w:szCs w:val="28"/>
        </w:rPr>
        <w:t>том числе в части формирования единообразного подхода к стоимостному и количественному учету нарушений и недостатков, необходимости изменения структуры Классификатора по группам нарушений), а также по</w:t>
      </w:r>
      <w:r>
        <w:rPr>
          <w:sz w:val="28"/>
          <w:szCs w:val="28"/>
        </w:rPr>
        <w:t> </w:t>
      </w:r>
      <w:r w:rsidRPr="007F7BDC">
        <w:rPr>
          <w:sz w:val="28"/>
          <w:szCs w:val="28"/>
        </w:rPr>
        <w:t>формированию дорожной карты выполнения мероприятий в части изменения и (или) внесения изменений в Классификатор; подготовлены концептуальные подходы к ведению Классификатора</w:t>
      </w:r>
      <w:r>
        <w:rPr>
          <w:sz w:val="28"/>
          <w:szCs w:val="28"/>
        </w:rPr>
        <w:t xml:space="preserve">, </w:t>
      </w:r>
      <w:r w:rsidRPr="007F7BDC">
        <w:rPr>
          <w:rStyle w:val="FontStyle15"/>
          <w:sz w:val="28"/>
          <w:szCs w:val="28"/>
        </w:rPr>
        <w:t>п</w:t>
      </w:r>
      <w:r w:rsidRPr="007F7BDC">
        <w:rPr>
          <w:sz w:val="28"/>
          <w:szCs w:val="28"/>
        </w:rPr>
        <w:t>редложения в форме новой редакции</w:t>
      </w:r>
      <w:r>
        <w:rPr>
          <w:sz w:val="28"/>
          <w:szCs w:val="28"/>
        </w:rPr>
        <w:t>, котор</w:t>
      </w:r>
      <w:r w:rsidR="00087FFA">
        <w:rPr>
          <w:sz w:val="28"/>
          <w:szCs w:val="28"/>
        </w:rPr>
        <w:t>ого</w:t>
      </w:r>
      <w:r>
        <w:rPr>
          <w:sz w:val="28"/>
          <w:szCs w:val="28"/>
        </w:rPr>
        <w:t xml:space="preserve"> одобрены</w:t>
      </w:r>
      <w:r w:rsidRPr="007F7BDC">
        <w:rPr>
          <w:sz w:val="28"/>
          <w:szCs w:val="28"/>
        </w:rPr>
        <w:t xml:space="preserve"> </w:t>
      </w:r>
      <w:r>
        <w:rPr>
          <w:sz w:val="28"/>
          <w:szCs w:val="28"/>
        </w:rPr>
        <w:t>на заседании</w:t>
      </w:r>
      <w:r w:rsidRPr="007F7BDC">
        <w:rPr>
          <w:sz w:val="28"/>
          <w:szCs w:val="28"/>
        </w:rPr>
        <w:t xml:space="preserve"> Президиума Совета от</w:t>
      </w:r>
      <w:r>
        <w:rPr>
          <w:sz w:val="28"/>
          <w:szCs w:val="28"/>
        </w:rPr>
        <w:t xml:space="preserve"> 21 июня </w:t>
      </w:r>
      <w:r w:rsidRPr="007F7BDC">
        <w:rPr>
          <w:sz w:val="28"/>
          <w:szCs w:val="28"/>
        </w:rPr>
        <w:t>2019</w:t>
      </w:r>
      <w:r>
        <w:rPr>
          <w:sz w:val="28"/>
          <w:szCs w:val="28"/>
        </w:rPr>
        <w:t xml:space="preserve"> года</w:t>
      </w:r>
      <w:r w:rsidRPr="007F7BDC">
        <w:rPr>
          <w:sz w:val="28"/>
          <w:szCs w:val="28"/>
        </w:rPr>
        <w:t>;</w:t>
      </w:r>
    </w:p>
    <w:p w:rsidR="006E3A7F" w:rsidRPr="004E459D" w:rsidRDefault="006E3A7F" w:rsidP="006E3A7F">
      <w:pPr>
        <w:widowControl w:val="0"/>
        <w:ind w:firstLine="709"/>
        <w:jc w:val="both"/>
        <w:rPr>
          <w:sz w:val="28"/>
        </w:rPr>
      </w:pPr>
      <w:r w:rsidRPr="007F7BDC">
        <w:rPr>
          <w:sz w:val="28"/>
          <w:szCs w:val="28"/>
        </w:rPr>
        <w:t>- </w:t>
      </w:r>
      <w:r w:rsidRPr="0028712B">
        <w:rPr>
          <w:sz w:val="28"/>
          <w:szCs w:val="28"/>
        </w:rPr>
        <w:t>выработке концептуальных подходов по осуществлению КСО мониторинга реализации национальных проектов: разработан</w:t>
      </w:r>
      <w:r w:rsidRPr="007F7BDC">
        <w:rPr>
          <w:sz w:val="28"/>
          <w:szCs w:val="28"/>
        </w:rPr>
        <w:t xml:space="preserve"> проект Концепции контроля региональных проектов контрольно-счетными органами </w:t>
      </w:r>
      <w:r w:rsidRPr="004E459D">
        <w:rPr>
          <w:sz w:val="28"/>
        </w:rPr>
        <w:t>субъектов Российской Федерации (проект Концепции направлен в Президиум Совета и в Счетную палату Российской Федерации в целях дальнейшей проработки и обсуждения на стратегических сессиях);</w:t>
      </w:r>
    </w:p>
    <w:p w:rsidR="006E3A7F" w:rsidRPr="0028712B" w:rsidRDefault="006E3A7F" w:rsidP="006E3A7F">
      <w:pPr>
        <w:widowControl w:val="0"/>
        <w:tabs>
          <w:tab w:val="left" w:pos="376"/>
          <w:tab w:val="left" w:pos="993"/>
        </w:tabs>
        <w:ind w:right="-57" w:firstLine="709"/>
        <w:contextualSpacing/>
        <w:jc w:val="both"/>
        <w:rPr>
          <w:sz w:val="28"/>
        </w:rPr>
      </w:pPr>
      <w:r w:rsidRPr="0028712B">
        <w:rPr>
          <w:sz w:val="28"/>
        </w:rPr>
        <w:t xml:space="preserve">- анализу практики осуществления контрольно-счетными органами субъектов Российской Федерации бюджетных полномочий по внешней проверке годовой бюджетной отчетности </w:t>
      </w:r>
      <w:r w:rsidR="00046526" w:rsidRPr="00274659">
        <w:rPr>
          <w:sz w:val="28"/>
        </w:rPr>
        <w:t>главных администраторов бюджетных средств</w:t>
      </w:r>
      <w:r w:rsidRPr="00274659">
        <w:rPr>
          <w:sz w:val="28"/>
        </w:rPr>
        <w:t>;</w:t>
      </w:r>
    </w:p>
    <w:p w:rsidR="006E3A7F" w:rsidRPr="004E459D" w:rsidRDefault="006E3A7F" w:rsidP="006E3A7F">
      <w:pPr>
        <w:pStyle w:val="af0"/>
        <w:widowControl w:val="0"/>
        <w:ind w:firstLine="709"/>
        <w:jc w:val="both"/>
        <w:rPr>
          <w:rFonts w:ascii="Times New Roman" w:hAnsi="Times New Roman" w:cs="Times New Roman"/>
          <w:sz w:val="28"/>
          <w:szCs w:val="24"/>
        </w:rPr>
      </w:pPr>
      <w:r>
        <w:rPr>
          <w:rFonts w:ascii="Times New Roman" w:hAnsi="Times New Roman" w:cs="Times New Roman"/>
          <w:sz w:val="28"/>
          <w:szCs w:val="24"/>
        </w:rPr>
        <w:t>-</w:t>
      </w:r>
      <w:r w:rsidRPr="0028712B">
        <w:rPr>
          <w:rFonts w:ascii="Times New Roman" w:hAnsi="Times New Roman" w:cs="Times New Roman"/>
          <w:sz w:val="28"/>
          <w:szCs w:val="24"/>
          <w:lang w:val="en-US"/>
        </w:rPr>
        <w:t> </w:t>
      </w:r>
      <w:r w:rsidRPr="0028712B">
        <w:rPr>
          <w:rFonts w:ascii="Times New Roman" w:hAnsi="Times New Roman" w:cs="Times New Roman"/>
          <w:sz w:val="28"/>
          <w:szCs w:val="24"/>
        </w:rPr>
        <w:t>оказанию консультационной и методической помощи по вопросам осуществления внешнего государственного (муниципального) финансового контроля:</w:t>
      </w:r>
      <w:r w:rsidRPr="004E459D">
        <w:rPr>
          <w:rFonts w:ascii="Times New Roman" w:hAnsi="Times New Roman" w:cs="Times New Roman"/>
          <w:sz w:val="28"/>
          <w:szCs w:val="24"/>
        </w:rPr>
        <w:t xml:space="preserve"> подготовлены ответ на обращение Комиссии по правовым вопросам Совета </w:t>
      </w:r>
      <w:r>
        <w:rPr>
          <w:rFonts w:ascii="Times New Roman" w:hAnsi="Times New Roman" w:cs="Times New Roman"/>
          <w:sz w:val="28"/>
          <w:szCs w:val="24"/>
        </w:rPr>
        <w:t>об</w:t>
      </w:r>
      <w:r w:rsidRPr="004E459D">
        <w:rPr>
          <w:rFonts w:ascii="Times New Roman" w:hAnsi="Times New Roman" w:cs="Times New Roman"/>
          <w:sz w:val="28"/>
          <w:szCs w:val="24"/>
        </w:rPr>
        <w:t xml:space="preserve"> определени</w:t>
      </w:r>
      <w:r>
        <w:rPr>
          <w:rFonts w:ascii="Times New Roman" w:hAnsi="Times New Roman" w:cs="Times New Roman"/>
          <w:sz w:val="28"/>
          <w:szCs w:val="24"/>
        </w:rPr>
        <w:t>и</w:t>
      </w:r>
      <w:r w:rsidRPr="004E459D">
        <w:rPr>
          <w:rFonts w:ascii="Times New Roman" w:hAnsi="Times New Roman" w:cs="Times New Roman"/>
          <w:sz w:val="28"/>
          <w:szCs w:val="24"/>
        </w:rPr>
        <w:t xml:space="preserve"> ущерба публично-правовому образованию, а также ответ на обращение Контрольно</w:t>
      </w:r>
      <w:r>
        <w:rPr>
          <w:rFonts w:ascii="Times New Roman" w:hAnsi="Times New Roman" w:cs="Times New Roman"/>
          <w:sz w:val="28"/>
          <w:szCs w:val="24"/>
        </w:rPr>
        <w:noBreakHyphen/>
      </w:r>
      <w:r w:rsidRPr="004E459D">
        <w:rPr>
          <w:rFonts w:ascii="Times New Roman" w:hAnsi="Times New Roman" w:cs="Times New Roman"/>
          <w:sz w:val="28"/>
          <w:szCs w:val="24"/>
        </w:rPr>
        <w:t xml:space="preserve">счетной палаты городского округа Красноармейск Московской области по вопросу организации деятельности </w:t>
      </w:r>
      <w:r w:rsidRPr="004E459D">
        <w:rPr>
          <w:rFonts w:ascii="Times New Roman" w:hAnsi="Times New Roman" w:cs="Times New Roman"/>
          <w:sz w:val="28"/>
          <w:szCs w:val="24"/>
        </w:rPr>
        <w:lastRenderedPageBreak/>
        <w:t>органа внешнего муниципального финансового контроля в городском округе Красноармейск.</w:t>
      </w:r>
    </w:p>
    <w:p w:rsidR="006E3A7F" w:rsidRPr="004E459D" w:rsidRDefault="006E3A7F" w:rsidP="006E3A7F">
      <w:pPr>
        <w:pStyle w:val="af0"/>
        <w:widowControl w:val="0"/>
        <w:ind w:firstLine="709"/>
        <w:jc w:val="both"/>
        <w:rPr>
          <w:rFonts w:ascii="Times New Roman" w:hAnsi="Times New Roman" w:cs="Times New Roman"/>
          <w:sz w:val="28"/>
          <w:szCs w:val="24"/>
        </w:rPr>
      </w:pPr>
      <w:r w:rsidRPr="004E459D">
        <w:rPr>
          <w:rFonts w:ascii="Times New Roman" w:hAnsi="Times New Roman" w:cs="Times New Roman"/>
          <w:sz w:val="28"/>
          <w:szCs w:val="24"/>
        </w:rPr>
        <w:t xml:space="preserve">Кроме того, </w:t>
      </w:r>
      <w:r w:rsidRPr="00274659">
        <w:rPr>
          <w:rFonts w:ascii="Times New Roman" w:hAnsi="Times New Roman" w:cs="Times New Roman"/>
          <w:sz w:val="28"/>
          <w:szCs w:val="24"/>
        </w:rPr>
        <w:t>подготовлены</w:t>
      </w:r>
      <w:r w:rsidRPr="004E459D">
        <w:rPr>
          <w:rFonts w:ascii="Times New Roman" w:hAnsi="Times New Roman" w:cs="Times New Roman"/>
          <w:sz w:val="28"/>
          <w:szCs w:val="24"/>
        </w:rPr>
        <w:t xml:space="preserve"> предложения по внесению изменений </w:t>
      </w:r>
      <w:r w:rsidRPr="004E459D">
        <w:rPr>
          <w:rFonts w:ascii="Times New Roman" w:eastAsiaTheme="minorHAnsi" w:hAnsi="Times New Roman" w:cs="Times New Roman"/>
          <w:sz w:val="28"/>
          <w:szCs w:val="24"/>
          <w:lang w:eastAsia="en-US"/>
        </w:rPr>
        <w:t>в</w:t>
      </w:r>
      <w:r w:rsidR="00274659">
        <w:rPr>
          <w:rFonts w:ascii="Times New Roman" w:eastAsiaTheme="minorHAnsi" w:hAnsi="Times New Roman" w:cs="Times New Roman"/>
          <w:sz w:val="28"/>
          <w:szCs w:val="24"/>
          <w:lang w:eastAsia="en-US"/>
        </w:rPr>
        <w:t> </w:t>
      </w:r>
      <w:r w:rsidRPr="004E459D">
        <w:rPr>
          <w:rFonts w:ascii="Times New Roman" w:eastAsiaTheme="minorHAnsi" w:hAnsi="Times New Roman" w:cs="Times New Roman"/>
          <w:sz w:val="28"/>
          <w:szCs w:val="24"/>
          <w:lang w:eastAsia="en-US"/>
        </w:rPr>
        <w:t>Федеральный закон от 7</w:t>
      </w:r>
      <w:r>
        <w:rPr>
          <w:rFonts w:ascii="Times New Roman" w:eastAsiaTheme="minorHAnsi" w:hAnsi="Times New Roman" w:cs="Times New Roman"/>
          <w:sz w:val="28"/>
          <w:szCs w:val="24"/>
          <w:lang w:eastAsia="en-US"/>
        </w:rPr>
        <w:t xml:space="preserve"> февраля </w:t>
      </w:r>
      <w:r w:rsidRPr="004E459D">
        <w:rPr>
          <w:rFonts w:ascii="Times New Roman" w:eastAsiaTheme="minorHAnsi" w:hAnsi="Times New Roman" w:cs="Times New Roman"/>
          <w:sz w:val="28"/>
          <w:szCs w:val="24"/>
          <w:lang w:eastAsia="en-US"/>
        </w:rPr>
        <w:t>2011</w:t>
      </w:r>
      <w:r>
        <w:rPr>
          <w:rFonts w:ascii="Times New Roman" w:eastAsiaTheme="minorHAnsi" w:hAnsi="Times New Roman" w:cs="Times New Roman"/>
          <w:sz w:val="28"/>
          <w:szCs w:val="24"/>
          <w:lang w:eastAsia="en-US"/>
        </w:rPr>
        <w:t xml:space="preserve"> года </w:t>
      </w:r>
      <w:r w:rsidRPr="004E459D">
        <w:rPr>
          <w:rFonts w:ascii="Times New Roman" w:eastAsiaTheme="minorHAnsi" w:hAnsi="Times New Roman" w:cs="Times New Roman"/>
          <w:sz w:val="28"/>
          <w:szCs w:val="24"/>
          <w:lang w:eastAsia="en-US"/>
        </w:rPr>
        <w:t>№ 6</w:t>
      </w:r>
      <w:r>
        <w:rPr>
          <w:rFonts w:ascii="Times New Roman" w:eastAsiaTheme="minorHAnsi" w:hAnsi="Times New Roman" w:cs="Times New Roman"/>
          <w:sz w:val="28"/>
          <w:szCs w:val="24"/>
          <w:lang w:eastAsia="en-US"/>
        </w:rPr>
        <w:noBreakHyphen/>
      </w:r>
      <w:r w:rsidRPr="004E459D">
        <w:rPr>
          <w:rFonts w:ascii="Times New Roman" w:eastAsiaTheme="minorHAnsi" w:hAnsi="Times New Roman" w:cs="Times New Roman"/>
          <w:sz w:val="28"/>
          <w:szCs w:val="24"/>
          <w:lang w:eastAsia="en-US"/>
        </w:rPr>
        <w:t>ФЗ, в</w:t>
      </w:r>
      <w:r>
        <w:rPr>
          <w:rFonts w:ascii="Times New Roman" w:eastAsiaTheme="minorHAnsi" w:hAnsi="Times New Roman" w:cs="Times New Roman"/>
          <w:sz w:val="28"/>
          <w:szCs w:val="24"/>
          <w:lang w:eastAsia="en-US"/>
        </w:rPr>
        <w:t> </w:t>
      </w:r>
      <w:r w:rsidRPr="004E459D">
        <w:rPr>
          <w:rFonts w:ascii="Times New Roman" w:eastAsiaTheme="minorHAnsi" w:hAnsi="Times New Roman" w:cs="Times New Roman"/>
          <w:sz w:val="28"/>
          <w:szCs w:val="24"/>
          <w:lang w:eastAsia="en-US"/>
        </w:rPr>
        <w:t>порядок предоставления формы федерального статистического наблюдения №</w:t>
      </w:r>
      <w:r w:rsidR="00091844">
        <w:rPr>
          <w:rFonts w:ascii="Times New Roman" w:eastAsiaTheme="minorHAnsi" w:hAnsi="Times New Roman" w:cs="Times New Roman"/>
          <w:sz w:val="28"/>
          <w:szCs w:val="24"/>
          <w:lang w:eastAsia="en-US"/>
        </w:rPr>
        <w:t> </w:t>
      </w:r>
      <w:r w:rsidRPr="004E459D">
        <w:rPr>
          <w:rFonts w:ascii="Times New Roman" w:eastAsiaTheme="minorHAnsi" w:hAnsi="Times New Roman" w:cs="Times New Roman"/>
          <w:sz w:val="28"/>
          <w:szCs w:val="24"/>
          <w:lang w:eastAsia="en-US"/>
        </w:rPr>
        <w:t>1</w:t>
      </w:r>
      <w:r w:rsidR="00091844">
        <w:rPr>
          <w:rFonts w:ascii="Times New Roman" w:eastAsiaTheme="minorHAnsi" w:hAnsi="Times New Roman" w:cs="Times New Roman"/>
          <w:sz w:val="28"/>
          <w:szCs w:val="24"/>
          <w:lang w:eastAsia="en-US"/>
        </w:rPr>
        <w:noBreakHyphen/>
      </w:r>
      <w:r w:rsidRPr="004E459D">
        <w:rPr>
          <w:rFonts w:ascii="Times New Roman" w:eastAsiaTheme="minorHAnsi" w:hAnsi="Times New Roman" w:cs="Times New Roman"/>
          <w:sz w:val="28"/>
          <w:szCs w:val="24"/>
          <w:lang w:eastAsia="en-US"/>
        </w:rPr>
        <w:t>контроль «Сведения об осуществлении государственного контроля (надзора) и муниципального контроля»</w:t>
      </w:r>
      <w:r w:rsidRPr="004E459D">
        <w:rPr>
          <w:rFonts w:ascii="Times New Roman" w:eastAsiaTheme="minorHAnsi" w:hAnsi="Times New Roman" w:cs="Times New Roman"/>
          <w:sz w:val="28"/>
          <w:szCs w:val="24"/>
          <w:vertAlign w:val="superscript"/>
          <w:lang w:eastAsia="en-US"/>
        </w:rPr>
        <w:footnoteReference w:id="126"/>
      </w:r>
      <w:r w:rsidRPr="004E459D">
        <w:rPr>
          <w:rFonts w:ascii="Times New Roman" w:eastAsiaTheme="minorHAnsi" w:hAnsi="Times New Roman" w:cs="Times New Roman"/>
          <w:sz w:val="28"/>
          <w:szCs w:val="24"/>
          <w:lang w:eastAsia="en-US"/>
        </w:rPr>
        <w:t>, в Закон Тамбовской области от</w:t>
      </w:r>
      <w:r>
        <w:rPr>
          <w:rFonts w:ascii="Times New Roman" w:eastAsiaTheme="minorHAnsi" w:hAnsi="Times New Roman" w:cs="Times New Roman"/>
          <w:sz w:val="28"/>
          <w:szCs w:val="24"/>
          <w:lang w:eastAsia="en-US"/>
        </w:rPr>
        <w:t> </w:t>
      </w:r>
      <w:r w:rsidRPr="004E459D">
        <w:rPr>
          <w:rFonts w:ascii="Times New Roman" w:eastAsiaTheme="minorHAnsi" w:hAnsi="Times New Roman" w:cs="Times New Roman"/>
          <w:sz w:val="28"/>
          <w:szCs w:val="24"/>
          <w:lang w:eastAsia="en-US"/>
        </w:rPr>
        <w:t>25</w:t>
      </w:r>
      <w:r>
        <w:rPr>
          <w:rFonts w:ascii="Times New Roman" w:eastAsiaTheme="minorHAnsi" w:hAnsi="Times New Roman" w:cs="Times New Roman"/>
          <w:sz w:val="28"/>
          <w:szCs w:val="24"/>
          <w:lang w:eastAsia="en-US"/>
        </w:rPr>
        <w:t xml:space="preserve"> июля </w:t>
      </w:r>
      <w:r w:rsidRPr="004E459D">
        <w:rPr>
          <w:rFonts w:ascii="Times New Roman" w:eastAsiaTheme="minorHAnsi" w:hAnsi="Times New Roman" w:cs="Times New Roman"/>
          <w:sz w:val="28"/>
          <w:szCs w:val="24"/>
          <w:lang w:eastAsia="en-US"/>
        </w:rPr>
        <w:t>2011</w:t>
      </w:r>
      <w:r>
        <w:rPr>
          <w:rFonts w:ascii="Times New Roman" w:eastAsiaTheme="minorHAnsi" w:hAnsi="Times New Roman" w:cs="Times New Roman"/>
          <w:sz w:val="28"/>
          <w:szCs w:val="24"/>
          <w:lang w:eastAsia="en-US"/>
        </w:rPr>
        <w:t xml:space="preserve"> года</w:t>
      </w:r>
      <w:r w:rsidRPr="004E459D">
        <w:rPr>
          <w:rFonts w:ascii="Times New Roman" w:eastAsiaTheme="minorHAnsi" w:hAnsi="Times New Roman" w:cs="Times New Roman"/>
          <w:sz w:val="28"/>
          <w:szCs w:val="24"/>
          <w:lang w:eastAsia="en-US"/>
        </w:rPr>
        <w:t xml:space="preserve"> № 41- З «О Контрольно-счетной палате Тамбовской области» в части регламентации организации проведения контрольных и экспертно-аналитических мероприятий</w:t>
      </w:r>
      <w:r w:rsidRPr="004E459D">
        <w:rPr>
          <w:rFonts w:ascii="Times New Roman" w:eastAsiaTheme="minorHAnsi" w:hAnsi="Times New Roman" w:cs="Times New Roman"/>
          <w:sz w:val="28"/>
          <w:szCs w:val="24"/>
          <w:vertAlign w:val="superscript"/>
          <w:lang w:eastAsia="en-US"/>
        </w:rPr>
        <w:footnoteReference w:id="127"/>
      </w:r>
      <w:r w:rsidRPr="004E459D">
        <w:rPr>
          <w:rFonts w:ascii="Times New Roman" w:eastAsiaTheme="minorHAnsi" w:hAnsi="Times New Roman" w:cs="Times New Roman"/>
          <w:sz w:val="28"/>
          <w:szCs w:val="24"/>
          <w:lang w:eastAsia="en-US"/>
        </w:rPr>
        <w:t xml:space="preserve">, </w:t>
      </w:r>
      <w:r w:rsidRPr="004E459D">
        <w:rPr>
          <w:rFonts w:ascii="Times New Roman" w:hAnsi="Times New Roman" w:cs="Times New Roman"/>
          <w:sz w:val="28"/>
          <w:szCs w:val="24"/>
        </w:rPr>
        <w:t>в Типовой стандарт внешнего государственного (муниципального) финансового контроля «Порядок проведения совместных и параллельных контрольных и экспертно</w:t>
      </w:r>
      <w:r>
        <w:rPr>
          <w:rFonts w:ascii="Times New Roman" w:hAnsi="Times New Roman" w:cs="Times New Roman"/>
          <w:sz w:val="28"/>
          <w:szCs w:val="24"/>
        </w:rPr>
        <w:noBreakHyphen/>
      </w:r>
      <w:r w:rsidRPr="004E459D">
        <w:rPr>
          <w:rFonts w:ascii="Times New Roman" w:hAnsi="Times New Roman" w:cs="Times New Roman"/>
          <w:sz w:val="28"/>
          <w:szCs w:val="24"/>
        </w:rPr>
        <w:t>аналитических мероприятий» (одобрен решением Совета от</w:t>
      </w:r>
      <w:r>
        <w:rPr>
          <w:rFonts w:ascii="Times New Roman" w:hAnsi="Times New Roman" w:cs="Times New Roman"/>
          <w:sz w:val="28"/>
          <w:szCs w:val="24"/>
        </w:rPr>
        <w:t> </w:t>
      </w:r>
      <w:r w:rsidRPr="004E459D">
        <w:rPr>
          <w:rFonts w:ascii="Times New Roman" w:hAnsi="Times New Roman" w:cs="Times New Roman"/>
          <w:sz w:val="28"/>
          <w:szCs w:val="24"/>
        </w:rPr>
        <w:t>20</w:t>
      </w:r>
      <w:r>
        <w:rPr>
          <w:rFonts w:ascii="Times New Roman" w:hAnsi="Times New Roman" w:cs="Times New Roman"/>
          <w:sz w:val="28"/>
          <w:szCs w:val="24"/>
        </w:rPr>
        <w:t xml:space="preserve"> декабря </w:t>
      </w:r>
      <w:r w:rsidRPr="004E459D">
        <w:rPr>
          <w:rFonts w:ascii="Times New Roman" w:hAnsi="Times New Roman" w:cs="Times New Roman"/>
          <w:sz w:val="28"/>
          <w:szCs w:val="24"/>
        </w:rPr>
        <w:t>2016</w:t>
      </w:r>
      <w:r>
        <w:rPr>
          <w:rFonts w:ascii="Times New Roman" w:hAnsi="Times New Roman" w:cs="Times New Roman"/>
          <w:sz w:val="28"/>
          <w:szCs w:val="24"/>
        </w:rPr>
        <w:t xml:space="preserve"> года</w:t>
      </w:r>
      <w:r w:rsidRPr="004E459D">
        <w:rPr>
          <w:rFonts w:ascii="Times New Roman" w:hAnsi="Times New Roman" w:cs="Times New Roman"/>
          <w:sz w:val="28"/>
          <w:szCs w:val="24"/>
        </w:rPr>
        <w:t>)</w:t>
      </w:r>
      <w:r w:rsidRPr="004E459D">
        <w:rPr>
          <w:rStyle w:val="a5"/>
          <w:sz w:val="28"/>
        </w:rPr>
        <w:footnoteReference w:id="128"/>
      </w:r>
      <w:r w:rsidRPr="004E459D">
        <w:rPr>
          <w:rFonts w:ascii="Times New Roman" w:hAnsi="Times New Roman" w:cs="Times New Roman"/>
          <w:sz w:val="28"/>
          <w:szCs w:val="24"/>
        </w:rPr>
        <w:t>, а также по совершенствованию взаимодействия контрольно-счетных органов субъектов Российской Федерации и Счетной палаты Российской Федерации</w:t>
      </w:r>
      <w:r w:rsidRPr="004E459D">
        <w:rPr>
          <w:rStyle w:val="a5"/>
          <w:sz w:val="28"/>
        </w:rPr>
        <w:footnoteReference w:id="129"/>
      </w:r>
      <w:r w:rsidRPr="004E459D">
        <w:rPr>
          <w:rFonts w:ascii="Times New Roman" w:hAnsi="Times New Roman" w:cs="Times New Roman"/>
          <w:sz w:val="28"/>
          <w:szCs w:val="24"/>
        </w:rPr>
        <w:t xml:space="preserve">; </w:t>
      </w:r>
      <w:r>
        <w:rPr>
          <w:rFonts w:ascii="Times New Roman" w:hAnsi="Times New Roman" w:cs="Times New Roman"/>
          <w:sz w:val="28"/>
          <w:szCs w:val="24"/>
        </w:rPr>
        <w:t>по</w:t>
      </w:r>
      <w:r w:rsidRPr="004E459D">
        <w:rPr>
          <w:rFonts w:ascii="Times New Roman" w:hAnsi="Times New Roman" w:cs="Times New Roman"/>
          <w:sz w:val="28"/>
          <w:szCs w:val="24"/>
        </w:rPr>
        <w:t xml:space="preserve"> проект</w:t>
      </w:r>
      <w:r>
        <w:rPr>
          <w:rFonts w:ascii="Times New Roman" w:hAnsi="Times New Roman" w:cs="Times New Roman"/>
          <w:sz w:val="28"/>
          <w:szCs w:val="24"/>
        </w:rPr>
        <w:t>у</w:t>
      </w:r>
      <w:r w:rsidRPr="004E459D">
        <w:rPr>
          <w:rFonts w:ascii="Times New Roman" w:hAnsi="Times New Roman" w:cs="Times New Roman"/>
          <w:sz w:val="28"/>
          <w:szCs w:val="24"/>
        </w:rPr>
        <w:t xml:space="preserve"> концепции развития государственной информационной системы «Официальный сайт Российской Федерации в информационно-телекоммуникационной сети «Интернет» для</w:t>
      </w:r>
      <w:r>
        <w:rPr>
          <w:rFonts w:ascii="Times New Roman" w:hAnsi="Times New Roman" w:cs="Times New Roman"/>
          <w:sz w:val="28"/>
          <w:szCs w:val="24"/>
        </w:rPr>
        <w:t> </w:t>
      </w:r>
      <w:r w:rsidRPr="004E459D">
        <w:rPr>
          <w:rFonts w:ascii="Times New Roman" w:hAnsi="Times New Roman" w:cs="Times New Roman"/>
          <w:sz w:val="28"/>
          <w:szCs w:val="24"/>
        </w:rPr>
        <w:t>размещения информации об осуществлении государственного (муниципального) финансового аудита (контроля) в сфере бюджетных правоотношений»</w:t>
      </w:r>
      <w:r w:rsidRPr="004E459D">
        <w:rPr>
          <w:rStyle w:val="a5"/>
          <w:sz w:val="28"/>
        </w:rPr>
        <w:footnoteReference w:id="130"/>
      </w:r>
      <w:r w:rsidRPr="004E459D">
        <w:rPr>
          <w:rFonts w:ascii="Times New Roman" w:hAnsi="Times New Roman" w:cs="Times New Roman"/>
          <w:sz w:val="28"/>
          <w:szCs w:val="24"/>
        </w:rPr>
        <w:t xml:space="preserve">. </w:t>
      </w:r>
    </w:p>
    <w:p w:rsidR="006E3A7F" w:rsidRDefault="00D75F85" w:rsidP="006E3A7F">
      <w:pPr>
        <w:widowControl w:val="0"/>
        <w:ind w:firstLine="709"/>
        <w:jc w:val="both"/>
        <w:rPr>
          <w:sz w:val="28"/>
          <w:szCs w:val="28"/>
        </w:rPr>
      </w:pPr>
      <w:r>
        <w:rPr>
          <w:rFonts w:eastAsiaTheme="minorHAnsi"/>
          <w:sz w:val="28"/>
          <w:lang w:eastAsia="en-US"/>
        </w:rPr>
        <w:t>В</w:t>
      </w:r>
      <w:r w:rsidR="006E3A7F" w:rsidRPr="004E459D">
        <w:rPr>
          <w:rFonts w:eastAsia="Calibri"/>
          <w:sz w:val="28"/>
        </w:rPr>
        <w:t xml:space="preserve"> соответствии с утвержденным планом методологического обеспечения деятельности КСП</w:t>
      </w:r>
      <w:r w:rsidR="006E3A7F" w:rsidRPr="004E459D">
        <w:rPr>
          <w:rFonts w:eastAsia="Calibri"/>
          <w:sz w:val="32"/>
          <w:szCs w:val="28"/>
        </w:rPr>
        <w:t> </w:t>
      </w:r>
      <w:r w:rsidR="006E3A7F" w:rsidRPr="009E6729">
        <w:rPr>
          <w:rFonts w:eastAsia="Calibri"/>
          <w:sz w:val="28"/>
          <w:szCs w:val="28"/>
        </w:rPr>
        <w:t xml:space="preserve">Москвы в 2019 году разработан и утвержден </w:t>
      </w:r>
      <w:r w:rsidR="006E3A7F" w:rsidRPr="009E6729">
        <w:rPr>
          <w:sz w:val="28"/>
          <w:szCs w:val="28"/>
        </w:rPr>
        <w:t>ряд методических документов</w:t>
      </w:r>
      <w:r w:rsidR="006E3A7F" w:rsidRPr="0028712B">
        <w:rPr>
          <w:sz w:val="28"/>
          <w:szCs w:val="28"/>
        </w:rPr>
        <w:t>:</w:t>
      </w:r>
      <w:r w:rsidR="006E3A7F" w:rsidRPr="00353185">
        <w:rPr>
          <w:sz w:val="28"/>
          <w:szCs w:val="28"/>
        </w:rPr>
        <w:t xml:space="preserve"> методические рекомендации по проведению экспертизы проекта закона города Москвы о бюджете города Москвы в части доходов от акцизов на автомобильный бензин и дизельное топливо</w:t>
      </w:r>
      <w:r w:rsidR="006E3A7F">
        <w:rPr>
          <w:sz w:val="28"/>
          <w:szCs w:val="28"/>
        </w:rPr>
        <w:t xml:space="preserve">, </w:t>
      </w:r>
      <w:r w:rsidR="006E3A7F" w:rsidRPr="00353185">
        <w:rPr>
          <w:sz w:val="28"/>
          <w:szCs w:val="28"/>
        </w:rPr>
        <w:t xml:space="preserve">методические рекомендации по оценке правомерности и эффективности расходования бюджетных средств территориальной программы государственных гарантий бесплатного оказания гражданам медицинской помощи в </w:t>
      </w:r>
      <w:r w:rsidR="006E3A7F" w:rsidRPr="00421DD6">
        <w:rPr>
          <w:sz w:val="28"/>
          <w:szCs w:val="28"/>
        </w:rPr>
        <w:t xml:space="preserve">городе Москве, методические рекомендации по анализу и контролю объемов незавершенного строительства, финансирование которых осуществляется за счет средств бюджета города Москвы, методические рекомендации по проведению мониторинга реализации </w:t>
      </w:r>
      <w:r w:rsidR="00C50914" w:rsidRPr="00421DD6">
        <w:rPr>
          <w:sz w:val="28"/>
          <w:szCs w:val="28"/>
        </w:rPr>
        <w:t>р</w:t>
      </w:r>
      <w:r w:rsidR="006E3A7F" w:rsidRPr="00421DD6">
        <w:rPr>
          <w:sz w:val="28"/>
          <w:szCs w:val="28"/>
        </w:rPr>
        <w:t xml:space="preserve">егиональной программы капитального ремонта общего имущества в многоквартирных домах на территории города Москвы, практическое руководство по анализу ключевых показателей эффективности финансово-хозяйственной деятельности государственных унитарных предприятий города Москвы и </w:t>
      </w:r>
      <w:r w:rsidR="006E3A7F" w:rsidRPr="00421DD6">
        <w:rPr>
          <w:sz w:val="28"/>
          <w:szCs w:val="28"/>
        </w:rPr>
        <w:lastRenderedPageBreak/>
        <w:t>хозяйственных обществ с долей города Москвы в уставном капитале; практическое руководство по обработке форм федерального государственного статистического наблюдения (в части общеэкономических показателей деятельности предприятий).</w:t>
      </w:r>
    </w:p>
    <w:p w:rsidR="006E3A7F" w:rsidRPr="00353185" w:rsidRDefault="006E3A7F" w:rsidP="006E3A7F">
      <w:pPr>
        <w:widowControl w:val="0"/>
        <w:ind w:firstLine="709"/>
        <w:jc w:val="both"/>
        <w:rPr>
          <w:sz w:val="28"/>
          <w:szCs w:val="28"/>
        </w:rPr>
      </w:pPr>
      <w:r w:rsidRPr="009E6729">
        <w:rPr>
          <w:spacing w:val="-2"/>
          <w:sz w:val="28"/>
          <w:szCs w:val="28"/>
        </w:rPr>
        <w:t>С учетом изменения действующего законодательства и правоприменительной практики актуализированы</w:t>
      </w:r>
      <w:r>
        <w:rPr>
          <w:spacing w:val="-2"/>
          <w:sz w:val="28"/>
          <w:szCs w:val="28"/>
        </w:rPr>
        <w:t xml:space="preserve"> </w:t>
      </w:r>
      <w:r>
        <w:rPr>
          <w:sz w:val="28"/>
          <w:szCs w:val="28"/>
        </w:rPr>
        <w:t>С</w:t>
      </w:r>
      <w:r w:rsidRPr="00353185">
        <w:rPr>
          <w:sz w:val="28"/>
          <w:szCs w:val="28"/>
        </w:rPr>
        <w:t>тандарт 1.2. «Планирование контрольных и экспертно-аналитических мероприятий Контрольно-счетной палаты Москвы»</w:t>
      </w:r>
      <w:r>
        <w:rPr>
          <w:sz w:val="28"/>
          <w:szCs w:val="28"/>
        </w:rPr>
        <w:t>, м</w:t>
      </w:r>
      <w:r w:rsidRPr="00353185">
        <w:rPr>
          <w:sz w:val="28"/>
          <w:szCs w:val="28"/>
        </w:rPr>
        <w:t>етодические рекомендаци</w:t>
      </w:r>
      <w:r>
        <w:rPr>
          <w:sz w:val="28"/>
          <w:szCs w:val="28"/>
        </w:rPr>
        <w:t>и</w:t>
      </w:r>
      <w:r w:rsidRPr="00353185">
        <w:rPr>
          <w:sz w:val="28"/>
          <w:szCs w:val="28"/>
        </w:rPr>
        <w:t xml:space="preserve"> по риск</w:t>
      </w:r>
      <w:r>
        <w:rPr>
          <w:sz w:val="28"/>
          <w:szCs w:val="28"/>
        </w:rPr>
        <w:noBreakHyphen/>
      </w:r>
      <w:r w:rsidRPr="00353185">
        <w:rPr>
          <w:sz w:val="28"/>
          <w:szCs w:val="28"/>
        </w:rPr>
        <w:t>ориентированному подходу при планировании контрольных мероприятий в социальной сфере</w:t>
      </w:r>
      <w:r>
        <w:rPr>
          <w:sz w:val="28"/>
          <w:szCs w:val="28"/>
        </w:rPr>
        <w:t>.</w:t>
      </w:r>
    </w:p>
    <w:p w:rsidR="006E3A7F" w:rsidRPr="00745A2B" w:rsidRDefault="006E3A7F" w:rsidP="006E3A7F">
      <w:pPr>
        <w:ind w:firstLine="709"/>
        <w:jc w:val="both"/>
        <w:rPr>
          <w:rFonts w:eastAsia="Calibri"/>
          <w:bCs/>
          <w:sz w:val="28"/>
          <w:szCs w:val="28"/>
        </w:rPr>
      </w:pPr>
      <w:r>
        <w:rPr>
          <w:rFonts w:eastAsia="Calibri"/>
          <w:bCs/>
          <w:sz w:val="28"/>
          <w:szCs w:val="28"/>
        </w:rPr>
        <w:t>В 2019 году впервые применен</w:t>
      </w:r>
      <w:r w:rsidRPr="00745A2B">
        <w:rPr>
          <w:rFonts w:eastAsia="Calibri"/>
          <w:bCs/>
          <w:sz w:val="28"/>
          <w:szCs w:val="28"/>
        </w:rPr>
        <w:t xml:space="preserve"> комплексный подход к разработке</w:t>
      </w:r>
      <w:r>
        <w:rPr>
          <w:rFonts w:eastAsia="Calibri"/>
          <w:bCs/>
          <w:sz w:val="28"/>
          <w:szCs w:val="28"/>
        </w:rPr>
        <w:t xml:space="preserve"> </w:t>
      </w:r>
      <w:r w:rsidR="005B0BCB">
        <w:rPr>
          <w:rFonts w:eastAsia="Calibri"/>
          <w:bCs/>
          <w:sz w:val="28"/>
          <w:szCs w:val="28"/>
        </w:rPr>
        <w:t>м</w:t>
      </w:r>
      <w:r w:rsidRPr="00745A2B">
        <w:rPr>
          <w:rFonts w:eastAsia="Calibri"/>
          <w:bCs/>
          <w:sz w:val="28"/>
          <w:szCs w:val="28"/>
        </w:rPr>
        <w:t>етодических рекомендаций</w:t>
      </w:r>
      <w:r w:rsidRPr="00B403D9">
        <w:rPr>
          <w:rFonts w:eastAsia="Calibri"/>
          <w:bCs/>
          <w:sz w:val="28"/>
          <w:szCs w:val="28"/>
        </w:rPr>
        <w:t xml:space="preserve"> </w:t>
      </w:r>
      <w:r w:rsidRPr="00745A2B">
        <w:rPr>
          <w:rFonts w:eastAsia="Calibri"/>
          <w:bCs/>
          <w:sz w:val="28"/>
          <w:szCs w:val="28"/>
        </w:rPr>
        <w:t>по анализу и контролю объемов незавершенного строительства, финансирование которых осуществляется за счет средств бюджета города</w:t>
      </w:r>
      <w:r>
        <w:rPr>
          <w:rFonts w:eastAsia="Calibri"/>
          <w:bCs/>
          <w:sz w:val="28"/>
          <w:szCs w:val="28"/>
        </w:rPr>
        <w:t> </w:t>
      </w:r>
      <w:r w:rsidRPr="00745A2B">
        <w:rPr>
          <w:rFonts w:eastAsia="Calibri"/>
          <w:bCs/>
          <w:sz w:val="28"/>
          <w:szCs w:val="28"/>
        </w:rPr>
        <w:t>Москвы (далее – Методические рекомендации)</w:t>
      </w:r>
      <w:r>
        <w:rPr>
          <w:rFonts w:eastAsia="Calibri"/>
          <w:bCs/>
          <w:sz w:val="28"/>
          <w:szCs w:val="28"/>
        </w:rPr>
        <w:t xml:space="preserve">, </w:t>
      </w:r>
      <w:r w:rsidRPr="00745A2B">
        <w:rPr>
          <w:rFonts w:eastAsia="Calibri"/>
          <w:bCs/>
          <w:sz w:val="28"/>
          <w:szCs w:val="28"/>
        </w:rPr>
        <w:t xml:space="preserve">который заключался в том числе в обсуждении проблемы незавершенного строительства и предварительной оценке подготавливаемых </w:t>
      </w:r>
      <w:r>
        <w:rPr>
          <w:rFonts w:eastAsia="Calibri"/>
          <w:bCs/>
          <w:sz w:val="28"/>
          <w:szCs w:val="28"/>
        </w:rPr>
        <w:t xml:space="preserve">Методических </w:t>
      </w:r>
      <w:r w:rsidRPr="00745A2B">
        <w:rPr>
          <w:rFonts w:eastAsia="Calibri"/>
          <w:bCs/>
          <w:sz w:val="28"/>
          <w:szCs w:val="28"/>
        </w:rPr>
        <w:t xml:space="preserve">рекомендаций со стороны заинтересованных органов исполнительной власти. </w:t>
      </w:r>
      <w:r>
        <w:rPr>
          <w:rFonts w:eastAsia="Calibri"/>
          <w:bCs/>
          <w:sz w:val="28"/>
          <w:szCs w:val="28"/>
        </w:rPr>
        <w:t>В</w:t>
      </w:r>
      <w:r w:rsidRPr="00745A2B">
        <w:rPr>
          <w:rFonts w:eastAsia="Calibri"/>
          <w:bCs/>
          <w:sz w:val="28"/>
          <w:szCs w:val="28"/>
        </w:rPr>
        <w:t xml:space="preserve"> КСП Москвы был организован круглый стол по вопросам методологии учета и контроля объемов незавершенного строительства с участием представителей Комплекса градостроительной политики и строительства города Москвы и Департамента финансов города Москвы.</w:t>
      </w:r>
      <w:r>
        <w:rPr>
          <w:rFonts w:eastAsia="Calibri"/>
          <w:bCs/>
          <w:sz w:val="28"/>
          <w:szCs w:val="28"/>
        </w:rPr>
        <w:t xml:space="preserve"> </w:t>
      </w:r>
      <w:r w:rsidRPr="00745A2B">
        <w:rPr>
          <w:rFonts w:eastAsia="Calibri"/>
          <w:bCs/>
          <w:sz w:val="28"/>
          <w:szCs w:val="28"/>
        </w:rPr>
        <w:t>В ходе совещания обсуждены причины и риски увеличения объемов незавершенного строительства в городе Москве, сформулированы задачи по оценке фактических объемов незавершенного строительства, списанию затрат по</w:t>
      </w:r>
      <w:r>
        <w:rPr>
          <w:rFonts w:eastAsia="Calibri"/>
          <w:bCs/>
          <w:sz w:val="28"/>
          <w:szCs w:val="28"/>
        </w:rPr>
        <w:t> </w:t>
      </w:r>
      <w:r w:rsidRPr="00745A2B">
        <w:rPr>
          <w:rFonts w:eastAsia="Calibri"/>
          <w:bCs/>
          <w:sz w:val="28"/>
          <w:szCs w:val="28"/>
        </w:rPr>
        <w:t xml:space="preserve">объектам, строительство которых признано нецелесообразным, усилению работы по решению существующих проблем объектов </w:t>
      </w:r>
      <w:r>
        <w:rPr>
          <w:rFonts w:eastAsia="Calibri"/>
          <w:bCs/>
          <w:sz w:val="28"/>
          <w:szCs w:val="28"/>
        </w:rPr>
        <w:t>«</w:t>
      </w:r>
      <w:r w:rsidRPr="00745A2B">
        <w:rPr>
          <w:rFonts w:eastAsia="Calibri"/>
          <w:bCs/>
          <w:sz w:val="28"/>
          <w:szCs w:val="28"/>
        </w:rPr>
        <w:t>долгостроя</w:t>
      </w:r>
      <w:r>
        <w:rPr>
          <w:rFonts w:eastAsia="Calibri"/>
          <w:bCs/>
          <w:sz w:val="28"/>
          <w:szCs w:val="28"/>
        </w:rPr>
        <w:t>»</w:t>
      </w:r>
      <w:r w:rsidRPr="00745A2B">
        <w:rPr>
          <w:rFonts w:eastAsia="Calibri"/>
          <w:bCs/>
          <w:sz w:val="28"/>
          <w:szCs w:val="28"/>
        </w:rPr>
        <w:t xml:space="preserve"> и предупреждению будущих.</w:t>
      </w:r>
      <w:r>
        <w:rPr>
          <w:rFonts w:eastAsia="Calibri"/>
          <w:bCs/>
          <w:sz w:val="28"/>
          <w:szCs w:val="28"/>
        </w:rPr>
        <w:t xml:space="preserve"> </w:t>
      </w:r>
      <w:r w:rsidRPr="00745A2B">
        <w:rPr>
          <w:rFonts w:eastAsia="Calibri"/>
          <w:bCs/>
          <w:sz w:val="28"/>
          <w:szCs w:val="28"/>
        </w:rPr>
        <w:t>Кроме того, с целью получения объективной оценки и рекомендаций по</w:t>
      </w:r>
      <w:r w:rsidR="0034699F">
        <w:rPr>
          <w:rFonts w:eastAsia="Calibri"/>
          <w:bCs/>
          <w:sz w:val="28"/>
          <w:szCs w:val="28"/>
        </w:rPr>
        <w:t> </w:t>
      </w:r>
      <w:r w:rsidRPr="00745A2B">
        <w:rPr>
          <w:rFonts w:eastAsia="Calibri"/>
          <w:bCs/>
          <w:sz w:val="28"/>
          <w:szCs w:val="28"/>
        </w:rPr>
        <w:t>доработке проект был направлен в Счетную палату Российской Федерации, Главное контрольное управление города Москвы и ряд передовых контрольно-счетных органов субъектов Российской Федерации. Полученные рекомендации были учтены и послужили базой для</w:t>
      </w:r>
      <w:r>
        <w:rPr>
          <w:rFonts w:eastAsia="Calibri"/>
          <w:bCs/>
          <w:sz w:val="28"/>
          <w:szCs w:val="28"/>
        </w:rPr>
        <w:t> формирования окончательной редакции</w:t>
      </w:r>
      <w:r w:rsidRPr="00745A2B">
        <w:rPr>
          <w:rFonts w:eastAsia="Calibri"/>
          <w:bCs/>
          <w:sz w:val="28"/>
          <w:szCs w:val="28"/>
        </w:rPr>
        <w:t xml:space="preserve"> </w:t>
      </w:r>
      <w:r>
        <w:rPr>
          <w:rFonts w:eastAsia="Calibri"/>
          <w:bCs/>
          <w:sz w:val="28"/>
          <w:szCs w:val="28"/>
        </w:rPr>
        <w:t xml:space="preserve">указанных </w:t>
      </w:r>
      <w:r w:rsidRPr="00745A2B">
        <w:rPr>
          <w:rFonts w:eastAsia="Calibri"/>
          <w:bCs/>
          <w:sz w:val="28"/>
          <w:szCs w:val="28"/>
        </w:rPr>
        <w:t>Методических рекомендаций.</w:t>
      </w:r>
    </w:p>
    <w:p w:rsidR="006E3A7F" w:rsidRDefault="006E3A7F" w:rsidP="006E3A7F">
      <w:pPr>
        <w:widowControl w:val="0"/>
        <w:ind w:firstLine="709"/>
        <w:jc w:val="both"/>
        <w:rPr>
          <w:sz w:val="28"/>
          <w:szCs w:val="28"/>
        </w:rPr>
      </w:pPr>
      <w:r w:rsidRPr="0036121A">
        <w:rPr>
          <w:color w:val="000000"/>
          <w:sz w:val="28"/>
          <w:szCs w:val="28"/>
        </w:rPr>
        <w:t xml:space="preserve">В рамках </w:t>
      </w:r>
      <w:r>
        <w:rPr>
          <w:color w:val="000000"/>
          <w:sz w:val="28"/>
          <w:szCs w:val="28"/>
        </w:rPr>
        <w:t>реализации</w:t>
      </w:r>
      <w:r w:rsidRPr="0036121A">
        <w:rPr>
          <w:color w:val="000000"/>
          <w:sz w:val="28"/>
          <w:szCs w:val="28"/>
        </w:rPr>
        <w:t xml:space="preserve"> Стандарта 1.6</w:t>
      </w:r>
      <w:r>
        <w:rPr>
          <w:color w:val="000000"/>
          <w:sz w:val="28"/>
          <w:szCs w:val="28"/>
        </w:rPr>
        <w:t>.</w:t>
      </w:r>
      <w:r w:rsidRPr="0036121A">
        <w:rPr>
          <w:color w:val="000000"/>
          <w:sz w:val="28"/>
          <w:szCs w:val="28"/>
        </w:rPr>
        <w:t xml:space="preserve"> </w:t>
      </w:r>
      <w:r w:rsidRPr="0036121A">
        <w:rPr>
          <w:bCs/>
          <w:sz w:val="28"/>
          <w:szCs w:val="28"/>
        </w:rPr>
        <w:t xml:space="preserve">«Управление качеством контрольных и экспертно-аналитических мероприятий» </w:t>
      </w:r>
      <w:r w:rsidRPr="0036121A">
        <w:rPr>
          <w:color w:val="000000"/>
          <w:sz w:val="28"/>
          <w:szCs w:val="28"/>
        </w:rPr>
        <w:t xml:space="preserve">осуществлялся внутренний контроль организации планирования деятельности КСП Москвы, организации, проведения и оформления результатов контрольных и экспертно-аналитических мероприятий. </w:t>
      </w:r>
      <w:r w:rsidRPr="0036121A">
        <w:rPr>
          <w:sz w:val="28"/>
          <w:szCs w:val="28"/>
        </w:rPr>
        <w:t xml:space="preserve">Поддержание управления качеством мероприятий </w:t>
      </w:r>
      <w:r>
        <w:rPr>
          <w:sz w:val="28"/>
          <w:szCs w:val="28"/>
        </w:rPr>
        <w:t xml:space="preserve">в 2019 году </w:t>
      </w:r>
      <w:r w:rsidRPr="0036121A">
        <w:rPr>
          <w:sz w:val="28"/>
          <w:szCs w:val="28"/>
        </w:rPr>
        <w:t xml:space="preserve">осуществлялось посредством текущего (ежемесячного и ежеквартального) мониторинга, анализа и оценки результатов контроля качества. </w:t>
      </w:r>
      <w:r w:rsidRPr="00192ABD">
        <w:rPr>
          <w:sz w:val="28"/>
          <w:szCs w:val="28"/>
        </w:rPr>
        <w:t xml:space="preserve">Для объективной оценки качества </w:t>
      </w:r>
      <w:r>
        <w:rPr>
          <w:sz w:val="28"/>
          <w:szCs w:val="28"/>
        </w:rPr>
        <w:t>проводимых КСП Москвы</w:t>
      </w:r>
      <w:r w:rsidRPr="00192ABD">
        <w:rPr>
          <w:sz w:val="28"/>
          <w:szCs w:val="28"/>
        </w:rPr>
        <w:t xml:space="preserve"> мероприятий учитыва</w:t>
      </w:r>
      <w:r>
        <w:rPr>
          <w:sz w:val="28"/>
          <w:szCs w:val="28"/>
        </w:rPr>
        <w:t>лась</w:t>
      </w:r>
      <w:r w:rsidRPr="00192ABD">
        <w:rPr>
          <w:sz w:val="28"/>
          <w:szCs w:val="28"/>
        </w:rPr>
        <w:t xml:space="preserve"> информация, полученная как по итогам контроля качества их проведения, так и от</w:t>
      </w:r>
      <w:r>
        <w:rPr>
          <w:sz w:val="28"/>
          <w:szCs w:val="28"/>
        </w:rPr>
        <w:t> </w:t>
      </w:r>
      <w:r w:rsidRPr="00192ABD">
        <w:rPr>
          <w:sz w:val="28"/>
          <w:szCs w:val="28"/>
        </w:rPr>
        <w:t xml:space="preserve">внешних источников, являющихся пользователями информации </w:t>
      </w:r>
      <w:r w:rsidRPr="00192ABD">
        <w:rPr>
          <w:sz w:val="28"/>
          <w:szCs w:val="28"/>
        </w:rPr>
        <w:lastRenderedPageBreak/>
        <w:t>о</w:t>
      </w:r>
      <w:r>
        <w:rPr>
          <w:sz w:val="28"/>
          <w:szCs w:val="28"/>
        </w:rPr>
        <w:t> </w:t>
      </w:r>
      <w:r w:rsidRPr="00192ABD">
        <w:rPr>
          <w:sz w:val="28"/>
          <w:szCs w:val="28"/>
        </w:rPr>
        <w:t>результатах мероприятий.</w:t>
      </w:r>
    </w:p>
    <w:p w:rsidR="00F76A36" w:rsidRPr="0061140E" w:rsidRDefault="00F76A36" w:rsidP="00F76A36">
      <w:pPr>
        <w:widowControl w:val="0"/>
        <w:autoSpaceDE w:val="0"/>
        <w:autoSpaceDN w:val="0"/>
        <w:adjustRightInd w:val="0"/>
        <w:ind w:firstLine="709"/>
        <w:jc w:val="both"/>
        <w:rPr>
          <w:rFonts w:eastAsia="Calibri"/>
          <w:sz w:val="28"/>
          <w:szCs w:val="28"/>
        </w:rPr>
      </w:pPr>
      <w:r w:rsidRPr="0061140E">
        <w:rPr>
          <w:rFonts w:eastAsia="Calibri"/>
          <w:bCs/>
          <w:sz w:val="28"/>
          <w:szCs w:val="28"/>
        </w:rPr>
        <w:t xml:space="preserve">КСП Москвы в 2019 году </w:t>
      </w:r>
      <w:r>
        <w:rPr>
          <w:rFonts w:eastAsia="Calibri"/>
          <w:bCs/>
          <w:sz w:val="28"/>
          <w:szCs w:val="28"/>
        </w:rPr>
        <w:t xml:space="preserve">проведен </w:t>
      </w:r>
      <w:r w:rsidRPr="0061140E">
        <w:rPr>
          <w:rFonts w:eastAsia="Calibri"/>
          <w:bCs/>
          <w:sz w:val="28"/>
          <w:szCs w:val="28"/>
        </w:rPr>
        <w:t>комплекс мероприятий, направленных на выявление, предупреждение и пресечение</w:t>
      </w:r>
      <w:r>
        <w:rPr>
          <w:rFonts w:eastAsia="Calibri"/>
          <w:bCs/>
          <w:sz w:val="28"/>
          <w:szCs w:val="28"/>
        </w:rPr>
        <w:t xml:space="preserve"> коррупции</w:t>
      </w:r>
      <w:r w:rsidRPr="0061140E">
        <w:rPr>
          <w:rFonts w:eastAsia="Calibri"/>
          <w:bCs/>
          <w:sz w:val="28"/>
          <w:szCs w:val="28"/>
        </w:rPr>
        <w:t xml:space="preserve">, </w:t>
      </w:r>
      <w:r>
        <w:rPr>
          <w:rFonts w:eastAsia="Calibri"/>
          <w:bCs/>
          <w:sz w:val="28"/>
          <w:szCs w:val="28"/>
        </w:rPr>
        <w:t>в том числе с участием руководства</w:t>
      </w:r>
      <w:r w:rsidRPr="0061140E">
        <w:rPr>
          <w:rFonts w:eastAsia="Calibri"/>
          <w:bCs/>
          <w:sz w:val="28"/>
          <w:szCs w:val="28"/>
        </w:rPr>
        <w:t xml:space="preserve"> КСП Москвы в работе Совета при Мэре Москвы по противодействию коррупции.</w:t>
      </w:r>
    </w:p>
    <w:p w:rsidR="00F76A36" w:rsidRPr="005163E4" w:rsidRDefault="00F76A36" w:rsidP="00F76A36">
      <w:pPr>
        <w:ind w:firstLine="709"/>
        <w:jc w:val="both"/>
        <w:rPr>
          <w:rFonts w:eastAsia="Calibri"/>
          <w:sz w:val="28"/>
          <w:szCs w:val="28"/>
          <w:lang w:eastAsia="en-US"/>
        </w:rPr>
      </w:pPr>
      <w:r w:rsidRPr="005163E4">
        <w:rPr>
          <w:sz w:val="28"/>
          <w:szCs w:val="28"/>
        </w:rPr>
        <w:t xml:space="preserve">Во исполнение требований нормативных правовых актов по вопросам противодействия коррупции и в рамках реализации Плана мероприятий КСП Москвы по противодействию коррупции в отчетном периоде обеспечены разработка и принятие перечня должностей государственной гражданской службы города Москвы, при замещении которых гражданским служащим КСП Москвы запрещается открывать и иметь счета (вклады), хранить наличные денежные средства и ценности в иностранных банках, расположенных за пределами Российской Федерации, владеть и (или) пользоваться иностранными финансовыми инструментами; </w:t>
      </w:r>
      <w:r w:rsidRPr="005163E4">
        <w:rPr>
          <w:rFonts w:eastAsia="Calibri"/>
          <w:sz w:val="28"/>
          <w:szCs w:val="28"/>
          <w:lang w:eastAsia="en-US"/>
        </w:rPr>
        <w:t>переч</w:t>
      </w:r>
      <w:r>
        <w:rPr>
          <w:rFonts w:eastAsia="Calibri"/>
          <w:sz w:val="28"/>
          <w:szCs w:val="28"/>
          <w:lang w:eastAsia="en-US"/>
        </w:rPr>
        <w:t>ня</w:t>
      </w:r>
      <w:r w:rsidRPr="005163E4">
        <w:rPr>
          <w:rFonts w:eastAsia="Calibri"/>
          <w:sz w:val="28"/>
          <w:szCs w:val="28"/>
          <w:lang w:eastAsia="en-US"/>
        </w:rPr>
        <w:t xml:space="preserve"> должностей государственной гражданской службы в аппарате КСП Москвы, при назначении на которые граждане и при замещении которых государственные гражданские служащие города Москвы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w:t>
      </w:r>
    </w:p>
    <w:p w:rsidR="00F76A36" w:rsidRPr="005163E4" w:rsidRDefault="00F76A36" w:rsidP="00F76A36">
      <w:pPr>
        <w:ind w:firstLine="709"/>
        <w:jc w:val="both"/>
        <w:rPr>
          <w:sz w:val="28"/>
          <w:szCs w:val="28"/>
        </w:rPr>
      </w:pPr>
      <w:r w:rsidRPr="005163E4">
        <w:rPr>
          <w:sz w:val="28"/>
          <w:szCs w:val="28"/>
        </w:rPr>
        <w:t xml:space="preserve">В соответствии с </w:t>
      </w:r>
      <w:r>
        <w:rPr>
          <w:sz w:val="28"/>
          <w:szCs w:val="28"/>
        </w:rPr>
        <w:t xml:space="preserve">требованиями </w:t>
      </w:r>
      <w:r w:rsidRPr="005163E4">
        <w:rPr>
          <w:sz w:val="28"/>
          <w:szCs w:val="28"/>
        </w:rPr>
        <w:t>Федеральн</w:t>
      </w:r>
      <w:r>
        <w:rPr>
          <w:sz w:val="28"/>
          <w:szCs w:val="28"/>
        </w:rPr>
        <w:t>ого</w:t>
      </w:r>
      <w:r w:rsidRPr="005163E4">
        <w:rPr>
          <w:sz w:val="28"/>
          <w:szCs w:val="28"/>
        </w:rPr>
        <w:t xml:space="preserve"> закон</w:t>
      </w:r>
      <w:r>
        <w:rPr>
          <w:sz w:val="28"/>
          <w:szCs w:val="28"/>
        </w:rPr>
        <w:t>а</w:t>
      </w:r>
      <w:r w:rsidRPr="005163E4">
        <w:rPr>
          <w:sz w:val="28"/>
          <w:szCs w:val="28"/>
        </w:rPr>
        <w:t xml:space="preserve"> от 25 декабря 2008</w:t>
      </w:r>
      <w:r w:rsidR="0034699F">
        <w:rPr>
          <w:sz w:val="28"/>
          <w:szCs w:val="28"/>
        </w:rPr>
        <w:t> </w:t>
      </w:r>
      <w:r w:rsidRPr="005163E4">
        <w:rPr>
          <w:sz w:val="28"/>
          <w:szCs w:val="28"/>
        </w:rPr>
        <w:t>года  № 273</w:t>
      </w:r>
      <w:r w:rsidRPr="005163E4">
        <w:rPr>
          <w:sz w:val="28"/>
          <w:szCs w:val="28"/>
        </w:rPr>
        <w:noBreakHyphen/>
        <w:t>ФЗ «О противодействии коррупции» сведения о доходах, расходах,</w:t>
      </w:r>
      <w:r w:rsidRPr="005163E4">
        <w:rPr>
          <w:rStyle w:val="a7"/>
          <w:sz w:val="28"/>
          <w:szCs w:val="28"/>
        </w:rPr>
        <w:t xml:space="preserve"> </w:t>
      </w:r>
      <w:r w:rsidRPr="005163E4">
        <w:rPr>
          <w:sz w:val="28"/>
          <w:szCs w:val="28"/>
        </w:rPr>
        <w:t>об имуществе и обязательствах имущественного характера лиц, замещающих государственные должности, и государственных гражданских служащих КСП Москвы представлены и размещены в установленные сроки</w:t>
      </w:r>
      <w:r>
        <w:rPr>
          <w:sz w:val="28"/>
          <w:szCs w:val="28"/>
        </w:rPr>
        <w:t xml:space="preserve"> на</w:t>
      </w:r>
      <w:r w:rsidR="0034699F">
        <w:rPr>
          <w:sz w:val="28"/>
          <w:szCs w:val="28"/>
        </w:rPr>
        <w:t> </w:t>
      </w:r>
      <w:r>
        <w:rPr>
          <w:sz w:val="28"/>
          <w:szCs w:val="28"/>
        </w:rPr>
        <w:t>официальном сайте КСП Москвы</w:t>
      </w:r>
      <w:r w:rsidRPr="005163E4">
        <w:rPr>
          <w:sz w:val="28"/>
          <w:szCs w:val="28"/>
        </w:rPr>
        <w:t xml:space="preserve">, в том числе сведения о доходах супруга(и) и несовершеннолетних детей, а также сведения об адресах сайтов и (или) страниц сайтов в информационно-телекоммуникационной сети Интернет (536 справок). </w:t>
      </w:r>
    </w:p>
    <w:p w:rsidR="00F76A36" w:rsidRPr="005163E4" w:rsidRDefault="00F76A36" w:rsidP="00F76A36">
      <w:pPr>
        <w:widowControl w:val="0"/>
        <w:ind w:firstLine="709"/>
        <w:jc w:val="both"/>
        <w:rPr>
          <w:sz w:val="28"/>
          <w:szCs w:val="28"/>
        </w:rPr>
      </w:pPr>
      <w:r w:rsidRPr="005163E4">
        <w:rPr>
          <w:sz w:val="28"/>
          <w:szCs w:val="28"/>
        </w:rPr>
        <w:t>В установленном порядке проведена работа по регистрации и рассмотрению 44 уведомлений, поступивших от лиц, замещающих государственные должности в КСП Москвы</w:t>
      </w:r>
      <w:r>
        <w:rPr>
          <w:sz w:val="28"/>
          <w:szCs w:val="28"/>
        </w:rPr>
        <w:t>,</w:t>
      </w:r>
      <w:r w:rsidRPr="005163E4">
        <w:rPr>
          <w:sz w:val="28"/>
          <w:szCs w:val="28"/>
        </w:rPr>
        <w:t xml:space="preserve"> и государственных гражданских служащих КСП Москвы, о выполнении иной оплачиваемой работы, с</w:t>
      </w:r>
      <w:r>
        <w:rPr>
          <w:sz w:val="28"/>
          <w:szCs w:val="28"/>
        </w:rPr>
        <w:t> </w:t>
      </w:r>
      <w:r w:rsidRPr="005163E4">
        <w:rPr>
          <w:sz w:val="28"/>
          <w:szCs w:val="28"/>
        </w:rPr>
        <w:t>соблюдением требований законодательства о противодействии коррупции.</w:t>
      </w:r>
    </w:p>
    <w:p w:rsidR="00F76A36" w:rsidRDefault="00F76A36" w:rsidP="00F76A36">
      <w:pPr>
        <w:widowControl w:val="0"/>
        <w:ind w:firstLine="709"/>
        <w:jc w:val="both"/>
        <w:rPr>
          <w:sz w:val="28"/>
          <w:szCs w:val="28"/>
        </w:rPr>
      </w:pPr>
      <w:r w:rsidRPr="005163E4">
        <w:rPr>
          <w:sz w:val="28"/>
          <w:szCs w:val="28"/>
        </w:rPr>
        <w:t>Продолжена работа по проведению психофизических исследований инспекторского состава КСП Москвы и кандидатов на замещение вакантных должностей с применением</w:t>
      </w:r>
      <w:r>
        <w:rPr>
          <w:sz w:val="28"/>
          <w:szCs w:val="28"/>
        </w:rPr>
        <w:t xml:space="preserve"> полиграфа (всего в </w:t>
      </w:r>
      <w:r w:rsidRPr="000217EE">
        <w:rPr>
          <w:sz w:val="28"/>
          <w:szCs w:val="28"/>
        </w:rPr>
        <w:t xml:space="preserve">2019 году </w:t>
      </w:r>
      <w:r>
        <w:rPr>
          <w:sz w:val="28"/>
          <w:szCs w:val="28"/>
        </w:rPr>
        <w:t xml:space="preserve">в исследовании приняли участие </w:t>
      </w:r>
      <w:r w:rsidRPr="000217EE">
        <w:rPr>
          <w:sz w:val="28"/>
          <w:szCs w:val="28"/>
        </w:rPr>
        <w:t>20</w:t>
      </w:r>
      <w:r>
        <w:rPr>
          <w:sz w:val="28"/>
          <w:szCs w:val="28"/>
        </w:rPr>
        <w:t> </w:t>
      </w:r>
      <w:r w:rsidRPr="000217EE">
        <w:rPr>
          <w:sz w:val="28"/>
          <w:szCs w:val="28"/>
        </w:rPr>
        <w:t>человек</w:t>
      </w:r>
      <w:r>
        <w:rPr>
          <w:sz w:val="28"/>
          <w:szCs w:val="28"/>
        </w:rPr>
        <w:t>)</w:t>
      </w:r>
      <w:r w:rsidRPr="000217EE">
        <w:rPr>
          <w:sz w:val="28"/>
          <w:szCs w:val="28"/>
        </w:rPr>
        <w:t>.</w:t>
      </w:r>
    </w:p>
    <w:p w:rsidR="00F76A36" w:rsidRPr="007C7204" w:rsidRDefault="00F76A36" w:rsidP="00F76A36">
      <w:pPr>
        <w:widowControl w:val="0"/>
        <w:ind w:firstLine="709"/>
        <w:jc w:val="both"/>
        <w:rPr>
          <w:sz w:val="28"/>
          <w:szCs w:val="28"/>
        </w:rPr>
      </w:pPr>
      <w:r>
        <w:rPr>
          <w:sz w:val="28"/>
          <w:szCs w:val="28"/>
        </w:rPr>
        <w:t xml:space="preserve">В Международный день по борьбе с коррупцией проведен семинар для повышения уровня правовой грамотности работников КСП Москвы с участием представителя Департамента региональной безопасности и противодействия коррупции города Москвы по вопросам уведомления представителя нанимателя о фактах обращения в целях склонения </w:t>
      </w:r>
      <w:r>
        <w:rPr>
          <w:sz w:val="28"/>
          <w:szCs w:val="28"/>
        </w:rPr>
        <w:lastRenderedPageBreak/>
        <w:t>государственного гражданского служащего города Москвы к совершению коррупционных правонарушений и о получении подарка.</w:t>
      </w:r>
      <w:r w:rsidRPr="007C7204">
        <w:rPr>
          <w:sz w:val="28"/>
          <w:szCs w:val="28"/>
        </w:rPr>
        <w:t xml:space="preserve"> </w:t>
      </w:r>
      <w:r>
        <w:rPr>
          <w:sz w:val="28"/>
          <w:szCs w:val="28"/>
        </w:rPr>
        <w:t>По итогам семинара разработана Памятка для работников КСП Москвы о типовом порядке у</w:t>
      </w:r>
      <w:r w:rsidRPr="007C7204">
        <w:rPr>
          <w:sz w:val="28"/>
          <w:szCs w:val="28"/>
        </w:rPr>
        <w:t>ведомления представителя нанимателя о фактах обращения в целях склонения государственного гражданского служащего города Москвы к</w:t>
      </w:r>
      <w:r>
        <w:rPr>
          <w:sz w:val="28"/>
          <w:szCs w:val="28"/>
        </w:rPr>
        <w:t> </w:t>
      </w:r>
      <w:r w:rsidRPr="007C7204">
        <w:rPr>
          <w:sz w:val="28"/>
          <w:szCs w:val="28"/>
        </w:rPr>
        <w:t>совершению коррупционных правонарушений</w:t>
      </w:r>
      <w:r>
        <w:rPr>
          <w:sz w:val="28"/>
          <w:szCs w:val="28"/>
        </w:rPr>
        <w:t>.</w:t>
      </w:r>
    </w:p>
    <w:p w:rsidR="00F76A36" w:rsidRPr="00B529C2" w:rsidRDefault="00F76A36" w:rsidP="00F76A36">
      <w:pPr>
        <w:widowControl w:val="0"/>
        <w:shd w:val="clear" w:color="auto" w:fill="FFFFFF"/>
        <w:tabs>
          <w:tab w:val="left" w:pos="1445"/>
          <w:tab w:val="left" w:pos="5387"/>
        </w:tabs>
        <w:ind w:left="10" w:right="10" w:firstLine="725"/>
        <w:contextualSpacing/>
        <w:jc w:val="both"/>
        <w:rPr>
          <w:sz w:val="28"/>
          <w:szCs w:val="28"/>
        </w:rPr>
      </w:pPr>
      <w:r w:rsidRPr="00B529C2">
        <w:rPr>
          <w:sz w:val="28"/>
          <w:szCs w:val="28"/>
        </w:rPr>
        <w:t xml:space="preserve">Информационное обеспечение </w:t>
      </w:r>
      <w:r w:rsidRPr="00B529C2">
        <w:rPr>
          <w:rFonts w:eastAsia="Calibri"/>
          <w:sz w:val="28"/>
          <w:szCs w:val="28"/>
        </w:rPr>
        <w:t xml:space="preserve">деятельности КСП Москвы в отчетном периоде было направлено на </w:t>
      </w:r>
      <w:r w:rsidRPr="00B529C2">
        <w:rPr>
          <w:sz w:val="28"/>
          <w:szCs w:val="28"/>
        </w:rPr>
        <w:t>обеспечение на</w:t>
      </w:r>
      <w:r>
        <w:rPr>
          <w:sz w:val="28"/>
          <w:szCs w:val="28"/>
        </w:rPr>
        <w:t> </w:t>
      </w:r>
      <w:r w:rsidRPr="00B529C2">
        <w:rPr>
          <w:sz w:val="28"/>
          <w:szCs w:val="28"/>
        </w:rPr>
        <w:t xml:space="preserve">постоянной основе информационного обмена с органами исполнительной власти города Москвы, </w:t>
      </w:r>
      <w:r>
        <w:rPr>
          <w:sz w:val="28"/>
          <w:szCs w:val="28"/>
        </w:rPr>
        <w:t>ВМО</w:t>
      </w:r>
      <w:r w:rsidRPr="00B529C2">
        <w:rPr>
          <w:sz w:val="28"/>
          <w:szCs w:val="28"/>
        </w:rPr>
        <w:t xml:space="preserve"> и территориальными управлениями федеральных органов исполнительной власти в соответствии с</w:t>
      </w:r>
      <w:r>
        <w:rPr>
          <w:sz w:val="28"/>
          <w:szCs w:val="28"/>
        </w:rPr>
        <w:t> </w:t>
      </w:r>
      <w:r w:rsidRPr="00B529C2">
        <w:rPr>
          <w:sz w:val="28"/>
          <w:szCs w:val="28"/>
        </w:rPr>
        <w:t>соглашениями об информационном взаимодействии и регламентами информационного обмена</w:t>
      </w:r>
      <w:r w:rsidR="0002397D" w:rsidRPr="0002397D">
        <w:rPr>
          <w:sz w:val="28"/>
          <w:szCs w:val="28"/>
        </w:rPr>
        <w:t xml:space="preserve">; </w:t>
      </w:r>
      <w:r w:rsidR="0002397D" w:rsidRPr="00B529C2">
        <w:rPr>
          <w:sz w:val="28"/>
          <w:szCs w:val="28"/>
        </w:rPr>
        <w:t>разработку и актуализацию соглашений об</w:t>
      </w:r>
      <w:r w:rsidR="0002397D">
        <w:rPr>
          <w:sz w:val="28"/>
          <w:szCs w:val="28"/>
        </w:rPr>
        <w:t> </w:t>
      </w:r>
      <w:r w:rsidR="0002397D" w:rsidRPr="00B529C2">
        <w:rPr>
          <w:sz w:val="28"/>
          <w:szCs w:val="28"/>
        </w:rPr>
        <w:t xml:space="preserve">информационном взаимодействии и регламентов информационного обмена с органами исполнительной власти, </w:t>
      </w:r>
      <w:r w:rsidR="0002397D">
        <w:rPr>
          <w:sz w:val="28"/>
          <w:szCs w:val="28"/>
        </w:rPr>
        <w:t>ВМО</w:t>
      </w:r>
      <w:r w:rsidRPr="00B529C2">
        <w:rPr>
          <w:sz w:val="28"/>
          <w:szCs w:val="28"/>
        </w:rPr>
        <w:t>.</w:t>
      </w:r>
    </w:p>
    <w:p w:rsidR="00F76A36" w:rsidRPr="00381D0A" w:rsidRDefault="00F76A36" w:rsidP="00F76A36">
      <w:pPr>
        <w:ind w:firstLine="709"/>
        <w:jc w:val="both"/>
        <w:rPr>
          <w:sz w:val="28"/>
        </w:rPr>
      </w:pPr>
      <w:r>
        <w:rPr>
          <w:sz w:val="28"/>
          <w:szCs w:val="28"/>
        </w:rPr>
        <w:t>По результатам проведенной работы</w:t>
      </w:r>
      <w:r>
        <w:rPr>
          <w:sz w:val="28"/>
        </w:rPr>
        <w:t> </w:t>
      </w:r>
      <w:r w:rsidRPr="00381D0A">
        <w:rPr>
          <w:sz w:val="28"/>
        </w:rPr>
        <w:t>заключен</w:t>
      </w:r>
      <w:r>
        <w:rPr>
          <w:sz w:val="28"/>
        </w:rPr>
        <w:t>ы</w:t>
      </w:r>
      <w:r w:rsidRPr="00551009">
        <w:rPr>
          <w:sz w:val="28"/>
        </w:rPr>
        <w:t>:</w:t>
      </w:r>
      <w:r w:rsidRPr="00381D0A">
        <w:rPr>
          <w:sz w:val="28"/>
        </w:rPr>
        <w:t xml:space="preserve"> </w:t>
      </w:r>
      <w:r>
        <w:rPr>
          <w:sz w:val="28"/>
        </w:rPr>
        <w:t>С</w:t>
      </w:r>
      <w:r w:rsidRPr="00381D0A">
        <w:rPr>
          <w:sz w:val="28"/>
        </w:rPr>
        <w:t>оглашени</w:t>
      </w:r>
      <w:r>
        <w:rPr>
          <w:sz w:val="28"/>
        </w:rPr>
        <w:t xml:space="preserve">е </w:t>
      </w:r>
      <w:r w:rsidRPr="00381D0A">
        <w:rPr>
          <w:sz w:val="28"/>
        </w:rPr>
        <w:t>об</w:t>
      </w:r>
      <w:r>
        <w:rPr>
          <w:sz w:val="28"/>
        </w:rPr>
        <w:t> </w:t>
      </w:r>
      <w:r w:rsidRPr="00381D0A">
        <w:rPr>
          <w:sz w:val="28"/>
        </w:rPr>
        <w:t xml:space="preserve">информационном взаимодействии между Государственной жилищной инспекцией города Москвы, Департаментом информационных технологий города Москвы и </w:t>
      </w:r>
      <w:r>
        <w:rPr>
          <w:sz w:val="28"/>
        </w:rPr>
        <w:t>КСП Москвы, С</w:t>
      </w:r>
      <w:r w:rsidRPr="00381D0A">
        <w:rPr>
          <w:sz w:val="28"/>
        </w:rPr>
        <w:t>оглашени</w:t>
      </w:r>
      <w:r>
        <w:rPr>
          <w:sz w:val="28"/>
        </w:rPr>
        <w:t>е</w:t>
      </w:r>
      <w:r w:rsidRPr="00381D0A">
        <w:rPr>
          <w:sz w:val="28"/>
        </w:rPr>
        <w:t xml:space="preserve"> об информационном взаимодействии между Департаментом экономической политики и развития города Москвы, Департаментом информационных технологий города Москвы и </w:t>
      </w:r>
      <w:r>
        <w:rPr>
          <w:sz w:val="28"/>
        </w:rPr>
        <w:t xml:space="preserve">КСП Москвы, </w:t>
      </w:r>
      <w:r w:rsidRPr="00381D0A">
        <w:rPr>
          <w:sz w:val="28"/>
        </w:rPr>
        <w:t>получен доступ к подсистеме управления национальными проектами государственной интегрированной информационной системы управления общественными</w:t>
      </w:r>
      <w:r>
        <w:rPr>
          <w:sz w:val="28"/>
        </w:rPr>
        <w:t xml:space="preserve"> финансами «Электронный бюджет», </w:t>
      </w:r>
      <w:r w:rsidRPr="00381D0A">
        <w:rPr>
          <w:sz w:val="28"/>
        </w:rPr>
        <w:t>введен в</w:t>
      </w:r>
      <w:r w:rsidR="00C256B4">
        <w:rPr>
          <w:sz w:val="28"/>
        </w:rPr>
        <w:t> </w:t>
      </w:r>
      <w:r w:rsidRPr="00381D0A">
        <w:rPr>
          <w:sz w:val="28"/>
        </w:rPr>
        <w:t>действие Регламент информационного взаимодействия между Аналитической системой контрольной деятельности Главного контрольного управления города Москвы и Информационно</w:t>
      </w:r>
      <w:r>
        <w:rPr>
          <w:sz w:val="28"/>
        </w:rPr>
        <w:noBreakHyphen/>
      </w:r>
      <w:r w:rsidRPr="00381D0A">
        <w:rPr>
          <w:sz w:val="28"/>
        </w:rPr>
        <w:t>аналитической системой</w:t>
      </w:r>
      <w:r>
        <w:rPr>
          <w:sz w:val="28"/>
        </w:rPr>
        <w:t xml:space="preserve"> </w:t>
      </w:r>
      <w:r w:rsidRPr="00381D0A">
        <w:rPr>
          <w:sz w:val="28"/>
        </w:rPr>
        <w:t>КСП</w:t>
      </w:r>
      <w:r w:rsidR="00C256B4">
        <w:rPr>
          <w:sz w:val="28"/>
        </w:rPr>
        <w:t> </w:t>
      </w:r>
      <w:r w:rsidRPr="00381D0A">
        <w:rPr>
          <w:sz w:val="28"/>
        </w:rPr>
        <w:t>Москвы (согласованы меха</w:t>
      </w:r>
      <w:r>
        <w:rPr>
          <w:sz w:val="28"/>
        </w:rPr>
        <w:t>низмы и объемы передачи данных).</w:t>
      </w:r>
    </w:p>
    <w:p w:rsidR="000B0525" w:rsidRPr="000B0525" w:rsidRDefault="00F76A36" w:rsidP="00C256B4">
      <w:pPr>
        <w:ind w:firstLine="709"/>
        <w:jc w:val="both"/>
        <w:rPr>
          <w:rFonts w:ascii="Calibri" w:hAnsi="Calibri"/>
          <w:sz w:val="22"/>
          <w:szCs w:val="22"/>
          <w:highlight w:val="yellow"/>
        </w:rPr>
      </w:pPr>
      <w:r w:rsidRPr="00A71923">
        <w:rPr>
          <w:rFonts w:eastAsia="Calibri"/>
          <w:sz w:val="28"/>
          <w:szCs w:val="28"/>
        </w:rPr>
        <w:t>В части модернизации действующей информационно-аналитической системы КСП Москвы (</w:t>
      </w:r>
      <w:r w:rsidR="00CE0A0F">
        <w:rPr>
          <w:rFonts w:eastAsia="Calibri"/>
          <w:sz w:val="28"/>
          <w:szCs w:val="28"/>
        </w:rPr>
        <w:t xml:space="preserve">далее – </w:t>
      </w:r>
      <w:r w:rsidRPr="00A71923">
        <w:rPr>
          <w:rFonts w:eastAsia="Calibri"/>
          <w:sz w:val="28"/>
          <w:szCs w:val="28"/>
        </w:rPr>
        <w:t xml:space="preserve">ИАС КСП-М) </w:t>
      </w:r>
      <w:r w:rsidRPr="00A71923">
        <w:rPr>
          <w:sz w:val="28"/>
        </w:rPr>
        <w:t xml:space="preserve">оптимизированы процедуры информационного взаимодействия с </w:t>
      </w:r>
      <w:r w:rsidR="009A047D">
        <w:rPr>
          <w:sz w:val="28"/>
        </w:rPr>
        <w:t>ЕАИСТ</w:t>
      </w:r>
      <w:r w:rsidRPr="000F54ED">
        <w:rPr>
          <w:sz w:val="28"/>
        </w:rPr>
        <w:t xml:space="preserve"> в части формирования процедуры определения ведомственной принадлежности заказчиков в зависимости от года бюджета;</w:t>
      </w:r>
      <w:r w:rsidR="00C256B4">
        <w:rPr>
          <w:sz w:val="28"/>
        </w:rPr>
        <w:t xml:space="preserve"> доработан</w:t>
      </w:r>
      <w:r>
        <w:rPr>
          <w:sz w:val="28"/>
        </w:rPr>
        <w:t xml:space="preserve"> сервис</w:t>
      </w:r>
      <w:r w:rsidRPr="000F54ED">
        <w:rPr>
          <w:sz w:val="28"/>
        </w:rPr>
        <w:t xml:space="preserve"> «Реестр бюджетных обязательств», позволяющ</w:t>
      </w:r>
      <w:r>
        <w:rPr>
          <w:sz w:val="28"/>
        </w:rPr>
        <w:t>ий</w:t>
      </w:r>
      <w:r w:rsidRPr="000F54ED">
        <w:rPr>
          <w:sz w:val="28"/>
        </w:rPr>
        <w:t xml:space="preserve"> уточнять данные сводной бюджетной росписи, кассового исполнения бюджета до конкретного исполнителя (казенного учреждения, органа власти) и конкретного исполняемого государственного</w:t>
      </w:r>
      <w:r>
        <w:rPr>
          <w:sz w:val="28"/>
        </w:rPr>
        <w:t xml:space="preserve"> контракта.</w:t>
      </w:r>
      <w:r w:rsidR="000B0525">
        <w:rPr>
          <w:sz w:val="28"/>
        </w:rPr>
        <w:t xml:space="preserve"> </w:t>
      </w:r>
      <w:r w:rsidR="000B0525" w:rsidRPr="000B0525">
        <w:rPr>
          <w:sz w:val="28"/>
          <w:szCs w:val="28"/>
        </w:rPr>
        <w:t>Реализованы технологии удаленного доступа работников к ресурсам</w:t>
      </w:r>
      <w:r w:rsidR="00C256B4">
        <w:rPr>
          <w:sz w:val="28"/>
          <w:szCs w:val="28"/>
        </w:rPr>
        <w:t xml:space="preserve"> </w:t>
      </w:r>
      <w:r w:rsidR="000B0525" w:rsidRPr="000B0525">
        <w:rPr>
          <w:sz w:val="28"/>
          <w:szCs w:val="28"/>
        </w:rPr>
        <w:t xml:space="preserve">ИАС КСП-М и технологии взаимодействия с органами исполнительной власти и </w:t>
      </w:r>
      <w:r w:rsidR="000B0525">
        <w:rPr>
          <w:sz w:val="28"/>
          <w:szCs w:val="28"/>
        </w:rPr>
        <w:t>контрольно-счетными органами</w:t>
      </w:r>
      <w:r w:rsidR="000B0525" w:rsidRPr="000B0525">
        <w:rPr>
          <w:sz w:val="28"/>
          <w:szCs w:val="28"/>
        </w:rPr>
        <w:t xml:space="preserve"> в формате видеоконференций и вебинаров, проведено 13</w:t>
      </w:r>
      <w:r w:rsidR="00C256B4">
        <w:rPr>
          <w:sz w:val="28"/>
          <w:szCs w:val="28"/>
        </w:rPr>
        <w:t> </w:t>
      </w:r>
      <w:r w:rsidR="000B0525" w:rsidRPr="000B0525">
        <w:rPr>
          <w:sz w:val="28"/>
          <w:szCs w:val="28"/>
        </w:rPr>
        <w:t>мероприятий</w:t>
      </w:r>
      <w:r w:rsidR="000B0525">
        <w:rPr>
          <w:sz w:val="28"/>
          <w:szCs w:val="28"/>
        </w:rPr>
        <w:t xml:space="preserve">, </w:t>
      </w:r>
      <w:r w:rsidR="000B0525" w:rsidRPr="000B0525">
        <w:rPr>
          <w:sz w:val="28"/>
          <w:szCs w:val="28"/>
        </w:rPr>
        <w:t>включая тестовые</w:t>
      </w:r>
      <w:r w:rsidR="000B0525">
        <w:rPr>
          <w:sz w:val="28"/>
          <w:szCs w:val="28"/>
        </w:rPr>
        <w:t>,</w:t>
      </w:r>
      <w:r w:rsidR="000B0525" w:rsidRPr="000B0525">
        <w:rPr>
          <w:sz w:val="28"/>
          <w:szCs w:val="28"/>
        </w:rPr>
        <w:t xml:space="preserve"> в режиме видеоконференций. </w:t>
      </w:r>
    </w:p>
    <w:p w:rsidR="00F76A36" w:rsidRPr="00BE2257" w:rsidRDefault="00F76A36" w:rsidP="00F76A36">
      <w:pPr>
        <w:widowControl w:val="0"/>
        <w:shd w:val="clear" w:color="auto" w:fill="FFFFFF"/>
        <w:tabs>
          <w:tab w:val="left" w:pos="1445"/>
          <w:tab w:val="left" w:pos="5387"/>
        </w:tabs>
        <w:ind w:left="10" w:right="10" w:firstLine="725"/>
        <w:contextualSpacing/>
        <w:jc w:val="both"/>
        <w:rPr>
          <w:sz w:val="28"/>
          <w:szCs w:val="28"/>
        </w:rPr>
      </w:pPr>
      <w:r w:rsidRPr="00BE2257">
        <w:rPr>
          <w:sz w:val="28"/>
          <w:szCs w:val="28"/>
        </w:rPr>
        <w:t xml:space="preserve">Продолжена работа по повышению оперативности информационного сопровождения проведения комплексных мероприятий путем обеспечения </w:t>
      </w:r>
      <w:r w:rsidRPr="00BE2257">
        <w:rPr>
          <w:sz w:val="28"/>
          <w:szCs w:val="28"/>
        </w:rPr>
        <w:lastRenderedPageBreak/>
        <w:t>своевременности и полноты сбора, загрузки и представления для</w:t>
      </w:r>
      <w:r>
        <w:rPr>
          <w:sz w:val="28"/>
          <w:szCs w:val="28"/>
        </w:rPr>
        <w:t> </w:t>
      </w:r>
      <w:r w:rsidRPr="00BE2257">
        <w:rPr>
          <w:sz w:val="28"/>
          <w:szCs w:val="28"/>
        </w:rPr>
        <w:t xml:space="preserve">автоматизированного анализа данных Департамента финансов города Москвы, главных распорядителей бюджетных средств, </w:t>
      </w:r>
      <w:r>
        <w:rPr>
          <w:sz w:val="28"/>
          <w:szCs w:val="28"/>
        </w:rPr>
        <w:t>ВМО</w:t>
      </w:r>
      <w:r w:rsidRPr="00BE2257">
        <w:rPr>
          <w:sz w:val="28"/>
          <w:szCs w:val="28"/>
        </w:rPr>
        <w:t xml:space="preserve">, Департамента города Москвы по конкурентной политике. </w:t>
      </w:r>
    </w:p>
    <w:p w:rsidR="00866573" w:rsidRPr="00197F77" w:rsidRDefault="00F76A36" w:rsidP="00866573">
      <w:pPr>
        <w:ind w:firstLine="709"/>
        <w:jc w:val="both"/>
        <w:rPr>
          <w:bCs/>
          <w:iCs/>
          <w:sz w:val="28"/>
          <w:szCs w:val="28"/>
        </w:rPr>
      </w:pPr>
      <w:r w:rsidRPr="00BE2257">
        <w:rPr>
          <w:sz w:val="28"/>
          <w:szCs w:val="28"/>
        </w:rPr>
        <w:t xml:space="preserve">В процессе проведения внешней проверки годовой отчетности </w:t>
      </w:r>
      <w:r>
        <w:rPr>
          <w:sz w:val="28"/>
          <w:szCs w:val="28"/>
        </w:rPr>
        <w:t>ВМО</w:t>
      </w:r>
      <w:r w:rsidRPr="00BE2257">
        <w:rPr>
          <w:sz w:val="28"/>
          <w:szCs w:val="28"/>
        </w:rPr>
        <w:t xml:space="preserve"> в</w:t>
      </w:r>
      <w:r>
        <w:rPr>
          <w:sz w:val="28"/>
          <w:szCs w:val="28"/>
        </w:rPr>
        <w:t> </w:t>
      </w:r>
      <w:r w:rsidRPr="00BE2257">
        <w:rPr>
          <w:sz w:val="28"/>
          <w:szCs w:val="28"/>
        </w:rPr>
        <w:t xml:space="preserve">полном объеме использован новый функционал загрузки отчетности, а также </w:t>
      </w:r>
      <w:r w:rsidRPr="00BE2257">
        <w:rPr>
          <w:rFonts w:eastAsia="Calibri"/>
          <w:sz w:val="28"/>
          <w:szCs w:val="28"/>
        </w:rPr>
        <w:t xml:space="preserve">проведен вебинар с работниками </w:t>
      </w:r>
      <w:r>
        <w:rPr>
          <w:rFonts w:eastAsia="Calibri"/>
          <w:sz w:val="28"/>
          <w:szCs w:val="28"/>
        </w:rPr>
        <w:t>ВМО</w:t>
      </w:r>
      <w:r w:rsidRPr="00BE2257">
        <w:rPr>
          <w:rFonts w:eastAsia="Calibri"/>
          <w:sz w:val="28"/>
          <w:szCs w:val="28"/>
        </w:rPr>
        <w:t xml:space="preserve"> в целях подготовки к</w:t>
      </w:r>
      <w:r>
        <w:rPr>
          <w:rFonts w:eastAsia="Calibri"/>
          <w:sz w:val="28"/>
          <w:szCs w:val="28"/>
        </w:rPr>
        <w:t> </w:t>
      </w:r>
      <w:r w:rsidRPr="00BE2257">
        <w:rPr>
          <w:rFonts w:eastAsia="Calibri"/>
          <w:sz w:val="28"/>
          <w:szCs w:val="28"/>
        </w:rPr>
        <w:t xml:space="preserve">проведению внешней проверки годовых отчетов об исполнении бюджетов </w:t>
      </w:r>
      <w:r>
        <w:rPr>
          <w:rFonts w:eastAsia="Calibri"/>
          <w:sz w:val="28"/>
          <w:szCs w:val="28"/>
        </w:rPr>
        <w:t>ВМО</w:t>
      </w:r>
      <w:r w:rsidRPr="00BE2257">
        <w:rPr>
          <w:rFonts w:eastAsia="Calibri"/>
          <w:sz w:val="28"/>
          <w:szCs w:val="28"/>
        </w:rPr>
        <w:t xml:space="preserve"> за</w:t>
      </w:r>
      <w:r>
        <w:rPr>
          <w:rFonts w:eastAsia="Calibri"/>
          <w:sz w:val="28"/>
          <w:szCs w:val="28"/>
        </w:rPr>
        <w:t> </w:t>
      </w:r>
      <w:r w:rsidRPr="00BE2257">
        <w:rPr>
          <w:rFonts w:eastAsia="Calibri"/>
          <w:sz w:val="28"/>
          <w:szCs w:val="28"/>
        </w:rPr>
        <w:t>2018</w:t>
      </w:r>
      <w:r>
        <w:rPr>
          <w:rFonts w:eastAsia="Calibri"/>
          <w:sz w:val="28"/>
          <w:szCs w:val="28"/>
        </w:rPr>
        <w:t> </w:t>
      </w:r>
      <w:r w:rsidRPr="00BE2257">
        <w:rPr>
          <w:rFonts w:eastAsia="Calibri"/>
          <w:sz w:val="28"/>
          <w:szCs w:val="28"/>
        </w:rPr>
        <w:t>год (представлены основные особенности проведения внешних проверок, требования к форматам файлов для дистанционной загрузки годовой отчетности ВМО в подсистему «Сводная отчетность» ИАС КСП-М, продемонстрированы технология загрузки и проверки отдельных форм годовой отчетности ВМО с помощью инструментального контроля ИАС КСП</w:t>
      </w:r>
      <w:r w:rsidRPr="00BE2257">
        <w:rPr>
          <w:rFonts w:eastAsia="Calibri"/>
          <w:sz w:val="28"/>
          <w:szCs w:val="28"/>
        </w:rPr>
        <w:noBreakHyphen/>
        <w:t>М).</w:t>
      </w:r>
      <w:r w:rsidR="00866573">
        <w:rPr>
          <w:rFonts w:eastAsia="Calibri"/>
          <w:sz w:val="28"/>
          <w:szCs w:val="28"/>
        </w:rPr>
        <w:t xml:space="preserve"> </w:t>
      </w:r>
      <w:r w:rsidR="00866573">
        <w:rPr>
          <w:bCs/>
          <w:iCs/>
          <w:sz w:val="28"/>
          <w:szCs w:val="28"/>
        </w:rPr>
        <w:t xml:space="preserve">При проведении внешних проверок </w:t>
      </w:r>
      <w:r w:rsidR="00866573" w:rsidRPr="00BE2257">
        <w:rPr>
          <w:sz w:val="28"/>
          <w:szCs w:val="28"/>
        </w:rPr>
        <w:t xml:space="preserve">годовой отчетности </w:t>
      </w:r>
      <w:r w:rsidR="00866573">
        <w:rPr>
          <w:sz w:val="28"/>
          <w:szCs w:val="28"/>
        </w:rPr>
        <w:t>ВМО</w:t>
      </w:r>
      <w:r w:rsidR="00866573" w:rsidRPr="00BE2257">
        <w:rPr>
          <w:sz w:val="28"/>
          <w:szCs w:val="28"/>
        </w:rPr>
        <w:t xml:space="preserve"> </w:t>
      </w:r>
      <w:r w:rsidR="00866573">
        <w:rPr>
          <w:bCs/>
          <w:iCs/>
          <w:sz w:val="28"/>
          <w:szCs w:val="28"/>
        </w:rPr>
        <w:t>отработан ряд информационных технологий, позволяющий сократить количество работников</w:t>
      </w:r>
      <w:r w:rsidR="00C256B4">
        <w:rPr>
          <w:bCs/>
          <w:iCs/>
          <w:sz w:val="28"/>
          <w:szCs w:val="28"/>
        </w:rPr>
        <w:t>,</w:t>
      </w:r>
      <w:r w:rsidR="00866573">
        <w:rPr>
          <w:bCs/>
          <w:iCs/>
          <w:sz w:val="28"/>
          <w:szCs w:val="28"/>
        </w:rPr>
        <w:t xml:space="preserve"> непосредственно осуществляющих внешнюю проверку</w:t>
      </w:r>
      <w:r w:rsidR="00C256B4">
        <w:rPr>
          <w:bCs/>
          <w:iCs/>
          <w:sz w:val="28"/>
          <w:szCs w:val="28"/>
        </w:rPr>
        <w:t>,</w:t>
      </w:r>
      <w:r w:rsidR="00866573">
        <w:rPr>
          <w:bCs/>
          <w:iCs/>
          <w:sz w:val="28"/>
          <w:szCs w:val="28"/>
        </w:rPr>
        <w:t xml:space="preserve"> на 33,3 процента при </w:t>
      </w:r>
      <w:r w:rsidR="00487793">
        <w:rPr>
          <w:bCs/>
          <w:iCs/>
          <w:sz w:val="28"/>
          <w:szCs w:val="28"/>
        </w:rPr>
        <w:t xml:space="preserve">одновременном </w:t>
      </w:r>
      <w:r w:rsidR="00866573">
        <w:rPr>
          <w:bCs/>
          <w:iCs/>
          <w:sz w:val="28"/>
          <w:szCs w:val="28"/>
        </w:rPr>
        <w:t>увеличении количества обрабатываемых отчетных форм, а также междокументных контрольных соотношений в 16 раз.</w:t>
      </w:r>
    </w:p>
    <w:p w:rsidR="00F76A36" w:rsidRPr="00B529C2" w:rsidRDefault="00F76A36" w:rsidP="00F76A36">
      <w:pPr>
        <w:widowControl w:val="0"/>
        <w:ind w:firstLine="709"/>
        <w:jc w:val="both"/>
        <w:rPr>
          <w:rFonts w:eastAsia="Calibri"/>
          <w:sz w:val="28"/>
          <w:szCs w:val="28"/>
        </w:rPr>
      </w:pPr>
      <w:r>
        <w:rPr>
          <w:sz w:val="28"/>
          <w:szCs w:val="28"/>
        </w:rPr>
        <w:t>По итогам м</w:t>
      </w:r>
      <w:r w:rsidRPr="000F54ED">
        <w:rPr>
          <w:sz w:val="28"/>
          <w:szCs w:val="28"/>
        </w:rPr>
        <w:t>ониторинг</w:t>
      </w:r>
      <w:r>
        <w:rPr>
          <w:sz w:val="28"/>
          <w:szCs w:val="28"/>
        </w:rPr>
        <w:t>а, осуществляемого</w:t>
      </w:r>
      <w:r w:rsidRPr="000F54ED">
        <w:rPr>
          <w:sz w:val="28"/>
          <w:szCs w:val="28"/>
        </w:rPr>
        <w:t xml:space="preserve"> на постоянной основе</w:t>
      </w:r>
      <w:r>
        <w:rPr>
          <w:sz w:val="28"/>
          <w:szCs w:val="28"/>
        </w:rPr>
        <w:t>,</w:t>
      </w:r>
      <w:r w:rsidRPr="000F54ED">
        <w:rPr>
          <w:sz w:val="28"/>
          <w:szCs w:val="28"/>
        </w:rPr>
        <w:t xml:space="preserve"> инцидентов информационной безопасности в </w:t>
      </w:r>
      <w:r w:rsidR="00B074E7">
        <w:rPr>
          <w:sz w:val="28"/>
          <w:szCs w:val="28"/>
        </w:rPr>
        <w:t>инфраструктуре информационно-коммуникационных технологий (далее –</w:t>
      </w:r>
      <w:r w:rsidR="009E3AAC">
        <w:rPr>
          <w:sz w:val="28"/>
          <w:szCs w:val="28"/>
        </w:rPr>
        <w:t> </w:t>
      </w:r>
      <w:r w:rsidR="00B074E7">
        <w:rPr>
          <w:sz w:val="28"/>
          <w:szCs w:val="28"/>
        </w:rPr>
        <w:t xml:space="preserve">ИИКТ) </w:t>
      </w:r>
      <w:r w:rsidRPr="000F54ED">
        <w:rPr>
          <w:sz w:val="28"/>
          <w:szCs w:val="28"/>
        </w:rPr>
        <w:t>КСП</w:t>
      </w:r>
      <w:r w:rsidR="00B074E7">
        <w:rPr>
          <w:sz w:val="28"/>
          <w:szCs w:val="28"/>
        </w:rPr>
        <w:t> </w:t>
      </w:r>
      <w:r w:rsidRPr="000F54ED">
        <w:rPr>
          <w:sz w:val="28"/>
          <w:szCs w:val="28"/>
        </w:rPr>
        <w:t>Москвы установлено не было.</w:t>
      </w:r>
      <w:r>
        <w:rPr>
          <w:sz w:val="28"/>
          <w:szCs w:val="28"/>
        </w:rPr>
        <w:t xml:space="preserve"> </w:t>
      </w:r>
      <w:r w:rsidRPr="000F54ED">
        <w:rPr>
          <w:rFonts w:eastAsia="Calibri"/>
          <w:sz w:val="28"/>
          <w:szCs w:val="28"/>
        </w:rPr>
        <w:t>В 2019 году в целях обеспечения успешной аттестации</w:t>
      </w:r>
      <w:r w:rsidRPr="000F54ED">
        <w:rPr>
          <w:sz w:val="28"/>
          <w:szCs w:val="28"/>
        </w:rPr>
        <w:t xml:space="preserve"> ИИКТ КСП Москвы </w:t>
      </w:r>
      <w:r>
        <w:rPr>
          <w:sz w:val="28"/>
          <w:szCs w:val="28"/>
        </w:rPr>
        <w:t xml:space="preserve">на соответствие </w:t>
      </w:r>
      <w:r w:rsidRPr="000F54ED">
        <w:rPr>
          <w:sz w:val="28"/>
          <w:szCs w:val="28"/>
        </w:rPr>
        <w:t xml:space="preserve">требованиям по защите информации </w:t>
      </w:r>
      <w:r w:rsidRPr="000F54ED">
        <w:rPr>
          <w:rFonts w:eastAsia="Calibri"/>
          <w:sz w:val="28"/>
          <w:szCs w:val="28"/>
        </w:rPr>
        <w:t>организовано и проведено обследование ИАС КСП-М и проектирование системы защиты информации (далее</w:t>
      </w:r>
      <w:r w:rsidRPr="000F54ED">
        <w:rPr>
          <w:rFonts w:eastAsia="Calibri"/>
          <w:sz w:val="28"/>
          <w:szCs w:val="28"/>
          <w:lang w:val="en-US"/>
        </w:rPr>
        <w:t> </w:t>
      </w:r>
      <w:r w:rsidRPr="000F54ED">
        <w:rPr>
          <w:rFonts w:eastAsia="Calibri"/>
          <w:sz w:val="28"/>
          <w:szCs w:val="28"/>
        </w:rPr>
        <w:t>–</w:t>
      </w:r>
      <w:r w:rsidRPr="000F54ED">
        <w:rPr>
          <w:rFonts w:eastAsia="Calibri"/>
          <w:sz w:val="28"/>
          <w:szCs w:val="28"/>
          <w:lang w:val="en-US"/>
        </w:rPr>
        <w:t> </w:t>
      </w:r>
      <w:r w:rsidRPr="000F54ED">
        <w:rPr>
          <w:rFonts w:eastAsia="Calibri"/>
          <w:sz w:val="28"/>
          <w:szCs w:val="28"/>
        </w:rPr>
        <w:t>СЗИ) ИАС КСП-М КСП Москвы</w:t>
      </w:r>
      <w:r>
        <w:rPr>
          <w:rFonts w:eastAsia="Calibri"/>
          <w:sz w:val="28"/>
          <w:szCs w:val="28"/>
        </w:rPr>
        <w:t>, по</w:t>
      </w:r>
      <w:r w:rsidR="00C256B4">
        <w:rPr>
          <w:rFonts w:eastAsia="Calibri"/>
          <w:sz w:val="28"/>
          <w:szCs w:val="28"/>
        </w:rPr>
        <w:t> </w:t>
      </w:r>
      <w:r>
        <w:rPr>
          <w:rFonts w:eastAsia="Calibri"/>
          <w:sz w:val="28"/>
          <w:szCs w:val="28"/>
        </w:rPr>
        <w:t>результатам которых сформированы</w:t>
      </w:r>
      <w:r w:rsidRPr="000F54ED">
        <w:rPr>
          <w:rFonts w:eastAsia="Calibri"/>
          <w:sz w:val="28"/>
          <w:szCs w:val="28"/>
        </w:rPr>
        <w:t xml:space="preserve"> отчетные документы, включая техническое задание на модернизацию СЗИ ИАС КСП-М КСП</w:t>
      </w:r>
      <w:r w:rsidR="00B074E7">
        <w:rPr>
          <w:rFonts w:eastAsia="Calibri"/>
          <w:sz w:val="28"/>
          <w:szCs w:val="28"/>
        </w:rPr>
        <w:t> </w:t>
      </w:r>
      <w:r w:rsidRPr="000F54ED">
        <w:rPr>
          <w:rFonts w:eastAsia="Calibri"/>
          <w:sz w:val="28"/>
          <w:szCs w:val="28"/>
        </w:rPr>
        <w:t>Москвы.</w:t>
      </w:r>
      <w:r>
        <w:rPr>
          <w:rFonts w:eastAsia="Calibri"/>
          <w:sz w:val="28"/>
          <w:szCs w:val="28"/>
        </w:rPr>
        <w:t xml:space="preserve"> </w:t>
      </w:r>
      <w:r w:rsidRPr="00B529C2">
        <w:rPr>
          <w:rFonts w:eastAsia="Calibri"/>
          <w:sz w:val="28"/>
          <w:szCs w:val="28"/>
        </w:rPr>
        <w:t>Разработан пакет организационно-распорядительных документов, требуемых к наличию в организации регулирующими органами в</w:t>
      </w:r>
      <w:r w:rsidR="00650BB7">
        <w:rPr>
          <w:rFonts w:eastAsia="Calibri"/>
          <w:sz w:val="28"/>
          <w:szCs w:val="28"/>
        </w:rPr>
        <w:t> </w:t>
      </w:r>
      <w:r w:rsidRPr="00B529C2">
        <w:rPr>
          <w:rFonts w:eastAsia="Calibri"/>
          <w:sz w:val="28"/>
          <w:szCs w:val="28"/>
        </w:rPr>
        <w:t>области информационной безопасности.</w:t>
      </w:r>
    </w:p>
    <w:p w:rsidR="00F76A36" w:rsidRPr="001D5973" w:rsidRDefault="00F76A36" w:rsidP="00F76A36">
      <w:pPr>
        <w:widowControl w:val="0"/>
        <w:ind w:firstLine="709"/>
        <w:jc w:val="both"/>
        <w:rPr>
          <w:sz w:val="28"/>
          <w:szCs w:val="28"/>
          <w:highlight w:val="yellow"/>
        </w:rPr>
      </w:pPr>
      <w:r w:rsidRPr="00987A1E">
        <w:rPr>
          <w:sz w:val="28"/>
          <w:szCs w:val="28"/>
        </w:rPr>
        <w:t xml:space="preserve">В целом выполнение мероприятий по материально-техническому и информационно-техническому обеспечению деятельности </w:t>
      </w:r>
      <w:r w:rsidRPr="00987A1E">
        <w:rPr>
          <w:rFonts w:eastAsia="Calibri"/>
          <w:sz w:val="28"/>
          <w:szCs w:val="28"/>
          <w:lang w:eastAsia="en-US"/>
        </w:rPr>
        <w:t>КСП Москвы</w:t>
      </w:r>
      <w:r w:rsidRPr="00987A1E">
        <w:rPr>
          <w:sz w:val="28"/>
          <w:szCs w:val="28"/>
        </w:rPr>
        <w:t xml:space="preserve"> в</w:t>
      </w:r>
      <w:r>
        <w:rPr>
          <w:sz w:val="28"/>
          <w:szCs w:val="28"/>
        </w:rPr>
        <w:t> </w:t>
      </w:r>
      <w:r w:rsidRPr="00987A1E">
        <w:rPr>
          <w:sz w:val="28"/>
          <w:szCs w:val="28"/>
        </w:rPr>
        <w:t>201</w:t>
      </w:r>
      <w:r>
        <w:rPr>
          <w:sz w:val="28"/>
          <w:szCs w:val="28"/>
        </w:rPr>
        <w:t>9</w:t>
      </w:r>
      <w:r w:rsidRPr="00987A1E">
        <w:rPr>
          <w:sz w:val="28"/>
          <w:szCs w:val="28"/>
        </w:rPr>
        <w:t> году было направлено на создание оптимальных условий работы</w:t>
      </w:r>
      <w:r>
        <w:rPr>
          <w:sz w:val="28"/>
          <w:szCs w:val="28"/>
        </w:rPr>
        <w:t xml:space="preserve"> для </w:t>
      </w:r>
      <w:r w:rsidRPr="00987A1E">
        <w:rPr>
          <w:sz w:val="28"/>
          <w:szCs w:val="28"/>
        </w:rPr>
        <w:t>обеспечения выполнения возложенных полномочий</w:t>
      </w:r>
      <w:r>
        <w:rPr>
          <w:sz w:val="28"/>
          <w:szCs w:val="28"/>
        </w:rPr>
        <w:t xml:space="preserve">. </w:t>
      </w:r>
      <w:r w:rsidRPr="00B440BA">
        <w:rPr>
          <w:rFonts w:eastAsia="Calibri"/>
          <w:sz w:val="28"/>
          <w:szCs w:val="28"/>
          <w:lang w:eastAsia="en-US"/>
        </w:rPr>
        <w:t>Р</w:t>
      </w:r>
      <w:r w:rsidRPr="00B440BA">
        <w:rPr>
          <w:sz w:val="28"/>
          <w:szCs w:val="28"/>
        </w:rPr>
        <w:t xml:space="preserve">еализовано обеспечение работников </w:t>
      </w:r>
      <w:r w:rsidRPr="00987A1E">
        <w:rPr>
          <w:rFonts w:eastAsia="Calibri"/>
          <w:sz w:val="28"/>
          <w:szCs w:val="28"/>
          <w:lang w:eastAsia="en-US"/>
        </w:rPr>
        <w:t>КСП Москвы</w:t>
      </w:r>
      <w:r w:rsidRPr="00B440BA">
        <w:rPr>
          <w:sz w:val="28"/>
          <w:szCs w:val="28"/>
        </w:rPr>
        <w:t xml:space="preserve"> услугами непрерывного цикла (аренда помещений, услуг</w:t>
      </w:r>
      <w:r>
        <w:rPr>
          <w:sz w:val="28"/>
          <w:szCs w:val="28"/>
        </w:rPr>
        <w:t>и</w:t>
      </w:r>
      <w:r w:rsidRPr="00B440BA">
        <w:rPr>
          <w:sz w:val="28"/>
          <w:szCs w:val="28"/>
        </w:rPr>
        <w:t xml:space="preserve"> электросвязи, услуг</w:t>
      </w:r>
      <w:r>
        <w:rPr>
          <w:sz w:val="28"/>
          <w:szCs w:val="28"/>
        </w:rPr>
        <w:t>и</w:t>
      </w:r>
      <w:r w:rsidRPr="00B440BA">
        <w:rPr>
          <w:sz w:val="28"/>
          <w:szCs w:val="28"/>
        </w:rPr>
        <w:t xml:space="preserve"> по предоставлению доступа к</w:t>
      </w:r>
      <w:r>
        <w:rPr>
          <w:sz w:val="28"/>
          <w:szCs w:val="28"/>
        </w:rPr>
        <w:t> </w:t>
      </w:r>
      <w:r w:rsidRPr="00B440BA">
        <w:rPr>
          <w:sz w:val="28"/>
          <w:szCs w:val="28"/>
        </w:rPr>
        <w:t>информационно-телекоммуникационной сети Интернет, услуг</w:t>
      </w:r>
      <w:r>
        <w:rPr>
          <w:sz w:val="28"/>
          <w:szCs w:val="28"/>
        </w:rPr>
        <w:t>и</w:t>
      </w:r>
      <w:r w:rsidRPr="00B440BA">
        <w:rPr>
          <w:sz w:val="28"/>
          <w:szCs w:val="28"/>
        </w:rPr>
        <w:t xml:space="preserve"> по</w:t>
      </w:r>
      <w:r>
        <w:rPr>
          <w:sz w:val="28"/>
          <w:szCs w:val="28"/>
        </w:rPr>
        <w:t> </w:t>
      </w:r>
      <w:r w:rsidRPr="00B440BA">
        <w:rPr>
          <w:sz w:val="28"/>
          <w:szCs w:val="28"/>
        </w:rPr>
        <w:t>предоставлению доступа к справочно-информационным системам и ресурсам) путем заключения долгосрочных контрактов на три года</w:t>
      </w:r>
      <w:r>
        <w:rPr>
          <w:sz w:val="28"/>
          <w:szCs w:val="28"/>
        </w:rPr>
        <w:t>.</w:t>
      </w:r>
    </w:p>
    <w:p w:rsidR="00F76A36" w:rsidRPr="006B42FE" w:rsidRDefault="00F76A36" w:rsidP="006B42FE">
      <w:pPr>
        <w:pStyle w:val="a3"/>
        <w:widowControl w:val="0"/>
        <w:spacing w:after="0"/>
        <w:ind w:left="0" w:firstLine="709"/>
        <w:jc w:val="both"/>
        <w:rPr>
          <w:sz w:val="28"/>
          <w:szCs w:val="28"/>
        </w:rPr>
      </w:pPr>
      <w:r w:rsidRPr="00E845B9">
        <w:rPr>
          <w:sz w:val="28"/>
          <w:szCs w:val="28"/>
        </w:rPr>
        <w:t>Утвержденные бюджетные ассигнования на 201</w:t>
      </w:r>
      <w:r>
        <w:rPr>
          <w:sz w:val="28"/>
          <w:szCs w:val="28"/>
        </w:rPr>
        <w:t>9</w:t>
      </w:r>
      <w:r w:rsidRPr="00E845B9">
        <w:rPr>
          <w:sz w:val="28"/>
          <w:szCs w:val="28"/>
        </w:rPr>
        <w:t xml:space="preserve"> год исполнены на</w:t>
      </w:r>
      <w:r>
        <w:rPr>
          <w:sz w:val="28"/>
          <w:szCs w:val="28"/>
        </w:rPr>
        <w:t> </w:t>
      </w:r>
      <w:r w:rsidRPr="00E845B9">
        <w:rPr>
          <w:sz w:val="28"/>
          <w:szCs w:val="28"/>
        </w:rPr>
        <w:t>99,</w:t>
      </w:r>
      <w:r>
        <w:rPr>
          <w:sz w:val="28"/>
          <w:szCs w:val="28"/>
        </w:rPr>
        <w:t>8</w:t>
      </w:r>
      <w:r w:rsidR="00334F4B">
        <w:rPr>
          <w:sz w:val="28"/>
          <w:szCs w:val="28"/>
        </w:rPr>
        <w:t> </w:t>
      </w:r>
      <w:r w:rsidRPr="00E845B9">
        <w:rPr>
          <w:sz w:val="28"/>
          <w:szCs w:val="28"/>
        </w:rPr>
        <w:t xml:space="preserve">процента. </w:t>
      </w:r>
      <w:r w:rsidRPr="00F6022D">
        <w:rPr>
          <w:sz w:val="28"/>
          <w:szCs w:val="28"/>
        </w:rPr>
        <w:t>Для обеспечения деятельности КСП Москвы был</w:t>
      </w:r>
      <w:r>
        <w:rPr>
          <w:sz w:val="28"/>
          <w:szCs w:val="28"/>
        </w:rPr>
        <w:t>а</w:t>
      </w:r>
      <w:r w:rsidRPr="00F6022D">
        <w:rPr>
          <w:sz w:val="28"/>
          <w:szCs w:val="28"/>
        </w:rPr>
        <w:t xml:space="preserve"> организован</w:t>
      </w:r>
      <w:r>
        <w:rPr>
          <w:sz w:val="28"/>
          <w:szCs w:val="28"/>
        </w:rPr>
        <w:t>а</w:t>
      </w:r>
      <w:r w:rsidRPr="00F6022D">
        <w:rPr>
          <w:sz w:val="28"/>
          <w:szCs w:val="28"/>
        </w:rPr>
        <w:t xml:space="preserve"> и проведен</w:t>
      </w:r>
      <w:r>
        <w:rPr>
          <w:sz w:val="28"/>
          <w:szCs w:val="28"/>
        </w:rPr>
        <w:t>а</w:t>
      </w:r>
      <w:r w:rsidRPr="00F6022D">
        <w:rPr>
          <w:sz w:val="28"/>
          <w:szCs w:val="28"/>
        </w:rPr>
        <w:t xml:space="preserve"> </w:t>
      </w:r>
      <w:r>
        <w:rPr>
          <w:sz w:val="28"/>
          <w:szCs w:val="28"/>
        </w:rPr>
        <w:t>41</w:t>
      </w:r>
      <w:r w:rsidRPr="00F6022D">
        <w:rPr>
          <w:sz w:val="28"/>
          <w:szCs w:val="28"/>
        </w:rPr>
        <w:t xml:space="preserve"> конкурентн</w:t>
      </w:r>
      <w:r>
        <w:rPr>
          <w:sz w:val="28"/>
          <w:szCs w:val="28"/>
        </w:rPr>
        <w:t>ая</w:t>
      </w:r>
      <w:r w:rsidRPr="00F6022D">
        <w:rPr>
          <w:sz w:val="28"/>
          <w:szCs w:val="28"/>
        </w:rPr>
        <w:t xml:space="preserve"> процедур</w:t>
      </w:r>
      <w:r>
        <w:rPr>
          <w:sz w:val="28"/>
          <w:szCs w:val="28"/>
        </w:rPr>
        <w:t>а</w:t>
      </w:r>
      <w:r w:rsidRPr="00F6022D">
        <w:rPr>
          <w:sz w:val="28"/>
          <w:szCs w:val="28"/>
        </w:rPr>
        <w:t xml:space="preserve"> закупок</w:t>
      </w:r>
      <w:r>
        <w:rPr>
          <w:sz w:val="28"/>
          <w:szCs w:val="28"/>
        </w:rPr>
        <w:t>,</w:t>
      </w:r>
      <w:r w:rsidRPr="00F6022D">
        <w:rPr>
          <w:sz w:val="28"/>
          <w:szCs w:val="28"/>
        </w:rPr>
        <w:t xml:space="preserve"> </w:t>
      </w:r>
      <w:r>
        <w:rPr>
          <w:sz w:val="28"/>
          <w:szCs w:val="28"/>
        </w:rPr>
        <w:t xml:space="preserve">по результатам которых заключено 36 государственных контрактов </w:t>
      </w:r>
      <w:r>
        <w:rPr>
          <w:sz w:val="28"/>
          <w:szCs w:val="28"/>
        </w:rPr>
        <w:lastRenderedPageBreak/>
        <w:t xml:space="preserve">на общую сумму </w:t>
      </w:r>
      <w:r w:rsidRPr="001E1C00">
        <w:rPr>
          <w:sz w:val="28"/>
          <w:szCs w:val="28"/>
        </w:rPr>
        <w:t>99</w:t>
      </w:r>
      <w:r>
        <w:rPr>
          <w:sz w:val="28"/>
          <w:szCs w:val="28"/>
        </w:rPr>
        <w:t>,5</w:t>
      </w:r>
      <w:r w:rsidR="00334F4B">
        <w:rPr>
          <w:sz w:val="28"/>
          <w:szCs w:val="28"/>
        </w:rPr>
        <w:t> </w:t>
      </w:r>
      <w:r>
        <w:rPr>
          <w:sz w:val="28"/>
          <w:szCs w:val="28"/>
        </w:rPr>
        <w:t>млн</w:t>
      </w:r>
      <w:r w:rsidRPr="001E1C00">
        <w:rPr>
          <w:sz w:val="28"/>
          <w:szCs w:val="28"/>
        </w:rPr>
        <w:t>. рубл</w:t>
      </w:r>
      <w:r>
        <w:rPr>
          <w:sz w:val="28"/>
          <w:szCs w:val="28"/>
        </w:rPr>
        <w:t>ей;</w:t>
      </w:r>
      <w:r w:rsidRPr="00F6022D">
        <w:rPr>
          <w:sz w:val="28"/>
          <w:szCs w:val="28"/>
        </w:rPr>
        <w:t xml:space="preserve"> экономия </w:t>
      </w:r>
      <w:r>
        <w:rPr>
          <w:sz w:val="28"/>
          <w:szCs w:val="28"/>
        </w:rPr>
        <w:t xml:space="preserve">составила </w:t>
      </w:r>
      <w:r w:rsidRPr="001E1C00">
        <w:rPr>
          <w:sz w:val="28"/>
          <w:szCs w:val="28"/>
        </w:rPr>
        <w:t>10</w:t>
      </w:r>
      <w:r>
        <w:rPr>
          <w:sz w:val="28"/>
          <w:szCs w:val="28"/>
        </w:rPr>
        <w:t>,0</w:t>
      </w:r>
      <w:r w:rsidRPr="001E1C00">
        <w:rPr>
          <w:sz w:val="28"/>
          <w:szCs w:val="28"/>
        </w:rPr>
        <w:t xml:space="preserve"> </w:t>
      </w:r>
      <w:r>
        <w:rPr>
          <w:sz w:val="28"/>
          <w:szCs w:val="28"/>
        </w:rPr>
        <w:t>процента</w:t>
      </w:r>
      <w:r w:rsidRPr="001E1C00">
        <w:rPr>
          <w:sz w:val="28"/>
          <w:szCs w:val="28"/>
        </w:rPr>
        <w:t xml:space="preserve"> от </w:t>
      </w:r>
      <w:r>
        <w:rPr>
          <w:sz w:val="28"/>
          <w:szCs w:val="28"/>
        </w:rPr>
        <w:t>начальной (максимальной) цены контрактов.</w:t>
      </w:r>
      <w:r w:rsidR="006B42FE">
        <w:rPr>
          <w:sz w:val="28"/>
          <w:szCs w:val="28"/>
        </w:rPr>
        <w:t xml:space="preserve"> </w:t>
      </w:r>
      <w:r w:rsidRPr="00367085">
        <w:rPr>
          <w:sz w:val="28"/>
          <w:szCs w:val="28"/>
        </w:rPr>
        <w:t>В целях реализации требований ст</w:t>
      </w:r>
      <w:r>
        <w:rPr>
          <w:sz w:val="28"/>
          <w:szCs w:val="28"/>
        </w:rPr>
        <w:t xml:space="preserve">атьи </w:t>
      </w:r>
      <w:r w:rsidRPr="00367085">
        <w:rPr>
          <w:sz w:val="28"/>
          <w:szCs w:val="28"/>
        </w:rPr>
        <w:t>30 Федерального зак</w:t>
      </w:r>
      <w:r>
        <w:rPr>
          <w:sz w:val="28"/>
          <w:szCs w:val="28"/>
        </w:rPr>
        <w:t xml:space="preserve">она от 5 апреля 2013 года № 44-ФЗ </w:t>
      </w:r>
      <w:r w:rsidR="0086363E">
        <w:rPr>
          <w:sz w:val="28"/>
          <w:szCs w:val="28"/>
        </w:rPr>
        <w:t xml:space="preserve">«О контрактной системе в сфере закупок товаров, работ, услуг для государственных и муниципальных нужд» </w:t>
      </w:r>
      <w:r>
        <w:rPr>
          <w:sz w:val="28"/>
          <w:szCs w:val="28"/>
        </w:rPr>
        <w:t>в 2019</w:t>
      </w:r>
      <w:r w:rsidRPr="00367085">
        <w:rPr>
          <w:sz w:val="28"/>
          <w:szCs w:val="28"/>
        </w:rPr>
        <w:t xml:space="preserve"> году осуществлены закупки у субъектов малого предпринимательства, социально ориентированных некоммерческих организаций в объеме 37</w:t>
      </w:r>
      <w:r>
        <w:rPr>
          <w:sz w:val="28"/>
          <w:szCs w:val="28"/>
        </w:rPr>
        <w:t>,3</w:t>
      </w:r>
      <w:r w:rsidRPr="00367085">
        <w:rPr>
          <w:sz w:val="28"/>
          <w:szCs w:val="28"/>
        </w:rPr>
        <w:t xml:space="preserve"> </w:t>
      </w:r>
      <w:r>
        <w:rPr>
          <w:sz w:val="28"/>
          <w:szCs w:val="28"/>
        </w:rPr>
        <w:t>млн</w:t>
      </w:r>
      <w:r w:rsidRPr="00367085">
        <w:rPr>
          <w:sz w:val="28"/>
          <w:szCs w:val="28"/>
        </w:rPr>
        <w:t>. рубл</w:t>
      </w:r>
      <w:r>
        <w:rPr>
          <w:sz w:val="28"/>
          <w:szCs w:val="28"/>
        </w:rPr>
        <w:t>ей</w:t>
      </w:r>
      <w:r w:rsidR="00334F4B">
        <w:rPr>
          <w:sz w:val="28"/>
          <w:szCs w:val="28"/>
        </w:rPr>
        <w:t xml:space="preserve">, </w:t>
      </w:r>
      <w:r w:rsidRPr="00367085">
        <w:rPr>
          <w:sz w:val="28"/>
          <w:szCs w:val="28"/>
        </w:rPr>
        <w:t>или 54</w:t>
      </w:r>
      <w:r w:rsidR="00D51A29">
        <w:rPr>
          <w:sz w:val="28"/>
          <w:szCs w:val="28"/>
        </w:rPr>
        <w:t>,0</w:t>
      </w:r>
      <w:r w:rsidRPr="00367085">
        <w:rPr>
          <w:sz w:val="28"/>
          <w:szCs w:val="28"/>
        </w:rPr>
        <w:t xml:space="preserve"> </w:t>
      </w:r>
      <w:r>
        <w:rPr>
          <w:sz w:val="28"/>
          <w:szCs w:val="28"/>
        </w:rPr>
        <w:t>процента</w:t>
      </w:r>
      <w:r w:rsidRPr="00367085">
        <w:rPr>
          <w:sz w:val="28"/>
          <w:szCs w:val="28"/>
        </w:rPr>
        <w:t xml:space="preserve"> от совокупного годового объема закупок, рассчитанного за</w:t>
      </w:r>
      <w:r w:rsidR="00334F4B">
        <w:rPr>
          <w:sz w:val="28"/>
          <w:szCs w:val="28"/>
        </w:rPr>
        <w:t> </w:t>
      </w:r>
      <w:r w:rsidRPr="00367085">
        <w:rPr>
          <w:sz w:val="28"/>
          <w:szCs w:val="28"/>
        </w:rPr>
        <w:t xml:space="preserve">вычетом закупок, предусмотренных </w:t>
      </w:r>
      <w:hyperlink r:id="rId32" w:history="1">
        <w:r w:rsidRPr="00367085">
          <w:rPr>
            <w:sz w:val="28"/>
            <w:szCs w:val="28"/>
          </w:rPr>
          <w:t>ч</w:t>
        </w:r>
        <w:r>
          <w:rPr>
            <w:sz w:val="28"/>
            <w:szCs w:val="28"/>
          </w:rPr>
          <w:t xml:space="preserve">астью </w:t>
        </w:r>
        <w:r w:rsidRPr="00367085">
          <w:rPr>
            <w:sz w:val="28"/>
            <w:szCs w:val="28"/>
          </w:rPr>
          <w:t>1.1</w:t>
        </w:r>
        <w:r>
          <w:rPr>
            <w:sz w:val="28"/>
            <w:szCs w:val="28"/>
          </w:rPr>
          <w:t>.</w:t>
        </w:r>
        <w:r w:rsidRPr="00367085">
          <w:rPr>
            <w:sz w:val="28"/>
            <w:szCs w:val="28"/>
          </w:rPr>
          <w:t xml:space="preserve"> ст</w:t>
        </w:r>
        <w:r>
          <w:rPr>
            <w:sz w:val="28"/>
            <w:szCs w:val="28"/>
          </w:rPr>
          <w:t xml:space="preserve">атьи </w:t>
        </w:r>
        <w:r w:rsidRPr="00367085">
          <w:rPr>
            <w:sz w:val="28"/>
            <w:szCs w:val="28"/>
          </w:rPr>
          <w:t>30 Федерального закона от</w:t>
        </w:r>
        <w:r>
          <w:rPr>
            <w:sz w:val="28"/>
            <w:szCs w:val="28"/>
          </w:rPr>
          <w:t> </w:t>
        </w:r>
        <w:r w:rsidRPr="00367085">
          <w:rPr>
            <w:sz w:val="28"/>
            <w:szCs w:val="28"/>
          </w:rPr>
          <w:t>5</w:t>
        </w:r>
        <w:r>
          <w:rPr>
            <w:sz w:val="28"/>
            <w:szCs w:val="28"/>
          </w:rPr>
          <w:t xml:space="preserve"> апреля </w:t>
        </w:r>
        <w:r w:rsidRPr="00367085">
          <w:rPr>
            <w:sz w:val="28"/>
            <w:szCs w:val="28"/>
          </w:rPr>
          <w:t>2013</w:t>
        </w:r>
        <w:r w:rsidR="00207F87">
          <w:rPr>
            <w:sz w:val="28"/>
            <w:szCs w:val="28"/>
          </w:rPr>
          <w:t> </w:t>
        </w:r>
        <w:r>
          <w:rPr>
            <w:sz w:val="28"/>
            <w:szCs w:val="28"/>
          </w:rPr>
          <w:t>года</w:t>
        </w:r>
        <w:r w:rsidRPr="00367085">
          <w:rPr>
            <w:sz w:val="28"/>
            <w:szCs w:val="28"/>
          </w:rPr>
          <w:t xml:space="preserve"> № 44</w:t>
        </w:r>
        <w:r>
          <w:rPr>
            <w:sz w:val="28"/>
            <w:szCs w:val="28"/>
          </w:rPr>
          <w:noBreakHyphen/>
        </w:r>
        <w:r w:rsidRPr="00367085">
          <w:rPr>
            <w:sz w:val="28"/>
            <w:szCs w:val="28"/>
          </w:rPr>
          <w:t>ФЗ</w:t>
        </w:r>
      </w:hyperlink>
      <w:r w:rsidRPr="00367085">
        <w:rPr>
          <w:sz w:val="28"/>
          <w:szCs w:val="28"/>
        </w:rPr>
        <w:t>.</w:t>
      </w:r>
      <w:r w:rsidR="006B42FE">
        <w:rPr>
          <w:sz w:val="28"/>
          <w:szCs w:val="28"/>
        </w:rPr>
        <w:t xml:space="preserve"> </w:t>
      </w:r>
      <w:r w:rsidRPr="006B42FE">
        <w:rPr>
          <w:sz w:val="28"/>
          <w:szCs w:val="28"/>
        </w:rPr>
        <w:t>Случаи обжалования со стороны участников закупок действий КСП Москвы как государственного заказчика в</w:t>
      </w:r>
      <w:r w:rsidR="005E2F81">
        <w:rPr>
          <w:sz w:val="28"/>
          <w:szCs w:val="28"/>
        </w:rPr>
        <w:t> </w:t>
      </w:r>
      <w:r w:rsidRPr="006B42FE">
        <w:rPr>
          <w:sz w:val="28"/>
          <w:szCs w:val="28"/>
        </w:rPr>
        <w:t>уполномоченных органах по осуществлению контроля в сфере закупок для</w:t>
      </w:r>
      <w:r w:rsidR="005E2F81">
        <w:rPr>
          <w:sz w:val="28"/>
          <w:szCs w:val="28"/>
        </w:rPr>
        <w:t> </w:t>
      </w:r>
      <w:r w:rsidRPr="006B42FE">
        <w:rPr>
          <w:sz w:val="28"/>
          <w:szCs w:val="28"/>
        </w:rPr>
        <w:t xml:space="preserve">государственных нужд отсутствовали. </w:t>
      </w:r>
    </w:p>
    <w:p w:rsidR="00F76A36" w:rsidRDefault="00F76A36" w:rsidP="00F76A36">
      <w:pPr>
        <w:autoSpaceDE w:val="0"/>
        <w:autoSpaceDN w:val="0"/>
        <w:adjustRightInd w:val="0"/>
        <w:ind w:firstLine="709"/>
        <w:jc w:val="both"/>
        <w:rPr>
          <w:sz w:val="28"/>
          <w:szCs w:val="28"/>
        </w:rPr>
      </w:pPr>
      <w:r w:rsidRPr="007724F0">
        <w:rPr>
          <w:rFonts w:eastAsia="Calibri"/>
          <w:sz w:val="28"/>
          <w:szCs w:val="28"/>
        </w:rPr>
        <w:t xml:space="preserve">Для проверки представленных поставщиком (подрядчиком, исполнителем) результатов, предусмотренных контрактом, в части их соответствия условиям контракта </w:t>
      </w:r>
      <w:r w:rsidRPr="007724F0">
        <w:rPr>
          <w:sz w:val="28"/>
          <w:szCs w:val="28"/>
        </w:rPr>
        <w:t>в 2019 году проведено 237 экспертиз.</w:t>
      </w:r>
      <w:r w:rsidR="00360870">
        <w:rPr>
          <w:sz w:val="28"/>
          <w:szCs w:val="28"/>
        </w:rPr>
        <w:t xml:space="preserve"> </w:t>
      </w:r>
      <w:r w:rsidRPr="00AB18DF">
        <w:rPr>
          <w:sz w:val="28"/>
          <w:szCs w:val="28"/>
        </w:rPr>
        <w:t>По</w:t>
      </w:r>
      <w:r>
        <w:rPr>
          <w:sz w:val="28"/>
          <w:szCs w:val="28"/>
        </w:rPr>
        <w:t> </w:t>
      </w:r>
      <w:r w:rsidRPr="00AB18DF">
        <w:rPr>
          <w:sz w:val="28"/>
          <w:szCs w:val="28"/>
        </w:rPr>
        <w:t>результатам исполнения контрагентами договорных обязательств претензионно-исковая работа в отчетном периоде проводилась в отношении восьми исполнителей</w:t>
      </w:r>
      <w:r>
        <w:rPr>
          <w:sz w:val="28"/>
          <w:szCs w:val="28"/>
        </w:rPr>
        <w:t>, п</w:t>
      </w:r>
      <w:r w:rsidRPr="00FF1388">
        <w:rPr>
          <w:sz w:val="28"/>
          <w:szCs w:val="28"/>
        </w:rPr>
        <w:t xml:space="preserve">о итогам </w:t>
      </w:r>
      <w:r>
        <w:rPr>
          <w:sz w:val="28"/>
          <w:szCs w:val="28"/>
        </w:rPr>
        <w:t>которой</w:t>
      </w:r>
      <w:r w:rsidRPr="00FF1388">
        <w:rPr>
          <w:sz w:val="28"/>
          <w:szCs w:val="28"/>
        </w:rPr>
        <w:t xml:space="preserve"> в доход бюджета города Москвы взыскан</w:t>
      </w:r>
      <w:r>
        <w:rPr>
          <w:sz w:val="28"/>
          <w:szCs w:val="28"/>
        </w:rPr>
        <w:t>ы</w:t>
      </w:r>
      <w:r w:rsidRPr="00FF1388">
        <w:rPr>
          <w:sz w:val="28"/>
          <w:szCs w:val="28"/>
        </w:rPr>
        <w:t xml:space="preserve"> штраф</w:t>
      </w:r>
      <w:r>
        <w:rPr>
          <w:sz w:val="28"/>
          <w:szCs w:val="28"/>
        </w:rPr>
        <w:t>ы</w:t>
      </w:r>
      <w:r w:rsidRPr="00FF1388">
        <w:rPr>
          <w:sz w:val="28"/>
          <w:szCs w:val="28"/>
        </w:rPr>
        <w:t xml:space="preserve"> и пени за некачественное исполнение условий </w:t>
      </w:r>
      <w:r>
        <w:rPr>
          <w:sz w:val="28"/>
          <w:szCs w:val="28"/>
        </w:rPr>
        <w:t xml:space="preserve">и </w:t>
      </w:r>
      <w:r w:rsidRPr="00FF1388">
        <w:rPr>
          <w:sz w:val="28"/>
          <w:szCs w:val="28"/>
        </w:rPr>
        <w:t xml:space="preserve">просрочку исполнения обязательств по </w:t>
      </w:r>
      <w:r>
        <w:rPr>
          <w:sz w:val="28"/>
          <w:szCs w:val="28"/>
        </w:rPr>
        <w:t>государственным контрактам в общей сумме</w:t>
      </w:r>
      <w:r w:rsidR="00360870">
        <w:rPr>
          <w:sz w:val="28"/>
          <w:szCs w:val="28"/>
        </w:rPr>
        <w:t xml:space="preserve"> </w:t>
      </w:r>
      <w:r w:rsidR="00B3740D">
        <w:rPr>
          <w:sz w:val="28"/>
          <w:szCs w:val="28"/>
        </w:rPr>
        <w:t>0,09</w:t>
      </w:r>
      <w:r w:rsidR="00360870">
        <w:rPr>
          <w:sz w:val="28"/>
          <w:szCs w:val="28"/>
        </w:rPr>
        <w:t> </w:t>
      </w:r>
      <w:r w:rsidR="00B3740D">
        <w:rPr>
          <w:sz w:val="28"/>
          <w:szCs w:val="28"/>
        </w:rPr>
        <w:t>млн</w:t>
      </w:r>
      <w:r w:rsidRPr="00FF1388">
        <w:rPr>
          <w:sz w:val="28"/>
          <w:szCs w:val="28"/>
        </w:rPr>
        <w:t>. рублей</w:t>
      </w:r>
      <w:r>
        <w:rPr>
          <w:sz w:val="28"/>
          <w:szCs w:val="28"/>
        </w:rPr>
        <w:t>.</w:t>
      </w:r>
    </w:p>
    <w:p w:rsidR="00F76A36" w:rsidRDefault="00F76A36" w:rsidP="00F76A36">
      <w:pPr>
        <w:autoSpaceDE w:val="0"/>
        <w:autoSpaceDN w:val="0"/>
        <w:adjustRightInd w:val="0"/>
        <w:ind w:firstLine="709"/>
        <w:jc w:val="both"/>
        <w:rPr>
          <w:sz w:val="28"/>
          <w:szCs w:val="28"/>
        </w:rPr>
      </w:pPr>
      <w:r>
        <w:rPr>
          <w:sz w:val="28"/>
          <w:szCs w:val="28"/>
        </w:rPr>
        <w:t xml:space="preserve">В 2019 году проведен </w:t>
      </w:r>
      <w:r w:rsidR="00360870">
        <w:rPr>
          <w:sz w:val="28"/>
          <w:szCs w:val="28"/>
        </w:rPr>
        <w:t>внутренний финансовый аудит,</w:t>
      </w:r>
      <w:r>
        <w:rPr>
          <w:sz w:val="28"/>
          <w:szCs w:val="28"/>
        </w:rPr>
        <w:t xml:space="preserve"> </w:t>
      </w:r>
      <w:r w:rsidR="007C01A5">
        <w:rPr>
          <w:sz w:val="28"/>
          <w:szCs w:val="28"/>
        </w:rPr>
        <w:t xml:space="preserve">по итогам которого подтверждена устойчивость системы внутреннего финансового контроля в КСП Москвы, </w:t>
      </w:r>
      <w:r w:rsidRPr="00DB6D7F">
        <w:rPr>
          <w:sz w:val="28"/>
          <w:szCs w:val="28"/>
        </w:rPr>
        <w:t>достоверност</w:t>
      </w:r>
      <w:r w:rsidR="007C01A5">
        <w:rPr>
          <w:sz w:val="28"/>
          <w:szCs w:val="28"/>
        </w:rPr>
        <w:t>ь</w:t>
      </w:r>
      <w:r>
        <w:rPr>
          <w:sz w:val="28"/>
          <w:szCs w:val="28"/>
        </w:rPr>
        <w:t xml:space="preserve"> </w:t>
      </w:r>
      <w:r w:rsidRPr="00DB6D7F">
        <w:rPr>
          <w:sz w:val="28"/>
          <w:szCs w:val="28"/>
        </w:rPr>
        <w:t>бюджетной отчетности КСП Москвы за 2018 год и соответстви</w:t>
      </w:r>
      <w:r w:rsidR="007C01A5">
        <w:rPr>
          <w:sz w:val="28"/>
          <w:szCs w:val="28"/>
        </w:rPr>
        <w:t>е</w:t>
      </w:r>
      <w:r w:rsidRPr="00DB6D7F">
        <w:rPr>
          <w:sz w:val="28"/>
          <w:szCs w:val="28"/>
        </w:rPr>
        <w:t xml:space="preserve"> порядка ведения бюджетного учета </w:t>
      </w:r>
      <w:r>
        <w:rPr>
          <w:sz w:val="28"/>
          <w:szCs w:val="28"/>
        </w:rPr>
        <w:t xml:space="preserve">требованиям </w:t>
      </w:r>
      <w:r w:rsidRPr="00DB6D7F">
        <w:rPr>
          <w:sz w:val="28"/>
          <w:szCs w:val="28"/>
        </w:rPr>
        <w:t>методологии и стандартам бюджетного учета.</w:t>
      </w:r>
    </w:p>
    <w:p w:rsidR="00F76A36" w:rsidRDefault="00F76A36" w:rsidP="00F76A36">
      <w:pPr>
        <w:pStyle w:val="210"/>
        <w:rPr>
          <w:szCs w:val="24"/>
        </w:rPr>
      </w:pPr>
      <w:r w:rsidRPr="000613E7">
        <w:rPr>
          <w:szCs w:val="28"/>
        </w:rPr>
        <w:t>В 201</w:t>
      </w:r>
      <w:r>
        <w:rPr>
          <w:szCs w:val="28"/>
        </w:rPr>
        <w:t>9</w:t>
      </w:r>
      <w:r w:rsidRPr="000613E7">
        <w:rPr>
          <w:szCs w:val="28"/>
        </w:rPr>
        <w:t xml:space="preserve"> году продолж</w:t>
      </w:r>
      <w:r>
        <w:rPr>
          <w:szCs w:val="28"/>
        </w:rPr>
        <w:t>ена</w:t>
      </w:r>
      <w:r w:rsidRPr="000613E7">
        <w:rPr>
          <w:szCs w:val="28"/>
        </w:rPr>
        <w:t xml:space="preserve"> работа по повышению квалификации сотрудников КСП Москвы</w:t>
      </w:r>
      <w:r>
        <w:rPr>
          <w:szCs w:val="28"/>
        </w:rPr>
        <w:t xml:space="preserve">: во взаимодействии с Управлением государственной службы и кадров Правительства Москвы </w:t>
      </w:r>
      <w:r>
        <w:rPr>
          <w:szCs w:val="24"/>
        </w:rPr>
        <w:t>прошли обучение</w:t>
      </w:r>
      <w:r w:rsidRPr="000613E7">
        <w:rPr>
          <w:szCs w:val="24"/>
        </w:rPr>
        <w:t xml:space="preserve"> </w:t>
      </w:r>
      <w:r w:rsidRPr="008352A8">
        <w:rPr>
          <w:szCs w:val="24"/>
        </w:rPr>
        <w:t>по дополнительным профессиональным программам</w:t>
      </w:r>
      <w:r>
        <w:rPr>
          <w:szCs w:val="24"/>
        </w:rPr>
        <w:t xml:space="preserve"> 63 работника КСП Москвы (в 2018 году – 44</w:t>
      </w:r>
      <w:r w:rsidRPr="000613E7">
        <w:rPr>
          <w:szCs w:val="24"/>
        </w:rPr>
        <w:t xml:space="preserve"> работник</w:t>
      </w:r>
      <w:r>
        <w:rPr>
          <w:szCs w:val="24"/>
        </w:rPr>
        <w:t xml:space="preserve">а), </w:t>
      </w:r>
      <w:r w:rsidRPr="000613E7">
        <w:rPr>
          <w:szCs w:val="24"/>
        </w:rPr>
        <w:t xml:space="preserve">по программам повышения квалификации, </w:t>
      </w:r>
      <w:r>
        <w:rPr>
          <w:szCs w:val="24"/>
        </w:rPr>
        <w:t>по курсу «Противодействие коррупции в органах исполнительной власти города Москвы» повысили квалификацию 19 работников</w:t>
      </w:r>
      <w:r w:rsidRPr="000613E7">
        <w:rPr>
          <w:szCs w:val="24"/>
        </w:rPr>
        <w:t>.</w:t>
      </w:r>
    </w:p>
    <w:p w:rsidR="00F76A36" w:rsidRDefault="00F76A36" w:rsidP="00F76A36">
      <w:pPr>
        <w:widowControl w:val="0"/>
        <w:ind w:firstLine="709"/>
        <w:jc w:val="both"/>
        <w:rPr>
          <w:sz w:val="28"/>
          <w:szCs w:val="28"/>
        </w:rPr>
      </w:pPr>
      <w:r>
        <w:rPr>
          <w:sz w:val="28"/>
          <w:szCs w:val="28"/>
        </w:rPr>
        <w:t>С целью привлечения молодых специалистов в дальнейшем к прохождению государственной гражданской службы города Москвы в КСП Москвы в</w:t>
      </w:r>
      <w:r w:rsidRPr="008352A8">
        <w:rPr>
          <w:sz w:val="28"/>
        </w:rPr>
        <w:t xml:space="preserve"> отчетном периоде организована практика </w:t>
      </w:r>
      <w:r>
        <w:rPr>
          <w:sz w:val="28"/>
        </w:rPr>
        <w:t xml:space="preserve">для </w:t>
      </w:r>
      <w:r w:rsidRPr="008352A8">
        <w:rPr>
          <w:sz w:val="28"/>
        </w:rPr>
        <w:t>28</w:t>
      </w:r>
      <w:r>
        <w:rPr>
          <w:sz w:val="28"/>
        </w:rPr>
        <w:t xml:space="preserve"> студентов </w:t>
      </w:r>
      <w:r w:rsidRPr="008352A8">
        <w:rPr>
          <w:sz w:val="28"/>
        </w:rPr>
        <w:t>Московского государственного у</w:t>
      </w:r>
      <w:r>
        <w:rPr>
          <w:sz w:val="28"/>
        </w:rPr>
        <w:t xml:space="preserve">ниверситета им. Ломоносова </w:t>
      </w:r>
      <w:r w:rsidR="00952CB4">
        <w:rPr>
          <w:sz w:val="28"/>
        </w:rPr>
        <w:t>Высшей школы государственного аудита</w:t>
      </w:r>
      <w:r w:rsidRPr="008352A8">
        <w:rPr>
          <w:sz w:val="28"/>
        </w:rPr>
        <w:t xml:space="preserve">, Московского городского университета управления Правительства Москвы, </w:t>
      </w:r>
      <w:r w:rsidRPr="00EB517B">
        <w:rPr>
          <w:sz w:val="28"/>
        </w:rPr>
        <w:t>Финансов</w:t>
      </w:r>
      <w:r>
        <w:rPr>
          <w:sz w:val="28"/>
        </w:rPr>
        <w:t>ого</w:t>
      </w:r>
      <w:r w:rsidRPr="00EB517B">
        <w:rPr>
          <w:sz w:val="28"/>
        </w:rPr>
        <w:t xml:space="preserve"> университет</w:t>
      </w:r>
      <w:r>
        <w:rPr>
          <w:sz w:val="28"/>
        </w:rPr>
        <w:t>а</w:t>
      </w:r>
      <w:r w:rsidRPr="00EB517B">
        <w:rPr>
          <w:sz w:val="28"/>
        </w:rPr>
        <w:t xml:space="preserve"> при Правительстве Российской Федерации</w:t>
      </w:r>
      <w:r w:rsidRPr="008352A8">
        <w:rPr>
          <w:sz w:val="28"/>
        </w:rPr>
        <w:t xml:space="preserve">, Государственного университета управления, </w:t>
      </w:r>
      <w:r w:rsidRPr="00544DEF">
        <w:rPr>
          <w:sz w:val="28"/>
        </w:rPr>
        <w:t>Российской академии народного хозяйства и государственной службы</w:t>
      </w:r>
      <w:r w:rsidRPr="008352A8">
        <w:rPr>
          <w:sz w:val="28"/>
        </w:rPr>
        <w:t xml:space="preserve"> при</w:t>
      </w:r>
      <w:r w:rsidR="00360870">
        <w:rPr>
          <w:sz w:val="28"/>
        </w:rPr>
        <w:t> </w:t>
      </w:r>
      <w:r w:rsidRPr="008352A8">
        <w:rPr>
          <w:sz w:val="28"/>
        </w:rPr>
        <w:t>Президенте Р</w:t>
      </w:r>
      <w:r>
        <w:rPr>
          <w:sz w:val="28"/>
        </w:rPr>
        <w:t>оссийской Федерации</w:t>
      </w:r>
      <w:r w:rsidRPr="008352A8">
        <w:rPr>
          <w:sz w:val="28"/>
        </w:rPr>
        <w:t>, Р</w:t>
      </w:r>
      <w:r>
        <w:rPr>
          <w:sz w:val="28"/>
        </w:rPr>
        <w:t xml:space="preserve">оссийского университета </w:t>
      </w:r>
      <w:r>
        <w:rPr>
          <w:sz w:val="28"/>
        </w:rPr>
        <w:lastRenderedPageBreak/>
        <w:t>дружбы народов</w:t>
      </w:r>
      <w:r w:rsidRPr="008352A8">
        <w:rPr>
          <w:sz w:val="28"/>
        </w:rPr>
        <w:t>.</w:t>
      </w:r>
      <w:r>
        <w:rPr>
          <w:sz w:val="28"/>
        </w:rPr>
        <w:t xml:space="preserve"> </w:t>
      </w:r>
      <w:r w:rsidRPr="000613E7">
        <w:rPr>
          <w:sz w:val="28"/>
          <w:szCs w:val="28"/>
        </w:rPr>
        <w:t>Для обеспечения необходимых условий для профессионального роста и социальной адаптации молодых специалистов, закрепления их в</w:t>
      </w:r>
      <w:r w:rsidR="00360870">
        <w:rPr>
          <w:sz w:val="28"/>
          <w:szCs w:val="28"/>
        </w:rPr>
        <w:t> </w:t>
      </w:r>
      <w:r w:rsidRPr="000613E7">
        <w:rPr>
          <w:sz w:val="28"/>
          <w:szCs w:val="28"/>
        </w:rPr>
        <w:t>трудовом коллективе действовал Совет молодых ученых и специалистов КСП Москвы</w:t>
      </w:r>
      <w:r>
        <w:rPr>
          <w:sz w:val="28"/>
          <w:szCs w:val="28"/>
        </w:rPr>
        <w:t>, Совет ветеранов КСП Москвы</w:t>
      </w:r>
      <w:r w:rsidRPr="000613E7">
        <w:rPr>
          <w:sz w:val="28"/>
          <w:szCs w:val="28"/>
        </w:rPr>
        <w:t>.</w:t>
      </w:r>
    </w:p>
    <w:p w:rsidR="000638B4" w:rsidRPr="0061140E" w:rsidRDefault="000638B4" w:rsidP="000638B4">
      <w:pPr>
        <w:ind w:firstLine="709"/>
        <w:contextualSpacing/>
        <w:jc w:val="both"/>
      </w:pPr>
      <w:r w:rsidRPr="00381D0A">
        <w:rPr>
          <w:sz w:val="28"/>
        </w:rPr>
        <w:t xml:space="preserve">Реализация </w:t>
      </w:r>
      <w:r w:rsidRPr="00381D0A">
        <w:rPr>
          <w:sz w:val="28"/>
          <w:szCs w:val="28"/>
        </w:rPr>
        <w:t>принципа гласности и открытости</w:t>
      </w:r>
      <w:r w:rsidRPr="00593635">
        <w:rPr>
          <w:sz w:val="28"/>
          <w:szCs w:val="28"/>
        </w:rPr>
        <w:t xml:space="preserve"> в деятельности КСП Москвы, как и в предыдущие годы,</w:t>
      </w:r>
      <w:r w:rsidRPr="00593635">
        <w:rPr>
          <w:sz w:val="28"/>
        </w:rPr>
        <w:t xml:space="preserve"> осуществлялась по различным направлениям.</w:t>
      </w:r>
      <w:r>
        <w:rPr>
          <w:sz w:val="28"/>
        </w:rPr>
        <w:t xml:space="preserve"> КСП Москвы</w:t>
      </w:r>
      <w:r w:rsidRPr="00817A26">
        <w:rPr>
          <w:sz w:val="28"/>
        </w:rPr>
        <w:t xml:space="preserve"> обеспечено размещение </w:t>
      </w:r>
      <w:r w:rsidRPr="006E58FC">
        <w:rPr>
          <w:sz w:val="28"/>
          <w:szCs w:val="28"/>
        </w:rPr>
        <w:t>на официальном сайте КСП Москвы в информационно-телекоммуникационной сети Интернет</w:t>
      </w:r>
      <w:r w:rsidRPr="00817A26">
        <w:rPr>
          <w:sz w:val="28"/>
          <w:szCs w:val="28"/>
        </w:rPr>
        <w:t xml:space="preserve"> </w:t>
      </w:r>
      <w:r>
        <w:rPr>
          <w:sz w:val="28"/>
          <w:szCs w:val="28"/>
        </w:rPr>
        <w:t>(далее</w:t>
      </w:r>
      <w:r w:rsidR="00360870">
        <w:rPr>
          <w:sz w:val="28"/>
          <w:szCs w:val="28"/>
        </w:rPr>
        <w:t> –</w:t>
      </w:r>
      <w:r>
        <w:rPr>
          <w:sz w:val="28"/>
          <w:szCs w:val="28"/>
        </w:rPr>
        <w:t xml:space="preserve"> официальный сайт КСП Москвы) в форме </w:t>
      </w:r>
      <w:r w:rsidRPr="00817A26">
        <w:rPr>
          <w:sz w:val="28"/>
          <w:szCs w:val="28"/>
        </w:rPr>
        <w:t>открыты</w:t>
      </w:r>
      <w:r>
        <w:rPr>
          <w:sz w:val="28"/>
          <w:szCs w:val="28"/>
        </w:rPr>
        <w:t>х</w:t>
      </w:r>
      <w:r w:rsidRPr="00817A26">
        <w:rPr>
          <w:sz w:val="28"/>
          <w:szCs w:val="28"/>
        </w:rPr>
        <w:t xml:space="preserve"> данны</w:t>
      </w:r>
      <w:r>
        <w:rPr>
          <w:sz w:val="28"/>
          <w:szCs w:val="28"/>
        </w:rPr>
        <w:t>х</w:t>
      </w:r>
      <w:r w:rsidRPr="00817A26">
        <w:rPr>
          <w:sz w:val="28"/>
          <w:szCs w:val="28"/>
        </w:rPr>
        <w:t xml:space="preserve"> общедоступной информации</w:t>
      </w:r>
      <w:r>
        <w:t xml:space="preserve"> </w:t>
      </w:r>
      <w:r w:rsidRPr="00817A26">
        <w:rPr>
          <w:sz w:val="28"/>
        </w:rPr>
        <w:t xml:space="preserve">о деятельности КСП Москвы и </w:t>
      </w:r>
      <w:r w:rsidRPr="00817A26">
        <w:rPr>
          <w:rFonts w:eastAsia="Calibri"/>
          <w:sz w:val="28"/>
          <w:szCs w:val="28"/>
        </w:rPr>
        <w:t>информации</w:t>
      </w:r>
      <w:r w:rsidRPr="00817A26">
        <w:rPr>
          <w:sz w:val="28"/>
        </w:rPr>
        <w:t xml:space="preserve"> об</w:t>
      </w:r>
      <w:r>
        <w:rPr>
          <w:sz w:val="28"/>
        </w:rPr>
        <w:t> </w:t>
      </w:r>
      <w:r w:rsidRPr="00817A26">
        <w:rPr>
          <w:sz w:val="28"/>
        </w:rPr>
        <w:t xml:space="preserve">итогах проведенных </w:t>
      </w:r>
      <w:r>
        <w:rPr>
          <w:sz w:val="28"/>
        </w:rPr>
        <w:t>КСП Москвы</w:t>
      </w:r>
      <w:r w:rsidRPr="00817A26">
        <w:rPr>
          <w:sz w:val="28"/>
        </w:rPr>
        <w:t xml:space="preserve"> контрольных и экспертно</w:t>
      </w:r>
      <w:r>
        <w:rPr>
          <w:sz w:val="28"/>
        </w:rPr>
        <w:noBreakHyphen/>
      </w:r>
      <w:r w:rsidRPr="00817A26">
        <w:rPr>
          <w:sz w:val="28"/>
        </w:rPr>
        <w:t>аналитических мероприятий, а также принятых мерах по</w:t>
      </w:r>
      <w:r>
        <w:rPr>
          <w:sz w:val="28"/>
        </w:rPr>
        <w:t> </w:t>
      </w:r>
      <w:r w:rsidRPr="00817A26">
        <w:rPr>
          <w:sz w:val="28"/>
        </w:rPr>
        <w:t>выполнению представлений</w:t>
      </w:r>
      <w:r>
        <w:rPr>
          <w:sz w:val="28"/>
        </w:rPr>
        <w:t xml:space="preserve"> (предписаний)</w:t>
      </w:r>
      <w:r w:rsidRPr="00817A26">
        <w:rPr>
          <w:sz w:val="28"/>
        </w:rPr>
        <w:t>, внесенных по результатам проведенных мероприятий, в том числе за предыдущие периоды</w:t>
      </w:r>
      <w:r>
        <w:rPr>
          <w:sz w:val="28"/>
        </w:rPr>
        <w:t>. Указанная информация размещена</w:t>
      </w:r>
      <w:r w:rsidRPr="00817A26">
        <w:rPr>
          <w:sz w:val="28"/>
        </w:rPr>
        <w:t xml:space="preserve"> </w:t>
      </w:r>
      <w:r w:rsidRPr="00817A26">
        <w:rPr>
          <w:sz w:val="28"/>
          <w:szCs w:val="28"/>
        </w:rPr>
        <w:t>для</w:t>
      </w:r>
      <w:r>
        <w:rPr>
          <w:sz w:val="28"/>
          <w:szCs w:val="28"/>
        </w:rPr>
        <w:t> </w:t>
      </w:r>
      <w:r w:rsidRPr="00817A26">
        <w:rPr>
          <w:rFonts w:eastAsia="Calibri"/>
          <w:sz w:val="28"/>
          <w:szCs w:val="28"/>
        </w:rPr>
        <w:t xml:space="preserve">пользователей информацией </w:t>
      </w:r>
      <w:r>
        <w:rPr>
          <w:rFonts w:eastAsia="Calibri"/>
          <w:sz w:val="28"/>
          <w:szCs w:val="28"/>
        </w:rPr>
        <w:t xml:space="preserve">и </w:t>
      </w:r>
      <w:r>
        <w:rPr>
          <w:sz w:val="28"/>
        </w:rPr>
        <w:t xml:space="preserve">с учетом норм </w:t>
      </w:r>
      <w:r w:rsidRPr="00817A26">
        <w:rPr>
          <w:sz w:val="28"/>
          <w:szCs w:val="28"/>
        </w:rPr>
        <w:t>Федерального закона от</w:t>
      </w:r>
      <w:r>
        <w:rPr>
          <w:sz w:val="28"/>
          <w:szCs w:val="28"/>
        </w:rPr>
        <w:t> </w:t>
      </w:r>
      <w:r w:rsidRPr="00817A26">
        <w:rPr>
          <w:sz w:val="28"/>
          <w:szCs w:val="28"/>
        </w:rPr>
        <w:t>9</w:t>
      </w:r>
      <w:r>
        <w:rPr>
          <w:sz w:val="28"/>
          <w:szCs w:val="28"/>
        </w:rPr>
        <w:t xml:space="preserve"> февраля </w:t>
      </w:r>
      <w:r w:rsidRPr="00817A26">
        <w:rPr>
          <w:sz w:val="28"/>
          <w:szCs w:val="28"/>
        </w:rPr>
        <w:t>2009</w:t>
      </w:r>
      <w:r>
        <w:rPr>
          <w:sz w:val="28"/>
          <w:szCs w:val="28"/>
        </w:rPr>
        <w:t xml:space="preserve"> года </w:t>
      </w:r>
      <w:r w:rsidRPr="00817A26">
        <w:rPr>
          <w:sz w:val="28"/>
          <w:szCs w:val="28"/>
        </w:rPr>
        <w:t>№ 8-ФЗ «Об обеспечении доступа к информации о</w:t>
      </w:r>
      <w:r>
        <w:rPr>
          <w:sz w:val="28"/>
          <w:szCs w:val="28"/>
        </w:rPr>
        <w:t> </w:t>
      </w:r>
      <w:r w:rsidRPr="00817A26">
        <w:rPr>
          <w:sz w:val="28"/>
          <w:szCs w:val="28"/>
        </w:rPr>
        <w:t>деятельности государственных органов и органов местного самоуправления», законодательства города Москвы</w:t>
      </w:r>
      <w:r>
        <w:rPr>
          <w:sz w:val="28"/>
          <w:szCs w:val="28"/>
        </w:rPr>
        <w:t>.</w:t>
      </w:r>
      <w:r w:rsidRPr="00817A26">
        <w:rPr>
          <w:sz w:val="28"/>
          <w:szCs w:val="28"/>
        </w:rPr>
        <w:t xml:space="preserve"> </w:t>
      </w:r>
      <w:r w:rsidRPr="0061140E">
        <w:rPr>
          <w:sz w:val="28"/>
          <w:szCs w:val="28"/>
        </w:rPr>
        <w:t xml:space="preserve">Регулярно актуализировалась и обновлялась информация в других разделах сайта, в том числе в разделе «Документы» размещались локальные нормативные правовые акты </w:t>
      </w:r>
      <w:r>
        <w:rPr>
          <w:sz w:val="28"/>
          <w:szCs w:val="28"/>
        </w:rPr>
        <w:t>КСП Москвы</w:t>
      </w:r>
      <w:r w:rsidRPr="0061140E">
        <w:rPr>
          <w:sz w:val="28"/>
          <w:szCs w:val="28"/>
        </w:rPr>
        <w:t>, актуализировались План работы КСП Москвы, План мероприятий КСП Москвы по противодействию коррупции, обновлялась информация в подразделах «Контроль местных бюджетов», «Международная деятельность».</w:t>
      </w:r>
      <w:r w:rsidRPr="000E2CA6">
        <w:rPr>
          <w:sz w:val="28"/>
          <w:szCs w:val="28"/>
        </w:rPr>
        <w:t xml:space="preserve"> </w:t>
      </w:r>
    </w:p>
    <w:p w:rsidR="000638B4" w:rsidRDefault="000638B4" w:rsidP="006B42FE">
      <w:pPr>
        <w:ind w:firstLine="709"/>
        <w:contextualSpacing/>
        <w:jc w:val="both"/>
        <w:rPr>
          <w:sz w:val="28"/>
          <w:szCs w:val="28"/>
        </w:rPr>
      </w:pPr>
      <w:r w:rsidRPr="001C1529">
        <w:rPr>
          <w:sz w:val="28"/>
        </w:rPr>
        <w:t xml:space="preserve">Продолжено размещение информации о деятельности </w:t>
      </w:r>
      <w:r w:rsidRPr="001C1529">
        <w:rPr>
          <w:sz w:val="28"/>
          <w:szCs w:val="28"/>
        </w:rPr>
        <w:t>КСП Москвы</w:t>
      </w:r>
      <w:r w:rsidRPr="001C1529">
        <w:rPr>
          <w:sz w:val="28"/>
        </w:rPr>
        <w:t xml:space="preserve"> на</w:t>
      </w:r>
      <w:r w:rsidR="00360870">
        <w:rPr>
          <w:sz w:val="28"/>
        </w:rPr>
        <w:t> </w:t>
      </w:r>
      <w:r w:rsidRPr="001C1529">
        <w:rPr>
          <w:sz w:val="28"/>
        </w:rPr>
        <w:t>Портале Счетной палаты Российской Федерации и контрольно-счетных органов Российской Федерации: в течение отчетного периода регулярно направлялась информация о деятельности КСП Москвы, размещались методические и справочные материалы. Всего на Портале в 201</w:t>
      </w:r>
      <w:r>
        <w:rPr>
          <w:sz w:val="28"/>
        </w:rPr>
        <w:t>9</w:t>
      </w:r>
      <w:r w:rsidRPr="001C1529">
        <w:rPr>
          <w:sz w:val="28"/>
        </w:rPr>
        <w:t xml:space="preserve"> году размещено </w:t>
      </w:r>
      <w:r>
        <w:rPr>
          <w:sz w:val="28"/>
        </w:rPr>
        <w:t>71</w:t>
      </w:r>
      <w:r w:rsidRPr="001C1529">
        <w:rPr>
          <w:sz w:val="28"/>
        </w:rPr>
        <w:t xml:space="preserve"> </w:t>
      </w:r>
      <w:r w:rsidRPr="007466B0">
        <w:rPr>
          <w:sz w:val="28"/>
          <w:szCs w:val="28"/>
        </w:rPr>
        <w:t>информационное сообщение</w:t>
      </w:r>
      <w:r>
        <w:rPr>
          <w:sz w:val="28"/>
          <w:szCs w:val="28"/>
        </w:rPr>
        <w:t>.</w:t>
      </w:r>
      <w:r w:rsidRPr="000E2CA6">
        <w:rPr>
          <w:sz w:val="28"/>
          <w:szCs w:val="28"/>
        </w:rPr>
        <w:t xml:space="preserve"> </w:t>
      </w:r>
      <w:r>
        <w:rPr>
          <w:sz w:val="28"/>
          <w:szCs w:val="28"/>
        </w:rPr>
        <w:t>Р</w:t>
      </w:r>
      <w:r w:rsidRPr="0061140E">
        <w:rPr>
          <w:sz w:val="28"/>
          <w:szCs w:val="28"/>
        </w:rPr>
        <w:t xml:space="preserve">аздел «Электронная библиотека» пополнялся информацией об утвержденных локальных нормативных правовых актах </w:t>
      </w:r>
      <w:r>
        <w:rPr>
          <w:sz w:val="28"/>
          <w:szCs w:val="28"/>
        </w:rPr>
        <w:t>КСП Москвы</w:t>
      </w:r>
      <w:r w:rsidRPr="0061140E">
        <w:rPr>
          <w:sz w:val="28"/>
          <w:szCs w:val="28"/>
        </w:rPr>
        <w:t>, в том числе стандартах, методических рекомендациях, а также Информационных бюллетенях КСП Москвы.</w:t>
      </w:r>
      <w:r w:rsidRPr="007466B0">
        <w:rPr>
          <w:sz w:val="28"/>
          <w:szCs w:val="28"/>
        </w:rPr>
        <w:t xml:space="preserve"> </w:t>
      </w:r>
      <w:r>
        <w:rPr>
          <w:sz w:val="28"/>
          <w:szCs w:val="28"/>
        </w:rPr>
        <w:t xml:space="preserve">Подготовлены к изданию </w:t>
      </w:r>
      <w:r w:rsidR="001A2D6D">
        <w:rPr>
          <w:sz w:val="28"/>
          <w:szCs w:val="28"/>
        </w:rPr>
        <w:t>пять выпусков</w:t>
      </w:r>
      <w:r w:rsidRPr="006301DD">
        <w:rPr>
          <w:sz w:val="28"/>
          <w:szCs w:val="28"/>
        </w:rPr>
        <w:t xml:space="preserve"> </w:t>
      </w:r>
      <w:r>
        <w:rPr>
          <w:sz w:val="28"/>
          <w:szCs w:val="28"/>
        </w:rPr>
        <w:t>И</w:t>
      </w:r>
      <w:r w:rsidRPr="006301DD">
        <w:rPr>
          <w:sz w:val="28"/>
          <w:szCs w:val="28"/>
        </w:rPr>
        <w:t>нформационн</w:t>
      </w:r>
      <w:r>
        <w:rPr>
          <w:sz w:val="28"/>
          <w:szCs w:val="28"/>
        </w:rPr>
        <w:t>ого</w:t>
      </w:r>
      <w:r w:rsidRPr="006301DD">
        <w:rPr>
          <w:sz w:val="28"/>
          <w:szCs w:val="28"/>
        </w:rPr>
        <w:t xml:space="preserve"> бюллетен</w:t>
      </w:r>
      <w:r>
        <w:rPr>
          <w:sz w:val="28"/>
          <w:szCs w:val="28"/>
        </w:rPr>
        <w:t>я КСП</w:t>
      </w:r>
      <w:r w:rsidR="008A43F4">
        <w:rPr>
          <w:sz w:val="28"/>
          <w:szCs w:val="28"/>
        </w:rPr>
        <w:t> </w:t>
      </w:r>
      <w:r>
        <w:rPr>
          <w:sz w:val="28"/>
          <w:szCs w:val="28"/>
        </w:rPr>
        <w:t>Москвы</w:t>
      </w:r>
      <w:r w:rsidR="00232F5E">
        <w:rPr>
          <w:sz w:val="28"/>
          <w:szCs w:val="28"/>
        </w:rPr>
        <w:t>, в которых нашли</w:t>
      </w:r>
      <w:r w:rsidR="000B0525">
        <w:rPr>
          <w:sz w:val="28"/>
          <w:szCs w:val="28"/>
        </w:rPr>
        <w:t xml:space="preserve"> отражение </w:t>
      </w:r>
      <w:r w:rsidR="007C01A5">
        <w:rPr>
          <w:sz w:val="28"/>
          <w:szCs w:val="28"/>
        </w:rPr>
        <w:t>материалы экспертно</w:t>
      </w:r>
      <w:r w:rsidR="008A43F4">
        <w:rPr>
          <w:sz w:val="28"/>
          <w:szCs w:val="28"/>
        </w:rPr>
        <w:noBreakHyphen/>
      </w:r>
      <w:r w:rsidR="007C01A5">
        <w:rPr>
          <w:sz w:val="28"/>
          <w:szCs w:val="28"/>
        </w:rPr>
        <w:t xml:space="preserve">аналитических мероприятий, </w:t>
      </w:r>
      <w:r w:rsidR="000B0525">
        <w:rPr>
          <w:sz w:val="28"/>
          <w:szCs w:val="28"/>
        </w:rPr>
        <w:t>документы методического характера, а также статьи работников КСП Москвы</w:t>
      </w:r>
      <w:r w:rsidR="00232F5E">
        <w:rPr>
          <w:sz w:val="28"/>
          <w:szCs w:val="28"/>
        </w:rPr>
        <w:t xml:space="preserve"> </w:t>
      </w:r>
      <w:r w:rsidR="000B0525">
        <w:rPr>
          <w:sz w:val="28"/>
          <w:szCs w:val="28"/>
        </w:rPr>
        <w:t>по проблемным вопросам деятельности контрольно-счетных органов в Российской Федерации.</w:t>
      </w:r>
    </w:p>
    <w:p w:rsidR="006E755F" w:rsidRPr="00BB779E" w:rsidRDefault="006E755F" w:rsidP="006B42FE">
      <w:pPr>
        <w:ind w:firstLine="709"/>
        <w:contextualSpacing/>
        <w:jc w:val="both"/>
        <w:rPr>
          <w:sz w:val="28"/>
        </w:rPr>
      </w:pPr>
    </w:p>
    <w:p w:rsidR="000638B4" w:rsidRDefault="000B0525" w:rsidP="000638B4">
      <w:pPr>
        <w:widowControl w:val="0"/>
        <w:jc w:val="center"/>
        <w:rPr>
          <w:sz w:val="27"/>
          <w:szCs w:val="27"/>
        </w:rPr>
      </w:pPr>
      <w:r>
        <w:rPr>
          <w:sz w:val="27"/>
          <w:szCs w:val="27"/>
        </w:rPr>
        <w:t>***</w:t>
      </w:r>
    </w:p>
    <w:p w:rsidR="00241695" w:rsidRPr="007C01A5" w:rsidRDefault="00241695" w:rsidP="00241695">
      <w:pPr>
        <w:ind w:firstLine="709"/>
        <w:jc w:val="both"/>
        <w:rPr>
          <w:sz w:val="28"/>
          <w:szCs w:val="28"/>
        </w:rPr>
      </w:pPr>
      <w:r w:rsidRPr="00241695">
        <w:rPr>
          <w:sz w:val="28"/>
          <w:szCs w:val="28"/>
        </w:rPr>
        <w:t xml:space="preserve">По итогам деятельности в 2019 году Коллегия КСП Москвы отмечает </w:t>
      </w:r>
      <w:r w:rsidRPr="00241695">
        <w:rPr>
          <w:b/>
          <w:sz w:val="28"/>
          <w:szCs w:val="28"/>
        </w:rPr>
        <w:t>ключевые проблемы</w:t>
      </w:r>
      <w:r w:rsidRPr="00241695">
        <w:rPr>
          <w:sz w:val="28"/>
          <w:szCs w:val="28"/>
        </w:rPr>
        <w:t>, решение которых на законодательном уровне позволит повысить результативность деятельности Палаты</w:t>
      </w:r>
      <w:r w:rsidR="007C01A5" w:rsidRPr="00B90316">
        <w:rPr>
          <w:sz w:val="28"/>
          <w:szCs w:val="28"/>
        </w:rPr>
        <w:t>:</w:t>
      </w:r>
    </w:p>
    <w:p w:rsidR="00241695" w:rsidRPr="00241695" w:rsidRDefault="00241695" w:rsidP="00241695">
      <w:pPr>
        <w:ind w:firstLine="709"/>
        <w:jc w:val="both"/>
        <w:rPr>
          <w:sz w:val="28"/>
          <w:szCs w:val="28"/>
        </w:rPr>
      </w:pPr>
      <w:r w:rsidRPr="00241695">
        <w:rPr>
          <w:b/>
          <w:sz w:val="28"/>
          <w:szCs w:val="28"/>
        </w:rPr>
        <w:lastRenderedPageBreak/>
        <w:t>Во-первых,</w:t>
      </w:r>
      <w:r w:rsidRPr="00241695">
        <w:rPr>
          <w:sz w:val="28"/>
          <w:szCs w:val="28"/>
        </w:rPr>
        <w:t xml:space="preserve"> необходимо четко разграничить полномочия контрольно</w:t>
      </w:r>
      <w:r w:rsidR="002F3B40">
        <w:rPr>
          <w:sz w:val="28"/>
          <w:szCs w:val="28"/>
        </w:rPr>
        <w:noBreakHyphen/>
      </w:r>
      <w:r w:rsidRPr="00241695">
        <w:rPr>
          <w:sz w:val="28"/>
          <w:szCs w:val="28"/>
        </w:rPr>
        <w:t xml:space="preserve">счетных органов регионов, органов внутреннего государственного финансового контроля, а также контрольно-надзорных органов, дублирование функций которых по </w:t>
      </w:r>
      <w:r>
        <w:rPr>
          <w:sz w:val="28"/>
          <w:szCs w:val="28"/>
        </w:rPr>
        <w:t xml:space="preserve">предметам и </w:t>
      </w:r>
      <w:r w:rsidRPr="00241695">
        <w:rPr>
          <w:sz w:val="28"/>
          <w:szCs w:val="28"/>
        </w:rPr>
        <w:t>объектам контроля ведет</w:t>
      </w:r>
      <w:r w:rsidR="00D153B6">
        <w:rPr>
          <w:sz w:val="28"/>
          <w:szCs w:val="28"/>
        </w:rPr>
        <w:t xml:space="preserve"> </w:t>
      </w:r>
      <w:r w:rsidRPr="00241695">
        <w:rPr>
          <w:sz w:val="28"/>
          <w:szCs w:val="28"/>
        </w:rPr>
        <w:t xml:space="preserve">к нерациональному использованию ресурсов. </w:t>
      </w:r>
    </w:p>
    <w:p w:rsidR="00241695" w:rsidRPr="00241695" w:rsidRDefault="00241695" w:rsidP="00241695">
      <w:pPr>
        <w:autoSpaceDE w:val="0"/>
        <w:autoSpaceDN w:val="0"/>
        <w:adjustRightInd w:val="0"/>
        <w:ind w:firstLine="709"/>
        <w:jc w:val="both"/>
        <w:rPr>
          <w:sz w:val="28"/>
          <w:szCs w:val="28"/>
        </w:rPr>
      </w:pPr>
      <w:r w:rsidRPr="00650BB7">
        <w:rPr>
          <w:b/>
          <w:sz w:val="28"/>
          <w:szCs w:val="28"/>
        </w:rPr>
        <w:t>Во-вторых,</w:t>
      </w:r>
      <w:r w:rsidRPr="00650BB7">
        <w:rPr>
          <w:sz w:val="28"/>
          <w:szCs w:val="28"/>
        </w:rPr>
        <w:t xml:space="preserve"> в рамках Федерального закона от 7</w:t>
      </w:r>
      <w:r w:rsidR="00903A0E" w:rsidRPr="00650BB7">
        <w:rPr>
          <w:sz w:val="28"/>
          <w:szCs w:val="28"/>
        </w:rPr>
        <w:t xml:space="preserve"> февраля </w:t>
      </w:r>
      <w:r w:rsidRPr="00650BB7">
        <w:rPr>
          <w:sz w:val="28"/>
          <w:szCs w:val="28"/>
        </w:rPr>
        <w:t xml:space="preserve">2011 </w:t>
      </w:r>
      <w:r w:rsidR="00903A0E" w:rsidRPr="00650BB7">
        <w:rPr>
          <w:sz w:val="28"/>
          <w:szCs w:val="28"/>
        </w:rPr>
        <w:t xml:space="preserve">года </w:t>
      </w:r>
      <w:r w:rsidRPr="00650BB7">
        <w:rPr>
          <w:sz w:val="28"/>
          <w:szCs w:val="28"/>
        </w:rPr>
        <w:t>№</w:t>
      </w:r>
      <w:r w:rsidR="00903A0E" w:rsidRPr="00650BB7">
        <w:rPr>
          <w:sz w:val="28"/>
          <w:szCs w:val="28"/>
        </w:rPr>
        <w:t> </w:t>
      </w:r>
      <w:r w:rsidRPr="00650BB7">
        <w:rPr>
          <w:sz w:val="28"/>
          <w:szCs w:val="28"/>
        </w:rPr>
        <w:t>6</w:t>
      </w:r>
      <w:r w:rsidR="00903A0E" w:rsidRPr="00650BB7">
        <w:rPr>
          <w:sz w:val="28"/>
          <w:szCs w:val="28"/>
        </w:rPr>
        <w:noBreakHyphen/>
      </w:r>
      <w:r w:rsidRPr="00650BB7">
        <w:rPr>
          <w:sz w:val="28"/>
          <w:szCs w:val="28"/>
        </w:rPr>
        <w:t>ФЗ необходимо установить нормы, предусматривающие информационное обеспечение деятельности контрольно-счетных органов субъектов Российской Федерации по аналогии с нормами, предусмотренными Федеральным законом от 5</w:t>
      </w:r>
      <w:r w:rsidR="00091AC2" w:rsidRPr="00650BB7">
        <w:rPr>
          <w:sz w:val="28"/>
          <w:szCs w:val="28"/>
        </w:rPr>
        <w:t xml:space="preserve"> апреля </w:t>
      </w:r>
      <w:r w:rsidRPr="00650BB7">
        <w:rPr>
          <w:sz w:val="28"/>
          <w:szCs w:val="28"/>
        </w:rPr>
        <w:t>2013</w:t>
      </w:r>
      <w:r w:rsidR="00091AC2" w:rsidRPr="00650BB7">
        <w:rPr>
          <w:sz w:val="28"/>
          <w:szCs w:val="28"/>
        </w:rPr>
        <w:t xml:space="preserve"> года</w:t>
      </w:r>
      <w:r w:rsidRPr="00650BB7">
        <w:rPr>
          <w:sz w:val="28"/>
          <w:szCs w:val="28"/>
        </w:rPr>
        <w:t xml:space="preserve"> № 41-ФЗ</w:t>
      </w:r>
      <w:r w:rsidR="00711ABD">
        <w:rPr>
          <w:sz w:val="28"/>
          <w:szCs w:val="28"/>
        </w:rPr>
        <w:br/>
      </w:r>
      <w:r w:rsidRPr="00650BB7">
        <w:rPr>
          <w:sz w:val="28"/>
          <w:szCs w:val="28"/>
        </w:rPr>
        <w:t>«О Счетной палате Российской Федерации».</w:t>
      </w:r>
    </w:p>
    <w:p w:rsidR="00241695" w:rsidRDefault="00241695" w:rsidP="00241695">
      <w:pPr>
        <w:autoSpaceDE w:val="0"/>
        <w:autoSpaceDN w:val="0"/>
        <w:adjustRightInd w:val="0"/>
        <w:ind w:firstLine="709"/>
        <w:jc w:val="both"/>
        <w:rPr>
          <w:sz w:val="28"/>
          <w:szCs w:val="28"/>
        </w:rPr>
      </w:pPr>
      <w:r w:rsidRPr="00241695">
        <w:rPr>
          <w:b/>
          <w:sz w:val="28"/>
          <w:szCs w:val="28"/>
        </w:rPr>
        <w:t xml:space="preserve">В-третьих, </w:t>
      </w:r>
      <w:r w:rsidRPr="00241695">
        <w:rPr>
          <w:sz w:val="28"/>
          <w:szCs w:val="28"/>
        </w:rPr>
        <w:t xml:space="preserve">предлагается закрепить в федеральном законодательстве понятие «ущерб публично-правовому образованию», что позволит обеспечить единый методологический подход к квалификации фактов </w:t>
      </w:r>
      <w:r w:rsidR="007C01A5">
        <w:rPr>
          <w:sz w:val="28"/>
          <w:szCs w:val="28"/>
        </w:rPr>
        <w:t>нарушений и</w:t>
      </w:r>
      <w:r w:rsidR="009E6FFD">
        <w:rPr>
          <w:sz w:val="28"/>
          <w:szCs w:val="28"/>
          <w:lang w:val="en-US"/>
        </w:rPr>
        <w:t> </w:t>
      </w:r>
      <w:r w:rsidRPr="00241695">
        <w:rPr>
          <w:sz w:val="28"/>
          <w:szCs w:val="28"/>
        </w:rPr>
        <w:t>неэффективной деятельности.</w:t>
      </w:r>
    </w:p>
    <w:p w:rsidR="00DD4DE1" w:rsidRPr="00241695" w:rsidRDefault="00DD4DE1" w:rsidP="00241695">
      <w:pPr>
        <w:autoSpaceDE w:val="0"/>
        <w:autoSpaceDN w:val="0"/>
        <w:adjustRightInd w:val="0"/>
        <w:ind w:firstLine="709"/>
        <w:jc w:val="both"/>
        <w:rPr>
          <w:sz w:val="28"/>
          <w:szCs w:val="28"/>
        </w:rPr>
      </w:pPr>
    </w:p>
    <w:p w:rsidR="007C01A5" w:rsidRDefault="007C01A5" w:rsidP="000638B4">
      <w:pPr>
        <w:widowControl w:val="0"/>
        <w:overflowPunct w:val="0"/>
        <w:autoSpaceDE w:val="0"/>
        <w:autoSpaceDN w:val="0"/>
        <w:adjustRightInd w:val="0"/>
        <w:textAlignment w:val="baseline"/>
        <w:rPr>
          <w:b/>
          <w:sz w:val="28"/>
          <w:szCs w:val="28"/>
        </w:rPr>
      </w:pPr>
    </w:p>
    <w:p w:rsidR="007C01A5" w:rsidRDefault="007C01A5" w:rsidP="000638B4">
      <w:pPr>
        <w:widowControl w:val="0"/>
        <w:overflowPunct w:val="0"/>
        <w:autoSpaceDE w:val="0"/>
        <w:autoSpaceDN w:val="0"/>
        <w:adjustRightInd w:val="0"/>
        <w:textAlignment w:val="baseline"/>
        <w:rPr>
          <w:b/>
          <w:sz w:val="28"/>
          <w:szCs w:val="28"/>
        </w:rPr>
      </w:pPr>
      <w:bookmarkStart w:id="0" w:name="_GoBack"/>
      <w:bookmarkEnd w:id="0"/>
    </w:p>
    <w:sectPr w:rsidR="007C01A5" w:rsidSect="006A4E48">
      <w:headerReference w:type="default" r:id="rId33"/>
      <w:pgSz w:w="11906" w:h="16838"/>
      <w:pgMar w:top="1418" w:right="113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92D55" w:rsidRDefault="00092D55" w:rsidP="002B05ED">
      <w:r>
        <w:separator/>
      </w:r>
    </w:p>
  </w:endnote>
  <w:endnote w:type="continuationSeparator" w:id="0">
    <w:p w:rsidR="00092D55" w:rsidRDefault="00092D55" w:rsidP="002B05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A0002AEF" w:usb1="4000207B" w:usb2="00000000" w:usb3="00000000" w:csb0="000001F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ヒラギノ角ゴ Pro W3">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192387"/>
      <w:docPartObj>
        <w:docPartGallery w:val="Page Numbers (Bottom of Page)"/>
        <w:docPartUnique/>
      </w:docPartObj>
    </w:sdtPr>
    <w:sdtEndPr/>
    <w:sdtContent>
      <w:p w:rsidR="00092D55" w:rsidRPr="00361CFC" w:rsidRDefault="009E7AF9" w:rsidP="00361CFC">
        <w:pPr>
          <w:pStyle w:val="ae"/>
        </w:pPr>
        <w:r>
          <w:rPr>
            <w:noProof/>
          </w:rPr>
          <mc:AlternateContent>
            <mc:Choice Requires="wpg">
              <w:drawing>
                <wp:anchor distT="0" distB="0" distL="114300" distR="114300" simplePos="0" relativeHeight="251673600" behindDoc="0" locked="0" layoutInCell="1" allowOverlap="1">
                  <wp:simplePos x="0" y="0"/>
                  <wp:positionH relativeFrom="page">
                    <wp:align>center</wp:align>
                  </wp:positionH>
                  <wp:positionV relativeFrom="bottomMargin">
                    <wp:align>center</wp:align>
                  </wp:positionV>
                  <wp:extent cx="7541260" cy="190500"/>
                  <wp:effectExtent l="0" t="0" r="2540" b="0"/>
                  <wp:wrapSquare wrapText="bothSides"/>
                  <wp:docPr id="16" name="Группа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1260" cy="190500"/>
                            <a:chOff x="0" y="14970"/>
                            <a:chExt cx="12255" cy="300"/>
                          </a:xfrm>
                        </wpg:grpSpPr>
                        <wps:wsp>
                          <wps:cNvPr id="18"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D55" w:rsidRPr="00361CFC" w:rsidRDefault="00092D55">
                                <w:pPr>
                                  <w:jc w:val="center"/>
                                  <w:rPr>
                                    <w:b/>
                                    <w:color w:val="2E74B5" w:themeColor="accent1" w:themeShade="BF"/>
                                  </w:rPr>
                                </w:pPr>
                                <w:r w:rsidRPr="00361CFC">
                                  <w:rPr>
                                    <w:b/>
                                    <w:color w:val="2E74B5" w:themeColor="accent1" w:themeShade="BF"/>
                                  </w:rPr>
                                  <w:fldChar w:fldCharType="begin"/>
                                </w:r>
                                <w:r w:rsidRPr="00361CFC">
                                  <w:rPr>
                                    <w:b/>
                                    <w:color w:val="2E74B5" w:themeColor="accent1" w:themeShade="BF"/>
                                  </w:rPr>
                                  <w:instrText>PAGE    \* MERGEFORMAT</w:instrText>
                                </w:r>
                                <w:r w:rsidRPr="00361CFC">
                                  <w:rPr>
                                    <w:b/>
                                    <w:color w:val="2E74B5" w:themeColor="accent1" w:themeShade="BF"/>
                                  </w:rPr>
                                  <w:fldChar w:fldCharType="separate"/>
                                </w:r>
                                <w:r w:rsidR="006E3338">
                                  <w:rPr>
                                    <w:b/>
                                    <w:noProof/>
                                    <w:color w:val="2E74B5" w:themeColor="accent1" w:themeShade="BF"/>
                                  </w:rPr>
                                  <w:t>2</w:t>
                                </w:r>
                                <w:r w:rsidRPr="00361CFC">
                                  <w:rPr>
                                    <w:b/>
                                    <w:color w:val="2E74B5" w:themeColor="accent1" w:themeShade="BF"/>
                                  </w:rPr>
                                  <w:fldChar w:fldCharType="end"/>
                                </w:r>
                              </w:p>
                            </w:txbxContent>
                          </wps:txbx>
                          <wps:bodyPr rot="0" vert="horz" wrap="square" lIns="0" tIns="0" rIns="0" bIns="0" anchor="t" anchorCtr="0" upright="1">
                            <a:noAutofit/>
                          </wps:bodyPr>
                        </wps:wsp>
                        <wpg:grpSp>
                          <wpg:cNvPr id="19" name="Group 31"/>
                          <wpg:cNvGrpSpPr>
                            <a:grpSpLocks/>
                          </wpg:cNvGrpSpPr>
                          <wpg:grpSpPr bwMode="auto">
                            <a:xfrm flipH="1">
                              <a:off x="0" y="14970"/>
                              <a:ext cx="12255" cy="230"/>
                              <a:chOff x="-8" y="14978"/>
                              <a:chExt cx="12255" cy="230"/>
                            </a:xfrm>
                          </wpg:grpSpPr>
                          <wps:wsp>
                            <wps:cNvPr id="20"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21"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Группа 15" o:spid="_x0000_s1030" style="position:absolute;margin-left:0;margin-top:0;width:593.8pt;height:15pt;z-index:251673600;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">
                  <v:shapetype id="_x0000_t202" coordsize="21600,21600" o:spt="202" path="m,l,21600r21600,l21600,xe">
                    <v:stroke joinstyle="miter"/>
                    <v:path gradientshapeok="t" o:connecttype="rect"/>
                  </v:shapetype>
                  <v:shape id="Text Box 25" o:spid="_x0000_s1031"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092D55" w:rsidRPr="00361CFC" w:rsidRDefault="00092D55">
                          <w:pPr>
                            <w:jc w:val="center"/>
                            <w:rPr>
                              <w:b/>
                              <w:color w:val="2E74B5" w:themeColor="accent1" w:themeShade="BF"/>
                            </w:rPr>
                          </w:pPr>
                          <w:r w:rsidRPr="00361CFC">
                            <w:rPr>
                              <w:b/>
                              <w:color w:val="2E74B5" w:themeColor="accent1" w:themeShade="BF"/>
                            </w:rPr>
                            <w:fldChar w:fldCharType="begin"/>
                          </w:r>
                          <w:r w:rsidRPr="00361CFC">
                            <w:rPr>
                              <w:b/>
                              <w:color w:val="2E74B5" w:themeColor="accent1" w:themeShade="BF"/>
                            </w:rPr>
                            <w:instrText>PAGE    \* MERGEFORMAT</w:instrText>
                          </w:r>
                          <w:r w:rsidRPr="00361CFC">
                            <w:rPr>
                              <w:b/>
                              <w:color w:val="2E74B5" w:themeColor="accent1" w:themeShade="BF"/>
                            </w:rPr>
                            <w:fldChar w:fldCharType="separate"/>
                          </w:r>
                          <w:r w:rsidR="006E3338">
                            <w:rPr>
                              <w:b/>
                              <w:noProof/>
                              <w:color w:val="2E74B5" w:themeColor="accent1" w:themeShade="BF"/>
                            </w:rPr>
                            <w:t>2</w:t>
                          </w:r>
                          <w:r w:rsidRPr="00361CFC">
                            <w:rPr>
                              <w:b/>
                              <w:color w:val="2E74B5" w:themeColor="accent1" w:themeShade="BF"/>
                            </w:rPr>
                            <w:fldChar w:fldCharType="end"/>
                          </w:r>
                        </w:p>
                      </w:txbxContent>
                    </v:textbox>
                  </v:shape>
                  <v:group id="Group 31" o:spid="_x0000_s1032"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3"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" strokecolor="#a5a5a5"/>
                    <v:shape id="AutoShape 28" o:spid="_x0000_s1034"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" adj="20904" strokecolor="#a5a5a5"/>
                  </v:group>
                  <w10:wrap type="square" anchorx="page" anchory="margin"/>
                </v:group>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D55" w:rsidRDefault="00092D55" w:rsidP="002B05ED">
    <w:pPr>
      <w:pStyle w:val="ae"/>
      <w:tabs>
        <w:tab w:val="clear" w:pos="4677"/>
        <w:tab w:val="clear" w:pos="9355"/>
        <w:tab w:val="left" w:pos="34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92D55" w:rsidRDefault="00092D55" w:rsidP="002B05ED">
      <w:r>
        <w:separator/>
      </w:r>
    </w:p>
  </w:footnote>
  <w:footnote w:type="continuationSeparator" w:id="0">
    <w:p w:rsidR="00092D55" w:rsidRDefault="00092D55" w:rsidP="002B05ED">
      <w:r>
        <w:continuationSeparator/>
      </w:r>
    </w:p>
  </w:footnote>
  <w:footnote w:id="1">
    <w:p w:rsidR="00092D55" w:rsidRPr="00501573" w:rsidRDefault="00092D55" w:rsidP="002B05ED">
      <w:pPr>
        <w:pStyle w:val="a6"/>
        <w:jc w:val="both"/>
        <w:rPr>
          <w:sz w:val="22"/>
          <w:szCs w:val="22"/>
        </w:rPr>
      </w:pPr>
      <w:r w:rsidRPr="00501573">
        <w:rPr>
          <w:rStyle w:val="a5"/>
          <w:rFonts w:eastAsiaTheme="majorEastAsia"/>
          <w:sz w:val="22"/>
          <w:szCs w:val="22"/>
        </w:rPr>
        <w:footnoteRef/>
      </w:r>
      <w:r w:rsidRPr="00501573">
        <w:rPr>
          <w:sz w:val="22"/>
          <w:szCs w:val="22"/>
        </w:rPr>
        <w:t xml:space="preserve"> Включены проверки, предусмотренные пунктами 25.6., 25.7., 25.8., 50., 51</w:t>
      </w:r>
      <w:r>
        <w:rPr>
          <w:sz w:val="22"/>
          <w:szCs w:val="22"/>
        </w:rPr>
        <w:t>.</w:t>
      </w:r>
      <w:r w:rsidRPr="00501573">
        <w:rPr>
          <w:sz w:val="22"/>
          <w:szCs w:val="22"/>
        </w:rPr>
        <w:t>, 53</w:t>
      </w:r>
      <w:r>
        <w:rPr>
          <w:sz w:val="22"/>
          <w:szCs w:val="22"/>
        </w:rPr>
        <w:t>.</w:t>
      </w:r>
      <w:r w:rsidRPr="00501573">
        <w:rPr>
          <w:sz w:val="22"/>
          <w:szCs w:val="22"/>
        </w:rPr>
        <w:t>, 54</w:t>
      </w:r>
      <w:r>
        <w:rPr>
          <w:sz w:val="22"/>
          <w:szCs w:val="22"/>
        </w:rPr>
        <w:t>.</w:t>
      </w:r>
      <w:r w:rsidRPr="00501573">
        <w:rPr>
          <w:sz w:val="22"/>
          <w:szCs w:val="22"/>
        </w:rPr>
        <w:t xml:space="preserve"> Плана работы КСП Москвы на 2019 год.</w:t>
      </w:r>
    </w:p>
  </w:footnote>
  <w:footnote w:id="2">
    <w:p w:rsidR="00092D55" w:rsidRPr="00501573" w:rsidRDefault="00092D55" w:rsidP="002B05ED">
      <w:pPr>
        <w:pStyle w:val="a6"/>
        <w:jc w:val="both"/>
        <w:rPr>
          <w:sz w:val="22"/>
          <w:szCs w:val="22"/>
        </w:rPr>
      </w:pPr>
      <w:r w:rsidRPr="00501573">
        <w:rPr>
          <w:rStyle w:val="a5"/>
          <w:rFonts w:eastAsiaTheme="majorEastAsia"/>
          <w:sz w:val="22"/>
          <w:szCs w:val="22"/>
        </w:rPr>
        <w:footnoteRef/>
      </w:r>
      <w:r w:rsidRPr="00501573">
        <w:rPr>
          <w:sz w:val="22"/>
          <w:szCs w:val="22"/>
        </w:rPr>
        <w:t> М</w:t>
      </w:r>
      <w:r w:rsidRPr="00501573">
        <w:rPr>
          <w:color w:val="000000"/>
          <w:sz w:val="22"/>
          <w:szCs w:val="22"/>
        </w:rPr>
        <w:t xml:space="preserve">ониторинг </w:t>
      </w:r>
      <w:r w:rsidRPr="00501573">
        <w:rPr>
          <w:sz w:val="22"/>
          <w:szCs w:val="22"/>
        </w:rPr>
        <w:t>основных показателей финансово-хозяйственной деятельности государственных унитарных предприятий города Москвы и хозяйственных обществ с участием города Москвы в их уставных капиталах (п.52. Плана работы КСП Москвы на 2019 год).</w:t>
      </w:r>
    </w:p>
  </w:footnote>
  <w:footnote w:id="3">
    <w:p w:rsidR="009F61B8" w:rsidRPr="00610D18" w:rsidRDefault="009F61B8" w:rsidP="009F61B8">
      <w:pPr>
        <w:pStyle w:val="a6"/>
        <w:rPr>
          <w:sz w:val="22"/>
          <w:szCs w:val="22"/>
        </w:rPr>
      </w:pPr>
      <w:r w:rsidRPr="00610D18">
        <w:rPr>
          <w:rStyle w:val="a5"/>
          <w:rFonts w:eastAsiaTheme="majorEastAsia"/>
          <w:sz w:val="22"/>
          <w:szCs w:val="22"/>
        </w:rPr>
        <w:footnoteRef/>
      </w:r>
      <w:r w:rsidRPr="00610D18">
        <w:rPr>
          <w:sz w:val="22"/>
          <w:szCs w:val="22"/>
        </w:rPr>
        <w:t xml:space="preserve"> Пункт 49. Плана работы КСП Москвы на 2019 год.</w:t>
      </w:r>
    </w:p>
  </w:footnote>
  <w:footnote w:id="4">
    <w:p w:rsidR="009F61B8" w:rsidRPr="00610D18" w:rsidRDefault="009F61B8" w:rsidP="009F61B8">
      <w:pPr>
        <w:pStyle w:val="a6"/>
        <w:rPr>
          <w:sz w:val="22"/>
          <w:szCs w:val="22"/>
        </w:rPr>
      </w:pPr>
      <w:r w:rsidRPr="00610D18">
        <w:rPr>
          <w:rStyle w:val="a5"/>
          <w:rFonts w:eastAsiaTheme="majorEastAsia"/>
          <w:sz w:val="22"/>
          <w:szCs w:val="22"/>
        </w:rPr>
        <w:footnoteRef/>
      </w:r>
      <w:r w:rsidRPr="00610D18">
        <w:rPr>
          <w:sz w:val="22"/>
          <w:szCs w:val="22"/>
        </w:rPr>
        <w:t xml:space="preserve"> Пункт 4. Плана работы КСП Москвы на 2019 год.</w:t>
      </w:r>
    </w:p>
  </w:footnote>
  <w:footnote w:id="5">
    <w:p w:rsidR="009F61B8" w:rsidRPr="00610D18" w:rsidRDefault="009F61B8" w:rsidP="009F61B8">
      <w:pPr>
        <w:pStyle w:val="a6"/>
        <w:rPr>
          <w:sz w:val="22"/>
          <w:szCs w:val="22"/>
        </w:rPr>
      </w:pPr>
      <w:r w:rsidRPr="00610D18">
        <w:rPr>
          <w:rStyle w:val="a5"/>
          <w:rFonts w:eastAsiaTheme="majorEastAsia"/>
          <w:sz w:val="22"/>
          <w:szCs w:val="22"/>
        </w:rPr>
        <w:footnoteRef/>
      </w:r>
      <w:r w:rsidRPr="00610D18">
        <w:rPr>
          <w:sz w:val="22"/>
          <w:szCs w:val="22"/>
        </w:rPr>
        <w:t xml:space="preserve"> Пункт 12. Плана работы КСП Москвы на 2019 год.</w:t>
      </w:r>
    </w:p>
  </w:footnote>
  <w:footnote w:id="6">
    <w:p w:rsidR="00092D55" w:rsidRPr="0035332D" w:rsidRDefault="00092D55">
      <w:pPr>
        <w:pStyle w:val="a6"/>
        <w:rPr>
          <w:sz w:val="22"/>
          <w:szCs w:val="22"/>
        </w:rPr>
      </w:pPr>
      <w:r w:rsidRPr="0035332D">
        <w:rPr>
          <w:rStyle w:val="a5"/>
          <w:sz w:val="22"/>
          <w:szCs w:val="22"/>
        </w:rPr>
        <w:footnoteRef/>
      </w:r>
      <w:r w:rsidRPr="0035332D">
        <w:rPr>
          <w:sz w:val="22"/>
          <w:szCs w:val="22"/>
        </w:rPr>
        <w:t xml:space="preserve"> Данные приведены без учета количества фактов однотипных нарушений в каждой проверяемой организации.</w:t>
      </w:r>
    </w:p>
  </w:footnote>
  <w:footnote w:id="7">
    <w:p w:rsidR="00092D55" w:rsidRPr="0035332D" w:rsidRDefault="00092D55" w:rsidP="002B05ED">
      <w:pPr>
        <w:pStyle w:val="a6"/>
        <w:rPr>
          <w:sz w:val="22"/>
          <w:szCs w:val="22"/>
        </w:rPr>
      </w:pPr>
      <w:r w:rsidRPr="0035332D">
        <w:rPr>
          <w:rStyle w:val="a5"/>
          <w:rFonts w:eastAsiaTheme="majorEastAsia"/>
          <w:sz w:val="22"/>
          <w:szCs w:val="22"/>
        </w:rPr>
        <w:footnoteRef/>
      </w:r>
      <w:r w:rsidRPr="0035332D">
        <w:rPr>
          <w:sz w:val="22"/>
          <w:szCs w:val="22"/>
        </w:rPr>
        <w:t xml:space="preserve"> Имеющие стоимостную оценку.</w:t>
      </w:r>
    </w:p>
  </w:footnote>
  <w:footnote w:id="8">
    <w:p w:rsidR="00092D55" w:rsidRPr="0035332D" w:rsidRDefault="00092D55" w:rsidP="002B05ED">
      <w:pPr>
        <w:pStyle w:val="a6"/>
        <w:jc w:val="both"/>
        <w:rPr>
          <w:sz w:val="22"/>
          <w:szCs w:val="22"/>
        </w:rPr>
      </w:pPr>
      <w:r w:rsidRPr="0035332D">
        <w:rPr>
          <w:rStyle w:val="a5"/>
          <w:rFonts w:eastAsiaTheme="majorEastAsia"/>
          <w:sz w:val="22"/>
          <w:szCs w:val="22"/>
        </w:rPr>
        <w:footnoteRef/>
      </w:r>
      <w:r w:rsidRPr="0035332D">
        <w:rPr>
          <w:sz w:val="22"/>
          <w:szCs w:val="22"/>
        </w:rPr>
        <w:t xml:space="preserve"> Пункты 25.4., 25.5., 27., 29., 30., 31., 37., 40., 44., 45. Плана работы КСП Москвы на 2019 год.</w:t>
      </w:r>
    </w:p>
  </w:footnote>
  <w:footnote w:id="9">
    <w:p w:rsidR="00092D55" w:rsidRPr="00277F91" w:rsidRDefault="00092D55" w:rsidP="006B7C04">
      <w:pPr>
        <w:pStyle w:val="a6"/>
        <w:jc w:val="both"/>
        <w:rPr>
          <w:sz w:val="22"/>
          <w:szCs w:val="22"/>
        </w:rPr>
      </w:pPr>
      <w:r w:rsidRPr="00277F91">
        <w:rPr>
          <w:rStyle w:val="a5"/>
          <w:rFonts w:eastAsiaTheme="majorEastAsia"/>
          <w:sz w:val="22"/>
          <w:szCs w:val="22"/>
        </w:rPr>
        <w:footnoteRef/>
      </w:r>
      <w:r w:rsidRPr="00277F91">
        <w:rPr>
          <w:sz w:val="22"/>
          <w:szCs w:val="22"/>
        </w:rPr>
        <w:t xml:space="preserve"> Пункт 45. Плана работы КСП Москвы на 2019 год.</w:t>
      </w:r>
    </w:p>
  </w:footnote>
  <w:footnote w:id="10">
    <w:p w:rsidR="00092D55" w:rsidRPr="00501573" w:rsidRDefault="00092D55" w:rsidP="006B7C04">
      <w:pPr>
        <w:pStyle w:val="a6"/>
        <w:jc w:val="both"/>
        <w:rPr>
          <w:sz w:val="22"/>
          <w:szCs w:val="22"/>
        </w:rPr>
      </w:pPr>
      <w:r w:rsidRPr="00501573">
        <w:rPr>
          <w:rStyle w:val="a5"/>
          <w:rFonts w:eastAsiaTheme="majorEastAsia"/>
          <w:sz w:val="22"/>
          <w:szCs w:val="22"/>
        </w:rPr>
        <w:footnoteRef/>
      </w:r>
      <w:r w:rsidRPr="00501573">
        <w:rPr>
          <w:sz w:val="22"/>
          <w:szCs w:val="22"/>
        </w:rPr>
        <w:t xml:space="preserve"> Пункты 25.5., 28., 43., 53. Плана работы КСП Москвы на 2019 год.</w:t>
      </w:r>
    </w:p>
  </w:footnote>
  <w:footnote w:id="11">
    <w:p w:rsidR="00092D55" w:rsidRPr="00501573" w:rsidRDefault="00092D55" w:rsidP="002B05ED">
      <w:pPr>
        <w:pStyle w:val="a6"/>
        <w:jc w:val="both"/>
        <w:rPr>
          <w:sz w:val="22"/>
          <w:szCs w:val="22"/>
        </w:rPr>
      </w:pPr>
      <w:r w:rsidRPr="00501573">
        <w:rPr>
          <w:rStyle w:val="a5"/>
          <w:rFonts w:eastAsiaTheme="majorEastAsia"/>
          <w:sz w:val="22"/>
          <w:szCs w:val="22"/>
        </w:rPr>
        <w:footnoteRef/>
      </w:r>
      <w:r w:rsidRPr="00501573">
        <w:rPr>
          <w:sz w:val="22"/>
          <w:szCs w:val="22"/>
        </w:rPr>
        <w:t xml:space="preserve"> Пункт 17</w:t>
      </w:r>
      <w:r>
        <w:rPr>
          <w:sz w:val="22"/>
          <w:szCs w:val="22"/>
        </w:rPr>
        <w:t>.</w:t>
      </w:r>
      <w:r w:rsidRPr="00501573">
        <w:rPr>
          <w:sz w:val="22"/>
          <w:szCs w:val="22"/>
        </w:rPr>
        <w:t xml:space="preserve"> Плана работы КСП Москвы на 2019 год.</w:t>
      </w:r>
    </w:p>
  </w:footnote>
  <w:footnote w:id="12">
    <w:p w:rsidR="00092D55" w:rsidRPr="00501573" w:rsidRDefault="00092D55" w:rsidP="002B05ED">
      <w:pPr>
        <w:pStyle w:val="a6"/>
        <w:jc w:val="both"/>
        <w:rPr>
          <w:sz w:val="22"/>
          <w:szCs w:val="22"/>
        </w:rPr>
      </w:pPr>
      <w:r w:rsidRPr="00501573">
        <w:rPr>
          <w:rStyle w:val="a5"/>
          <w:rFonts w:eastAsiaTheme="majorEastAsia"/>
          <w:sz w:val="22"/>
          <w:szCs w:val="22"/>
        </w:rPr>
        <w:footnoteRef/>
      </w:r>
      <w:r w:rsidRPr="00501573">
        <w:rPr>
          <w:sz w:val="22"/>
          <w:szCs w:val="22"/>
        </w:rPr>
        <w:t xml:space="preserve"> Пункты 9., 25.3., 25.4., 25.5., 25.6., 25.7., 37. Плана работы КСП Москвы на 2019 год.</w:t>
      </w:r>
    </w:p>
  </w:footnote>
  <w:footnote w:id="13">
    <w:p w:rsidR="00092D55" w:rsidRPr="00501573" w:rsidRDefault="00092D55" w:rsidP="002B05ED">
      <w:pPr>
        <w:pStyle w:val="a6"/>
        <w:jc w:val="both"/>
        <w:rPr>
          <w:sz w:val="22"/>
          <w:szCs w:val="22"/>
        </w:rPr>
      </w:pPr>
      <w:r w:rsidRPr="00501573">
        <w:rPr>
          <w:rStyle w:val="a5"/>
          <w:rFonts w:eastAsiaTheme="majorEastAsia"/>
          <w:sz w:val="22"/>
          <w:szCs w:val="22"/>
        </w:rPr>
        <w:footnoteRef/>
      </w:r>
      <w:r w:rsidRPr="00501573">
        <w:rPr>
          <w:sz w:val="22"/>
          <w:szCs w:val="22"/>
        </w:rPr>
        <w:t xml:space="preserve"> Пункты 9., </w:t>
      </w:r>
      <w:r>
        <w:rPr>
          <w:sz w:val="22"/>
          <w:szCs w:val="22"/>
        </w:rPr>
        <w:t xml:space="preserve">25.3., </w:t>
      </w:r>
      <w:r w:rsidRPr="00501573">
        <w:rPr>
          <w:sz w:val="22"/>
          <w:szCs w:val="22"/>
        </w:rPr>
        <w:t>25.4., 25.5., 25.6., 25.7. Плана работы КСП Москвы на 2019 год.</w:t>
      </w:r>
    </w:p>
  </w:footnote>
  <w:footnote w:id="14">
    <w:p w:rsidR="00092D55" w:rsidRPr="00501573" w:rsidRDefault="00092D55" w:rsidP="002B05ED">
      <w:pPr>
        <w:pStyle w:val="a6"/>
        <w:jc w:val="both"/>
        <w:rPr>
          <w:sz w:val="22"/>
          <w:szCs w:val="22"/>
        </w:rPr>
      </w:pPr>
      <w:r w:rsidRPr="00501573">
        <w:rPr>
          <w:rStyle w:val="a5"/>
          <w:rFonts w:eastAsiaTheme="majorEastAsia"/>
          <w:sz w:val="22"/>
          <w:szCs w:val="22"/>
        </w:rPr>
        <w:footnoteRef/>
      </w:r>
      <w:r w:rsidRPr="00501573">
        <w:rPr>
          <w:sz w:val="22"/>
          <w:szCs w:val="22"/>
        </w:rPr>
        <w:t xml:space="preserve"> Пункты </w:t>
      </w:r>
      <w:r>
        <w:rPr>
          <w:sz w:val="22"/>
          <w:szCs w:val="22"/>
        </w:rPr>
        <w:t xml:space="preserve">25.3, 25.5., </w:t>
      </w:r>
      <w:r w:rsidRPr="00501573">
        <w:rPr>
          <w:sz w:val="22"/>
          <w:szCs w:val="22"/>
        </w:rPr>
        <w:t>25.7., 37</w:t>
      </w:r>
      <w:r>
        <w:rPr>
          <w:sz w:val="22"/>
          <w:szCs w:val="22"/>
        </w:rPr>
        <w:t>.</w:t>
      </w:r>
      <w:r w:rsidRPr="00501573">
        <w:rPr>
          <w:sz w:val="22"/>
          <w:szCs w:val="22"/>
        </w:rPr>
        <w:t xml:space="preserve"> Плана работы КСП Москвы на 2019 год.</w:t>
      </w:r>
    </w:p>
  </w:footnote>
  <w:footnote w:id="15">
    <w:p w:rsidR="00092D55" w:rsidRPr="00501573" w:rsidRDefault="00092D55" w:rsidP="002B05ED">
      <w:pPr>
        <w:pStyle w:val="a6"/>
        <w:jc w:val="both"/>
        <w:rPr>
          <w:sz w:val="22"/>
          <w:szCs w:val="22"/>
        </w:rPr>
      </w:pPr>
      <w:r w:rsidRPr="00501573">
        <w:rPr>
          <w:rStyle w:val="a5"/>
          <w:rFonts w:eastAsiaTheme="majorEastAsia"/>
          <w:sz w:val="22"/>
          <w:szCs w:val="22"/>
        </w:rPr>
        <w:footnoteRef/>
      </w:r>
      <w:r w:rsidRPr="00501573">
        <w:rPr>
          <w:sz w:val="22"/>
          <w:szCs w:val="22"/>
        </w:rPr>
        <w:t xml:space="preserve"> Пункт 40. Плана работы КСП Москвы на 2019 год.</w:t>
      </w:r>
    </w:p>
  </w:footnote>
  <w:footnote w:id="16">
    <w:p w:rsidR="00092D55" w:rsidRPr="00501573" w:rsidRDefault="00092D55" w:rsidP="002B05ED">
      <w:pPr>
        <w:pStyle w:val="a6"/>
        <w:jc w:val="both"/>
        <w:rPr>
          <w:sz w:val="22"/>
          <w:szCs w:val="22"/>
        </w:rPr>
      </w:pPr>
      <w:r w:rsidRPr="00501573">
        <w:rPr>
          <w:rStyle w:val="a5"/>
          <w:rFonts w:eastAsiaTheme="majorEastAsia"/>
          <w:sz w:val="22"/>
          <w:szCs w:val="22"/>
        </w:rPr>
        <w:footnoteRef/>
      </w:r>
      <w:r w:rsidRPr="00501573">
        <w:rPr>
          <w:sz w:val="22"/>
          <w:szCs w:val="22"/>
        </w:rPr>
        <w:t xml:space="preserve"> Пункты 38., 39.</w:t>
      </w:r>
      <w:r>
        <w:rPr>
          <w:sz w:val="22"/>
          <w:szCs w:val="22"/>
        </w:rPr>
        <w:t>, 50.</w:t>
      </w:r>
      <w:r w:rsidRPr="00501573">
        <w:rPr>
          <w:sz w:val="22"/>
          <w:szCs w:val="22"/>
        </w:rPr>
        <w:t xml:space="preserve"> Плана работы КСП Москвы на 2019 год.</w:t>
      </w:r>
    </w:p>
  </w:footnote>
  <w:footnote w:id="17">
    <w:p w:rsidR="00092D55" w:rsidRPr="00501573" w:rsidRDefault="00092D55" w:rsidP="002B05ED">
      <w:pPr>
        <w:pStyle w:val="a6"/>
        <w:jc w:val="both"/>
        <w:rPr>
          <w:sz w:val="22"/>
          <w:szCs w:val="22"/>
        </w:rPr>
      </w:pPr>
      <w:r w:rsidRPr="00501573">
        <w:rPr>
          <w:rStyle w:val="a5"/>
          <w:rFonts w:eastAsiaTheme="majorEastAsia"/>
          <w:sz w:val="22"/>
          <w:szCs w:val="22"/>
        </w:rPr>
        <w:footnoteRef/>
      </w:r>
      <w:r w:rsidRPr="00501573">
        <w:rPr>
          <w:sz w:val="22"/>
          <w:szCs w:val="22"/>
        </w:rPr>
        <w:t xml:space="preserve"> Пункты 25.6., 38. Плана работы КСП Москвы на 2019 год.</w:t>
      </w:r>
    </w:p>
  </w:footnote>
  <w:footnote w:id="18">
    <w:p w:rsidR="00092D55" w:rsidRPr="00501573" w:rsidRDefault="00092D55" w:rsidP="002B05ED">
      <w:pPr>
        <w:pStyle w:val="a6"/>
        <w:jc w:val="both"/>
        <w:rPr>
          <w:sz w:val="22"/>
          <w:szCs w:val="22"/>
        </w:rPr>
      </w:pPr>
      <w:r w:rsidRPr="00501573">
        <w:rPr>
          <w:rStyle w:val="a5"/>
          <w:rFonts w:eastAsiaTheme="majorEastAsia"/>
          <w:sz w:val="22"/>
          <w:szCs w:val="22"/>
        </w:rPr>
        <w:footnoteRef/>
      </w:r>
      <w:r>
        <w:rPr>
          <w:sz w:val="22"/>
          <w:szCs w:val="22"/>
        </w:rPr>
        <w:t> </w:t>
      </w:r>
      <w:r w:rsidRPr="00501573">
        <w:rPr>
          <w:sz w:val="22"/>
          <w:szCs w:val="22"/>
        </w:rPr>
        <w:t>Пункты 9., 16., 21., 25.3.-25.7., 27-32., 34., 35., 37., 38., 40., 47., 50., 53</w:t>
      </w:r>
      <w:r>
        <w:rPr>
          <w:sz w:val="22"/>
          <w:szCs w:val="22"/>
        </w:rPr>
        <w:t>.</w:t>
      </w:r>
      <w:r w:rsidRPr="00501573">
        <w:rPr>
          <w:sz w:val="22"/>
          <w:szCs w:val="22"/>
        </w:rPr>
        <w:t xml:space="preserve"> Плана работы</w:t>
      </w:r>
      <w:r>
        <w:rPr>
          <w:sz w:val="22"/>
          <w:szCs w:val="22"/>
        </w:rPr>
        <w:br/>
      </w:r>
      <w:r w:rsidRPr="00501573">
        <w:rPr>
          <w:sz w:val="22"/>
          <w:szCs w:val="22"/>
        </w:rPr>
        <w:t>КСП Москвы на 2019 год.</w:t>
      </w:r>
    </w:p>
  </w:footnote>
  <w:footnote w:id="19">
    <w:p w:rsidR="00092D55" w:rsidRPr="00E93A78" w:rsidRDefault="00092D55" w:rsidP="002B05ED">
      <w:pPr>
        <w:pStyle w:val="a6"/>
        <w:jc w:val="both"/>
        <w:rPr>
          <w:sz w:val="22"/>
          <w:szCs w:val="22"/>
        </w:rPr>
      </w:pPr>
      <w:r w:rsidRPr="00E93A78">
        <w:rPr>
          <w:rStyle w:val="a5"/>
          <w:rFonts w:eastAsiaTheme="majorEastAsia"/>
          <w:sz w:val="22"/>
          <w:szCs w:val="22"/>
        </w:rPr>
        <w:footnoteRef/>
      </w:r>
      <w:r w:rsidRPr="00E93A78">
        <w:rPr>
          <w:sz w:val="22"/>
          <w:szCs w:val="22"/>
        </w:rPr>
        <w:t xml:space="preserve"> Пункты 16., 25.3., 25.4. Плана работы КСП Москвы на 2019 год.</w:t>
      </w:r>
    </w:p>
  </w:footnote>
  <w:footnote w:id="20">
    <w:p w:rsidR="00092D55" w:rsidRPr="00E93A78" w:rsidRDefault="00092D55" w:rsidP="002B05ED">
      <w:pPr>
        <w:pStyle w:val="a6"/>
        <w:jc w:val="both"/>
        <w:rPr>
          <w:sz w:val="22"/>
          <w:szCs w:val="22"/>
        </w:rPr>
      </w:pPr>
      <w:r w:rsidRPr="00E93A78">
        <w:rPr>
          <w:rStyle w:val="a5"/>
          <w:rFonts w:eastAsiaTheme="majorEastAsia"/>
          <w:sz w:val="22"/>
          <w:szCs w:val="22"/>
        </w:rPr>
        <w:footnoteRef/>
      </w:r>
      <w:r w:rsidRPr="00E93A78">
        <w:rPr>
          <w:sz w:val="22"/>
          <w:szCs w:val="22"/>
        </w:rPr>
        <w:t xml:space="preserve"> Пункты 25.3, 25.4. Плана работы КСП Москвы на 2019 год.</w:t>
      </w:r>
    </w:p>
  </w:footnote>
  <w:footnote w:id="21">
    <w:p w:rsidR="00092D55" w:rsidRPr="00E93A78" w:rsidRDefault="00092D55" w:rsidP="002B05ED">
      <w:pPr>
        <w:pStyle w:val="a6"/>
        <w:jc w:val="both"/>
        <w:rPr>
          <w:sz w:val="22"/>
          <w:szCs w:val="22"/>
        </w:rPr>
      </w:pPr>
      <w:r w:rsidRPr="00E93A78">
        <w:rPr>
          <w:rStyle w:val="a5"/>
          <w:rFonts w:eastAsiaTheme="majorEastAsia"/>
          <w:sz w:val="22"/>
          <w:szCs w:val="22"/>
        </w:rPr>
        <w:footnoteRef/>
      </w:r>
      <w:r w:rsidRPr="00E93A78">
        <w:rPr>
          <w:sz w:val="22"/>
          <w:szCs w:val="22"/>
        </w:rPr>
        <w:t xml:space="preserve"> Пункты 9., 25.3., 27., 29., 31. Плана работы КСП Москвы на 2019 год.</w:t>
      </w:r>
    </w:p>
  </w:footnote>
  <w:footnote w:id="22">
    <w:p w:rsidR="00092D55" w:rsidRPr="00E93A78" w:rsidRDefault="00092D55">
      <w:pPr>
        <w:pStyle w:val="a6"/>
        <w:rPr>
          <w:sz w:val="22"/>
          <w:szCs w:val="22"/>
        </w:rPr>
      </w:pPr>
      <w:r w:rsidRPr="00E93A78">
        <w:rPr>
          <w:rStyle w:val="a5"/>
          <w:sz w:val="22"/>
          <w:szCs w:val="22"/>
        </w:rPr>
        <w:footnoteRef/>
      </w:r>
      <w:r w:rsidRPr="00E93A78">
        <w:rPr>
          <w:sz w:val="22"/>
          <w:szCs w:val="22"/>
        </w:rPr>
        <w:t xml:space="preserve"> Пункт 25</w:t>
      </w:r>
      <w:r>
        <w:rPr>
          <w:sz w:val="22"/>
          <w:szCs w:val="22"/>
        </w:rPr>
        <w:t>.</w:t>
      </w:r>
      <w:r w:rsidRPr="00E93A78">
        <w:rPr>
          <w:sz w:val="22"/>
          <w:szCs w:val="22"/>
        </w:rPr>
        <w:t xml:space="preserve"> Плана работы КСП Москвы на 2019 год.</w:t>
      </w:r>
    </w:p>
  </w:footnote>
  <w:footnote w:id="23">
    <w:p w:rsidR="00092D55" w:rsidRPr="00E93A78" w:rsidRDefault="00092D55" w:rsidP="002B05ED">
      <w:pPr>
        <w:pStyle w:val="a6"/>
        <w:rPr>
          <w:sz w:val="22"/>
          <w:szCs w:val="22"/>
        </w:rPr>
      </w:pPr>
      <w:r w:rsidRPr="00E93A78">
        <w:rPr>
          <w:rStyle w:val="a5"/>
          <w:rFonts w:eastAsiaTheme="majorEastAsia"/>
          <w:sz w:val="22"/>
          <w:szCs w:val="22"/>
        </w:rPr>
        <w:footnoteRef/>
      </w:r>
      <w:r w:rsidRPr="00E93A78">
        <w:rPr>
          <w:sz w:val="22"/>
          <w:szCs w:val="22"/>
        </w:rPr>
        <w:t xml:space="preserve"> Пункты 25.5., 25.6</w:t>
      </w:r>
      <w:r>
        <w:rPr>
          <w:sz w:val="22"/>
          <w:szCs w:val="22"/>
        </w:rPr>
        <w:t>.</w:t>
      </w:r>
      <w:r w:rsidRPr="00E93A78">
        <w:rPr>
          <w:sz w:val="22"/>
          <w:szCs w:val="22"/>
        </w:rPr>
        <w:t>, 28., 37., 41. Плана работы КСП Москвы на 2019 год.</w:t>
      </w:r>
    </w:p>
  </w:footnote>
  <w:footnote w:id="24">
    <w:p w:rsidR="00092D55" w:rsidRPr="00E93A78" w:rsidRDefault="00092D55" w:rsidP="002B05ED">
      <w:pPr>
        <w:pStyle w:val="a6"/>
        <w:rPr>
          <w:sz w:val="22"/>
          <w:szCs w:val="22"/>
        </w:rPr>
      </w:pPr>
      <w:r w:rsidRPr="00E93A78">
        <w:rPr>
          <w:rStyle w:val="a5"/>
          <w:rFonts w:eastAsiaTheme="majorEastAsia"/>
          <w:sz w:val="22"/>
          <w:szCs w:val="22"/>
        </w:rPr>
        <w:footnoteRef/>
      </w:r>
      <w:r w:rsidRPr="00E93A78">
        <w:rPr>
          <w:sz w:val="22"/>
          <w:szCs w:val="22"/>
        </w:rPr>
        <w:t xml:space="preserve"> Пункты 9., 30. Плана работы КСП Москвы на 2019 год.</w:t>
      </w:r>
    </w:p>
  </w:footnote>
  <w:footnote w:id="25">
    <w:p w:rsidR="00092D55" w:rsidRPr="00E93A78" w:rsidRDefault="00092D55" w:rsidP="002B05ED">
      <w:pPr>
        <w:pStyle w:val="a6"/>
        <w:rPr>
          <w:sz w:val="22"/>
          <w:szCs w:val="22"/>
        </w:rPr>
      </w:pPr>
      <w:r w:rsidRPr="00E93A78">
        <w:rPr>
          <w:rStyle w:val="a5"/>
          <w:rFonts w:eastAsiaTheme="majorEastAsia"/>
          <w:sz w:val="22"/>
          <w:szCs w:val="22"/>
        </w:rPr>
        <w:footnoteRef/>
      </w:r>
      <w:r w:rsidRPr="00E93A78">
        <w:rPr>
          <w:sz w:val="22"/>
          <w:szCs w:val="22"/>
        </w:rPr>
        <w:t xml:space="preserve"> Пункты 44., 45. Плана работы КСП Москвы на 2019 год.</w:t>
      </w:r>
    </w:p>
  </w:footnote>
  <w:footnote w:id="26">
    <w:p w:rsidR="00092D55" w:rsidRPr="00E93A78" w:rsidRDefault="00092D55" w:rsidP="002B05ED">
      <w:pPr>
        <w:pStyle w:val="a6"/>
        <w:rPr>
          <w:sz w:val="22"/>
          <w:szCs w:val="22"/>
        </w:rPr>
      </w:pPr>
      <w:r w:rsidRPr="00E93A78">
        <w:rPr>
          <w:rStyle w:val="a5"/>
          <w:rFonts w:eastAsiaTheme="majorEastAsia"/>
          <w:sz w:val="22"/>
          <w:szCs w:val="22"/>
        </w:rPr>
        <w:footnoteRef/>
      </w:r>
      <w:r w:rsidRPr="00E93A78">
        <w:rPr>
          <w:sz w:val="22"/>
          <w:szCs w:val="22"/>
        </w:rPr>
        <w:t xml:space="preserve"> Пункты 27., 30.-32., 43.Плана работы КСП Москвы на 2019 год.</w:t>
      </w:r>
    </w:p>
  </w:footnote>
  <w:footnote w:id="27">
    <w:p w:rsidR="00092D55" w:rsidRPr="00E93A78" w:rsidRDefault="00092D55" w:rsidP="002B05ED">
      <w:pPr>
        <w:pStyle w:val="a6"/>
        <w:jc w:val="both"/>
        <w:rPr>
          <w:sz w:val="22"/>
          <w:szCs w:val="22"/>
        </w:rPr>
      </w:pPr>
      <w:r w:rsidRPr="00E93A78">
        <w:rPr>
          <w:rStyle w:val="a5"/>
          <w:rFonts w:eastAsiaTheme="majorEastAsia"/>
          <w:sz w:val="22"/>
          <w:szCs w:val="22"/>
        </w:rPr>
        <w:footnoteRef/>
      </w:r>
      <w:r w:rsidRPr="00E93A78">
        <w:rPr>
          <w:sz w:val="22"/>
          <w:szCs w:val="22"/>
        </w:rPr>
        <w:t xml:space="preserve"> Пункты 21., 23. Плана работы КСП Москвы на 2019 год.</w:t>
      </w:r>
    </w:p>
  </w:footnote>
  <w:footnote w:id="28">
    <w:p w:rsidR="00092D55" w:rsidRPr="00E93A78" w:rsidRDefault="00092D55" w:rsidP="002B05ED">
      <w:pPr>
        <w:pStyle w:val="a6"/>
        <w:rPr>
          <w:sz w:val="22"/>
          <w:szCs w:val="22"/>
        </w:rPr>
      </w:pPr>
      <w:r w:rsidRPr="00E93A78">
        <w:rPr>
          <w:rStyle w:val="a5"/>
          <w:rFonts w:eastAsiaTheme="majorEastAsia"/>
          <w:sz w:val="22"/>
          <w:szCs w:val="22"/>
        </w:rPr>
        <w:footnoteRef/>
      </w:r>
      <w:r w:rsidRPr="00E93A78">
        <w:rPr>
          <w:sz w:val="22"/>
          <w:szCs w:val="22"/>
        </w:rPr>
        <w:t xml:space="preserve"> Пункты 25.3</w:t>
      </w:r>
      <w:r>
        <w:rPr>
          <w:sz w:val="22"/>
          <w:szCs w:val="22"/>
        </w:rPr>
        <w:t>.</w:t>
      </w:r>
      <w:r w:rsidRPr="00E93A78">
        <w:rPr>
          <w:sz w:val="22"/>
          <w:szCs w:val="22"/>
        </w:rPr>
        <w:t>, 25.4., 25.6. Плана работы КСП Москвы на 2019 год.</w:t>
      </w:r>
    </w:p>
  </w:footnote>
  <w:footnote w:id="29">
    <w:p w:rsidR="00092D55" w:rsidRPr="00E93A78" w:rsidRDefault="00092D55" w:rsidP="002B05ED">
      <w:pPr>
        <w:pStyle w:val="a6"/>
        <w:rPr>
          <w:sz w:val="22"/>
          <w:szCs w:val="22"/>
        </w:rPr>
      </w:pPr>
      <w:r w:rsidRPr="00E93A78">
        <w:rPr>
          <w:rStyle w:val="a5"/>
          <w:rFonts w:eastAsiaTheme="majorEastAsia"/>
          <w:sz w:val="22"/>
          <w:szCs w:val="22"/>
        </w:rPr>
        <w:footnoteRef/>
      </w:r>
      <w:r w:rsidRPr="00E93A78">
        <w:rPr>
          <w:sz w:val="22"/>
          <w:szCs w:val="22"/>
        </w:rPr>
        <w:t xml:space="preserve"> Пункты 25.3., 25.4. Плана работы КСП Москвы на 2019 год.</w:t>
      </w:r>
    </w:p>
  </w:footnote>
  <w:footnote w:id="30">
    <w:p w:rsidR="00092D55" w:rsidRPr="00E93A78" w:rsidRDefault="00092D55" w:rsidP="002B05ED">
      <w:pPr>
        <w:pStyle w:val="a6"/>
        <w:rPr>
          <w:sz w:val="22"/>
          <w:szCs w:val="22"/>
        </w:rPr>
      </w:pPr>
      <w:r w:rsidRPr="00E93A78">
        <w:rPr>
          <w:rStyle w:val="a5"/>
          <w:rFonts w:eastAsiaTheme="majorEastAsia"/>
          <w:sz w:val="22"/>
          <w:szCs w:val="22"/>
        </w:rPr>
        <w:footnoteRef/>
      </w:r>
      <w:r w:rsidRPr="00E93A78">
        <w:rPr>
          <w:sz w:val="22"/>
          <w:szCs w:val="22"/>
        </w:rPr>
        <w:t xml:space="preserve"> Пункты 9., 25.5., 44., 45., 47. Плана работы КСП Москвы на 2019 год.</w:t>
      </w:r>
    </w:p>
  </w:footnote>
  <w:footnote w:id="31">
    <w:p w:rsidR="00092D55" w:rsidRPr="00E93A78" w:rsidRDefault="00092D55" w:rsidP="002B05ED">
      <w:pPr>
        <w:pStyle w:val="a6"/>
        <w:rPr>
          <w:sz w:val="22"/>
          <w:szCs w:val="22"/>
        </w:rPr>
      </w:pPr>
      <w:r w:rsidRPr="00E93A78">
        <w:rPr>
          <w:rStyle w:val="a5"/>
          <w:rFonts w:eastAsiaTheme="majorEastAsia"/>
          <w:sz w:val="22"/>
          <w:szCs w:val="22"/>
        </w:rPr>
        <w:footnoteRef/>
      </w:r>
      <w:r w:rsidRPr="00E93A78">
        <w:rPr>
          <w:sz w:val="22"/>
          <w:szCs w:val="22"/>
        </w:rPr>
        <w:t xml:space="preserve"> Пункты 9., 25.3., 29</w:t>
      </w:r>
      <w:r>
        <w:rPr>
          <w:sz w:val="22"/>
          <w:szCs w:val="22"/>
        </w:rPr>
        <w:t>.</w:t>
      </w:r>
      <w:r w:rsidRPr="00E93A78">
        <w:rPr>
          <w:sz w:val="22"/>
          <w:szCs w:val="22"/>
        </w:rPr>
        <w:t>-31., 37. Плана работы КСП Москвы на 2019 год.</w:t>
      </w:r>
    </w:p>
  </w:footnote>
  <w:footnote w:id="32">
    <w:p w:rsidR="00092D55" w:rsidRPr="00E93A78" w:rsidRDefault="00092D55" w:rsidP="002B05ED">
      <w:pPr>
        <w:pStyle w:val="a6"/>
        <w:rPr>
          <w:sz w:val="22"/>
          <w:szCs w:val="22"/>
        </w:rPr>
      </w:pPr>
      <w:r w:rsidRPr="00E93A78">
        <w:rPr>
          <w:rStyle w:val="a5"/>
          <w:rFonts w:eastAsiaTheme="majorEastAsia"/>
          <w:sz w:val="22"/>
          <w:szCs w:val="22"/>
        </w:rPr>
        <w:footnoteRef/>
      </w:r>
      <w:r w:rsidRPr="00E93A78">
        <w:rPr>
          <w:sz w:val="22"/>
          <w:szCs w:val="22"/>
        </w:rPr>
        <w:t xml:space="preserve"> Пункты</w:t>
      </w:r>
      <w:r>
        <w:rPr>
          <w:sz w:val="22"/>
          <w:szCs w:val="22"/>
        </w:rPr>
        <w:t xml:space="preserve"> 25.7., 29., 43., 44., 45., 47.</w:t>
      </w:r>
      <w:r w:rsidRPr="00E93A78">
        <w:rPr>
          <w:sz w:val="22"/>
          <w:szCs w:val="22"/>
        </w:rPr>
        <w:t xml:space="preserve"> Плана работы КСП Москвы на 2019 год.</w:t>
      </w:r>
    </w:p>
  </w:footnote>
  <w:footnote w:id="33">
    <w:p w:rsidR="00092D55" w:rsidRPr="00501573" w:rsidRDefault="00092D55" w:rsidP="002B05ED">
      <w:pPr>
        <w:pStyle w:val="a6"/>
        <w:rPr>
          <w:sz w:val="22"/>
          <w:szCs w:val="22"/>
        </w:rPr>
      </w:pPr>
      <w:r w:rsidRPr="00501573">
        <w:rPr>
          <w:rStyle w:val="a5"/>
          <w:rFonts w:eastAsiaTheme="majorEastAsia"/>
          <w:sz w:val="22"/>
          <w:szCs w:val="22"/>
        </w:rPr>
        <w:footnoteRef/>
      </w:r>
      <w:r w:rsidRPr="00501573">
        <w:rPr>
          <w:sz w:val="22"/>
          <w:szCs w:val="22"/>
        </w:rPr>
        <w:t xml:space="preserve"> Пункты 25.3.,</w:t>
      </w:r>
      <w:r>
        <w:rPr>
          <w:sz w:val="22"/>
          <w:szCs w:val="22"/>
        </w:rPr>
        <w:t xml:space="preserve"> </w:t>
      </w:r>
      <w:r w:rsidRPr="00501573">
        <w:rPr>
          <w:sz w:val="22"/>
          <w:szCs w:val="22"/>
        </w:rPr>
        <w:t xml:space="preserve">29. Плана работы </w:t>
      </w:r>
      <w:r>
        <w:rPr>
          <w:sz w:val="22"/>
          <w:szCs w:val="22"/>
        </w:rPr>
        <w:t xml:space="preserve">КСП Москвы </w:t>
      </w:r>
      <w:r w:rsidRPr="00501573">
        <w:rPr>
          <w:sz w:val="22"/>
          <w:szCs w:val="22"/>
        </w:rPr>
        <w:t>на 2019 год.</w:t>
      </w:r>
    </w:p>
  </w:footnote>
  <w:footnote w:id="34">
    <w:p w:rsidR="00092D55" w:rsidRPr="00501573" w:rsidRDefault="00092D55" w:rsidP="002B05ED">
      <w:pPr>
        <w:pStyle w:val="a6"/>
        <w:jc w:val="both"/>
        <w:rPr>
          <w:sz w:val="22"/>
          <w:szCs w:val="22"/>
        </w:rPr>
      </w:pPr>
      <w:r w:rsidRPr="00501573">
        <w:rPr>
          <w:rStyle w:val="a5"/>
          <w:rFonts w:eastAsiaTheme="majorEastAsia"/>
          <w:sz w:val="22"/>
          <w:szCs w:val="22"/>
        </w:rPr>
        <w:footnoteRef/>
      </w:r>
      <w:r w:rsidRPr="00501573">
        <w:rPr>
          <w:sz w:val="22"/>
          <w:szCs w:val="22"/>
        </w:rPr>
        <w:t> «</w:t>
      </w:r>
      <w:r w:rsidRPr="00501573">
        <w:rPr>
          <w:rFonts w:eastAsia="Calibri"/>
          <w:sz w:val="22"/>
          <w:szCs w:val="22"/>
        </w:rPr>
        <w:t>Об утверждении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применению»</w:t>
      </w:r>
      <w:r>
        <w:rPr>
          <w:rFonts w:eastAsia="Calibri"/>
          <w:sz w:val="22"/>
          <w:szCs w:val="22"/>
        </w:rPr>
        <w:t>.</w:t>
      </w:r>
    </w:p>
  </w:footnote>
  <w:footnote w:id="35">
    <w:p w:rsidR="00092D55" w:rsidRPr="00501573" w:rsidRDefault="00092D55" w:rsidP="002B05ED">
      <w:pPr>
        <w:pStyle w:val="a6"/>
        <w:jc w:val="both"/>
        <w:rPr>
          <w:sz w:val="22"/>
          <w:szCs w:val="22"/>
        </w:rPr>
      </w:pPr>
      <w:r w:rsidRPr="00501573">
        <w:rPr>
          <w:rStyle w:val="a5"/>
          <w:rFonts w:eastAsiaTheme="majorEastAsia"/>
          <w:sz w:val="22"/>
          <w:szCs w:val="22"/>
        </w:rPr>
        <w:footnoteRef/>
      </w:r>
      <w:r w:rsidRPr="00501573">
        <w:rPr>
          <w:sz w:val="22"/>
          <w:szCs w:val="22"/>
        </w:rPr>
        <w:t xml:space="preserve"> Пункты 25.5., 30. Плана работы КСП Москвы на 2019 год.</w:t>
      </w:r>
    </w:p>
  </w:footnote>
  <w:footnote w:id="36">
    <w:p w:rsidR="00092D55" w:rsidRPr="00501573" w:rsidRDefault="00092D55" w:rsidP="002B05ED">
      <w:pPr>
        <w:pStyle w:val="a6"/>
        <w:jc w:val="both"/>
        <w:rPr>
          <w:sz w:val="22"/>
          <w:szCs w:val="22"/>
        </w:rPr>
      </w:pPr>
      <w:r w:rsidRPr="00501573">
        <w:rPr>
          <w:rStyle w:val="a5"/>
          <w:rFonts w:eastAsiaTheme="majorEastAsia"/>
          <w:sz w:val="22"/>
          <w:szCs w:val="22"/>
        </w:rPr>
        <w:footnoteRef/>
      </w:r>
      <w:r w:rsidRPr="00501573">
        <w:rPr>
          <w:sz w:val="22"/>
          <w:szCs w:val="22"/>
        </w:rPr>
        <w:t xml:space="preserve"> Пункты 9., 28., 30., 31., 32., 37., 44. Плана работы КСП Москвы на 2019 год.</w:t>
      </w:r>
    </w:p>
  </w:footnote>
  <w:footnote w:id="37">
    <w:p w:rsidR="00092D55" w:rsidRPr="00501573" w:rsidRDefault="00092D55" w:rsidP="002B05ED">
      <w:pPr>
        <w:pStyle w:val="a6"/>
        <w:jc w:val="both"/>
        <w:rPr>
          <w:sz w:val="22"/>
          <w:szCs w:val="22"/>
        </w:rPr>
      </w:pPr>
      <w:r w:rsidRPr="00501573">
        <w:rPr>
          <w:rStyle w:val="a5"/>
          <w:rFonts w:eastAsiaTheme="majorEastAsia"/>
          <w:sz w:val="22"/>
          <w:szCs w:val="22"/>
        </w:rPr>
        <w:footnoteRef/>
      </w:r>
      <w:r w:rsidRPr="00501573">
        <w:rPr>
          <w:sz w:val="22"/>
          <w:szCs w:val="22"/>
        </w:rPr>
        <w:t xml:space="preserve"> Пункты 9., 25.4., 25.5., 25.6., 25.7., 30</w:t>
      </w:r>
      <w:r>
        <w:rPr>
          <w:sz w:val="22"/>
          <w:szCs w:val="22"/>
        </w:rPr>
        <w:t>.</w:t>
      </w:r>
      <w:r w:rsidRPr="00501573">
        <w:rPr>
          <w:sz w:val="22"/>
          <w:szCs w:val="22"/>
        </w:rPr>
        <w:t>-32., 37. Плана работы КСП Москвы на 2019 год.</w:t>
      </w:r>
    </w:p>
  </w:footnote>
  <w:footnote w:id="38">
    <w:p w:rsidR="00092D55" w:rsidRPr="00501573" w:rsidRDefault="00092D55" w:rsidP="002B05ED">
      <w:pPr>
        <w:pStyle w:val="a6"/>
        <w:jc w:val="both"/>
        <w:rPr>
          <w:sz w:val="22"/>
          <w:szCs w:val="22"/>
        </w:rPr>
      </w:pPr>
      <w:r w:rsidRPr="00501573">
        <w:rPr>
          <w:rStyle w:val="a5"/>
          <w:rFonts w:eastAsiaTheme="majorEastAsia"/>
          <w:sz w:val="22"/>
          <w:szCs w:val="22"/>
        </w:rPr>
        <w:footnoteRef/>
      </w:r>
      <w:r w:rsidRPr="00501573">
        <w:rPr>
          <w:sz w:val="22"/>
          <w:szCs w:val="22"/>
        </w:rPr>
        <w:t xml:space="preserve"> Пункты 9., 25.3.-25.5., 25.7., 30., 31., 37., 44</w:t>
      </w:r>
      <w:r>
        <w:rPr>
          <w:sz w:val="22"/>
          <w:szCs w:val="22"/>
        </w:rPr>
        <w:t>.</w:t>
      </w:r>
      <w:r w:rsidRPr="00501573">
        <w:rPr>
          <w:sz w:val="22"/>
          <w:szCs w:val="22"/>
        </w:rPr>
        <w:t xml:space="preserve"> Плана работы КСП Москвы на 2019 год.</w:t>
      </w:r>
    </w:p>
  </w:footnote>
  <w:footnote w:id="39">
    <w:p w:rsidR="00092D55" w:rsidRPr="00501573" w:rsidRDefault="00092D55" w:rsidP="002B05ED">
      <w:pPr>
        <w:pStyle w:val="a6"/>
        <w:jc w:val="both"/>
        <w:rPr>
          <w:sz w:val="22"/>
          <w:szCs w:val="22"/>
        </w:rPr>
      </w:pPr>
      <w:r w:rsidRPr="0059067F">
        <w:rPr>
          <w:rStyle w:val="a5"/>
          <w:rFonts w:eastAsiaTheme="majorEastAsia"/>
          <w:sz w:val="22"/>
          <w:szCs w:val="22"/>
        </w:rPr>
        <w:footnoteRef/>
      </w:r>
      <w:r w:rsidRPr="0059067F">
        <w:rPr>
          <w:sz w:val="22"/>
          <w:szCs w:val="22"/>
        </w:rPr>
        <w:t xml:space="preserve"> Пункты 9., 12, 13., 17., 25.5</w:t>
      </w:r>
      <w:r>
        <w:rPr>
          <w:sz w:val="22"/>
          <w:szCs w:val="22"/>
        </w:rPr>
        <w:t>.</w:t>
      </w:r>
      <w:r w:rsidRPr="0059067F">
        <w:rPr>
          <w:sz w:val="22"/>
          <w:szCs w:val="22"/>
        </w:rPr>
        <w:t>, 25.6</w:t>
      </w:r>
      <w:r>
        <w:rPr>
          <w:sz w:val="22"/>
          <w:szCs w:val="22"/>
        </w:rPr>
        <w:t>.</w:t>
      </w:r>
      <w:r w:rsidRPr="0059067F">
        <w:rPr>
          <w:sz w:val="22"/>
          <w:szCs w:val="22"/>
        </w:rPr>
        <w:t>, 25.7., 28., 30.,</w:t>
      </w:r>
      <w:r>
        <w:rPr>
          <w:sz w:val="22"/>
          <w:szCs w:val="22"/>
        </w:rPr>
        <w:t xml:space="preserve"> </w:t>
      </w:r>
      <w:r w:rsidRPr="0059067F">
        <w:rPr>
          <w:sz w:val="22"/>
          <w:szCs w:val="22"/>
        </w:rPr>
        <w:t>31., 43., 51., 53. Плана</w:t>
      </w:r>
      <w:r w:rsidRPr="00501573">
        <w:rPr>
          <w:sz w:val="22"/>
          <w:szCs w:val="22"/>
        </w:rPr>
        <w:t xml:space="preserve"> работы КСП Москвы на</w:t>
      </w:r>
      <w:r>
        <w:rPr>
          <w:sz w:val="22"/>
          <w:szCs w:val="22"/>
        </w:rPr>
        <w:t> </w:t>
      </w:r>
      <w:r w:rsidRPr="00501573">
        <w:rPr>
          <w:sz w:val="22"/>
          <w:szCs w:val="22"/>
        </w:rPr>
        <w:t>2019</w:t>
      </w:r>
      <w:r>
        <w:rPr>
          <w:sz w:val="22"/>
          <w:szCs w:val="22"/>
        </w:rPr>
        <w:t> </w:t>
      </w:r>
      <w:r w:rsidRPr="00501573">
        <w:rPr>
          <w:sz w:val="22"/>
          <w:szCs w:val="22"/>
        </w:rPr>
        <w:t>год.</w:t>
      </w:r>
    </w:p>
  </w:footnote>
  <w:footnote w:id="40">
    <w:p w:rsidR="00092D55" w:rsidRPr="00501573" w:rsidRDefault="00092D55" w:rsidP="002B05ED">
      <w:pPr>
        <w:pStyle w:val="a6"/>
        <w:rPr>
          <w:sz w:val="22"/>
          <w:szCs w:val="22"/>
        </w:rPr>
      </w:pPr>
      <w:r w:rsidRPr="00501573">
        <w:rPr>
          <w:rStyle w:val="a5"/>
          <w:rFonts w:eastAsiaTheme="majorEastAsia"/>
          <w:sz w:val="22"/>
          <w:szCs w:val="22"/>
        </w:rPr>
        <w:footnoteRef/>
      </w:r>
      <w:r w:rsidRPr="00501573">
        <w:rPr>
          <w:sz w:val="22"/>
          <w:szCs w:val="22"/>
        </w:rPr>
        <w:t xml:space="preserve"> Пункты 14., 25.5</w:t>
      </w:r>
      <w:r>
        <w:rPr>
          <w:sz w:val="22"/>
          <w:szCs w:val="22"/>
        </w:rPr>
        <w:t>.</w:t>
      </w:r>
      <w:r w:rsidRPr="00501573">
        <w:rPr>
          <w:sz w:val="22"/>
          <w:szCs w:val="22"/>
        </w:rPr>
        <w:t>, 31., 43. Плана работы КСП Москвы на 2019 год.</w:t>
      </w:r>
    </w:p>
  </w:footnote>
  <w:footnote w:id="41">
    <w:p w:rsidR="00092D55" w:rsidRPr="00501573" w:rsidRDefault="00092D55" w:rsidP="002B05ED">
      <w:pPr>
        <w:pStyle w:val="a6"/>
        <w:rPr>
          <w:sz w:val="22"/>
          <w:szCs w:val="22"/>
        </w:rPr>
      </w:pPr>
      <w:r w:rsidRPr="00501573">
        <w:rPr>
          <w:rStyle w:val="a5"/>
          <w:rFonts w:eastAsiaTheme="majorEastAsia"/>
          <w:sz w:val="22"/>
          <w:szCs w:val="22"/>
        </w:rPr>
        <w:footnoteRef/>
      </w:r>
      <w:r w:rsidRPr="00501573">
        <w:rPr>
          <w:sz w:val="22"/>
          <w:szCs w:val="22"/>
        </w:rPr>
        <w:t xml:space="preserve"> Пункты 27.</w:t>
      </w:r>
      <w:r>
        <w:rPr>
          <w:sz w:val="22"/>
          <w:szCs w:val="22"/>
        </w:rPr>
        <w:t>, 28.</w:t>
      </w:r>
      <w:r w:rsidRPr="00501573">
        <w:rPr>
          <w:sz w:val="22"/>
          <w:szCs w:val="22"/>
        </w:rPr>
        <w:t>, 39. Плана работы КСП Москвы на 2019 год.</w:t>
      </w:r>
    </w:p>
  </w:footnote>
  <w:footnote w:id="42">
    <w:p w:rsidR="00092D55" w:rsidRPr="00501573" w:rsidRDefault="00092D55" w:rsidP="002B05ED">
      <w:pPr>
        <w:pStyle w:val="a6"/>
        <w:jc w:val="both"/>
        <w:rPr>
          <w:sz w:val="22"/>
          <w:szCs w:val="22"/>
        </w:rPr>
      </w:pPr>
      <w:r w:rsidRPr="00501573">
        <w:rPr>
          <w:rStyle w:val="a5"/>
          <w:rFonts w:eastAsiaTheme="majorEastAsia"/>
          <w:sz w:val="22"/>
          <w:szCs w:val="22"/>
        </w:rPr>
        <w:footnoteRef/>
      </w:r>
      <w:r w:rsidRPr="00501573">
        <w:rPr>
          <w:sz w:val="22"/>
          <w:szCs w:val="22"/>
        </w:rPr>
        <w:t> Пункты 9., 27., 28., 30., 37., 38., 40., 43., 44., 45. Плана работы КСП Москвы на 2019 год.</w:t>
      </w:r>
    </w:p>
  </w:footnote>
  <w:footnote w:id="43">
    <w:p w:rsidR="00092D55" w:rsidRPr="00501573" w:rsidRDefault="00092D55" w:rsidP="002B05ED">
      <w:pPr>
        <w:pStyle w:val="a6"/>
        <w:jc w:val="both"/>
        <w:rPr>
          <w:sz w:val="22"/>
          <w:szCs w:val="22"/>
        </w:rPr>
      </w:pPr>
      <w:r w:rsidRPr="00501573">
        <w:rPr>
          <w:rStyle w:val="a5"/>
          <w:rFonts w:eastAsiaTheme="majorEastAsia"/>
          <w:sz w:val="22"/>
          <w:szCs w:val="22"/>
        </w:rPr>
        <w:footnoteRef/>
      </w:r>
      <w:r w:rsidRPr="00501573">
        <w:rPr>
          <w:sz w:val="22"/>
          <w:szCs w:val="22"/>
        </w:rPr>
        <w:t> Пункты 44., 45. Плана работы КСП Москвы на 2019 год.</w:t>
      </w:r>
    </w:p>
  </w:footnote>
  <w:footnote w:id="44">
    <w:p w:rsidR="00092D55" w:rsidRPr="00501573" w:rsidRDefault="00092D55" w:rsidP="002B05ED">
      <w:pPr>
        <w:pStyle w:val="a6"/>
        <w:jc w:val="both"/>
        <w:rPr>
          <w:sz w:val="22"/>
          <w:szCs w:val="22"/>
        </w:rPr>
      </w:pPr>
      <w:r w:rsidRPr="00501573">
        <w:rPr>
          <w:rStyle w:val="a5"/>
          <w:rFonts w:eastAsiaTheme="majorEastAsia"/>
          <w:sz w:val="22"/>
          <w:szCs w:val="22"/>
        </w:rPr>
        <w:footnoteRef/>
      </w:r>
      <w:r w:rsidRPr="00501573">
        <w:rPr>
          <w:sz w:val="22"/>
          <w:szCs w:val="22"/>
        </w:rPr>
        <w:t> Пункты 27., 28., 37., 40., 44., 45. Плана работы КСП Москвы на 2019 год.</w:t>
      </w:r>
    </w:p>
  </w:footnote>
  <w:footnote w:id="45">
    <w:p w:rsidR="00092D55" w:rsidRPr="00501573" w:rsidRDefault="00092D55" w:rsidP="002B05ED">
      <w:pPr>
        <w:pStyle w:val="a6"/>
        <w:jc w:val="both"/>
        <w:rPr>
          <w:sz w:val="22"/>
          <w:szCs w:val="22"/>
        </w:rPr>
      </w:pPr>
      <w:r w:rsidRPr="00501573">
        <w:rPr>
          <w:rStyle w:val="a5"/>
          <w:rFonts w:eastAsiaTheme="majorEastAsia"/>
          <w:sz w:val="22"/>
          <w:szCs w:val="22"/>
        </w:rPr>
        <w:footnoteRef/>
      </w:r>
      <w:r w:rsidRPr="00501573">
        <w:rPr>
          <w:sz w:val="22"/>
          <w:szCs w:val="22"/>
        </w:rPr>
        <w:t> Пункты 9</w:t>
      </w:r>
      <w:r>
        <w:rPr>
          <w:sz w:val="22"/>
          <w:szCs w:val="22"/>
        </w:rPr>
        <w:t>.</w:t>
      </w:r>
      <w:r w:rsidRPr="00501573">
        <w:rPr>
          <w:sz w:val="22"/>
          <w:szCs w:val="22"/>
        </w:rPr>
        <w:t>, 30</w:t>
      </w:r>
      <w:r>
        <w:rPr>
          <w:sz w:val="22"/>
          <w:szCs w:val="22"/>
        </w:rPr>
        <w:t>.</w:t>
      </w:r>
      <w:r w:rsidRPr="00501573">
        <w:rPr>
          <w:sz w:val="22"/>
          <w:szCs w:val="22"/>
        </w:rPr>
        <w:t>, 38</w:t>
      </w:r>
      <w:r>
        <w:rPr>
          <w:sz w:val="22"/>
          <w:szCs w:val="22"/>
        </w:rPr>
        <w:t>.</w:t>
      </w:r>
      <w:r w:rsidRPr="00501573">
        <w:rPr>
          <w:sz w:val="22"/>
          <w:szCs w:val="22"/>
        </w:rPr>
        <w:t>, 37.</w:t>
      </w:r>
      <w:r>
        <w:rPr>
          <w:sz w:val="22"/>
          <w:szCs w:val="22"/>
        </w:rPr>
        <w:t>, 43.</w:t>
      </w:r>
      <w:r w:rsidRPr="00501573">
        <w:rPr>
          <w:sz w:val="22"/>
          <w:szCs w:val="22"/>
        </w:rPr>
        <w:t xml:space="preserve"> Плана работы КСП Москвы на 2019 год.</w:t>
      </w:r>
    </w:p>
  </w:footnote>
  <w:footnote w:id="46">
    <w:p w:rsidR="00092D55" w:rsidRPr="00501573" w:rsidRDefault="00092D55" w:rsidP="00FE19DD">
      <w:pPr>
        <w:pStyle w:val="a6"/>
        <w:rPr>
          <w:sz w:val="22"/>
          <w:szCs w:val="22"/>
        </w:rPr>
      </w:pPr>
      <w:r w:rsidRPr="00501573">
        <w:rPr>
          <w:rStyle w:val="a5"/>
          <w:rFonts w:eastAsiaTheme="majorEastAsia"/>
          <w:sz w:val="22"/>
          <w:szCs w:val="22"/>
        </w:rPr>
        <w:footnoteRef/>
      </w:r>
      <w:r w:rsidRPr="00501573">
        <w:rPr>
          <w:sz w:val="22"/>
          <w:szCs w:val="22"/>
        </w:rPr>
        <w:t xml:space="preserve"> Пункты </w:t>
      </w:r>
      <w:r>
        <w:rPr>
          <w:sz w:val="22"/>
          <w:szCs w:val="22"/>
        </w:rPr>
        <w:t xml:space="preserve">25.5., </w:t>
      </w:r>
      <w:r w:rsidRPr="00501573">
        <w:rPr>
          <w:sz w:val="22"/>
          <w:szCs w:val="22"/>
        </w:rPr>
        <w:t>27., 28., 30., 37., 39., 40., 44., 45., 51., 53. Плана работы КСП Москвы на 2019 год.</w:t>
      </w:r>
    </w:p>
  </w:footnote>
  <w:footnote w:id="47">
    <w:p w:rsidR="00092D55" w:rsidRPr="00501573" w:rsidRDefault="00092D55" w:rsidP="002B05ED">
      <w:pPr>
        <w:pStyle w:val="a6"/>
        <w:jc w:val="both"/>
        <w:rPr>
          <w:sz w:val="22"/>
          <w:szCs w:val="22"/>
        </w:rPr>
      </w:pPr>
      <w:r w:rsidRPr="00501573">
        <w:rPr>
          <w:rStyle w:val="a5"/>
          <w:rFonts w:eastAsiaTheme="majorEastAsia"/>
          <w:sz w:val="22"/>
          <w:szCs w:val="22"/>
        </w:rPr>
        <w:footnoteRef/>
      </w:r>
      <w:r w:rsidRPr="00501573">
        <w:rPr>
          <w:sz w:val="22"/>
          <w:szCs w:val="22"/>
        </w:rPr>
        <w:t> Пункты 9., 12., 25.5., 27., 28., 37., 38., 39., 40., 43., 44., 53. Плана работы КСП Москвы на 2019 год.</w:t>
      </w:r>
    </w:p>
  </w:footnote>
  <w:footnote w:id="48">
    <w:p w:rsidR="00092D55" w:rsidRPr="00501573" w:rsidRDefault="00092D55" w:rsidP="002B05ED">
      <w:pPr>
        <w:pStyle w:val="a6"/>
        <w:jc w:val="both"/>
        <w:rPr>
          <w:sz w:val="22"/>
          <w:szCs w:val="22"/>
        </w:rPr>
      </w:pPr>
      <w:r w:rsidRPr="00501573">
        <w:rPr>
          <w:rStyle w:val="a5"/>
          <w:rFonts w:eastAsiaTheme="majorEastAsia"/>
          <w:sz w:val="22"/>
          <w:szCs w:val="22"/>
        </w:rPr>
        <w:footnoteRef/>
      </w:r>
      <w:r w:rsidRPr="00501573">
        <w:rPr>
          <w:sz w:val="22"/>
          <w:szCs w:val="22"/>
        </w:rPr>
        <w:t xml:space="preserve">  Пункты 9., 25.5., 27., 28., 37., 38., 40., 53. Плана работы КСП Москвы на 2019 год.</w:t>
      </w:r>
    </w:p>
  </w:footnote>
  <w:footnote w:id="49">
    <w:p w:rsidR="00092D55" w:rsidRPr="0098285C" w:rsidRDefault="00092D55">
      <w:pPr>
        <w:pStyle w:val="a6"/>
        <w:rPr>
          <w:sz w:val="22"/>
          <w:szCs w:val="22"/>
        </w:rPr>
      </w:pPr>
      <w:r w:rsidRPr="0098285C">
        <w:rPr>
          <w:rStyle w:val="a5"/>
          <w:sz w:val="22"/>
          <w:szCs w:val="22"/>
        </w:rPr>
        <w:footnoteRef/>
      </w:r>
      <w:r w:rsidRPr="0098285C">
        <w:rPr>
          <w:sz w:val="22"/>
          <w:szCs w:val="22"/>
        </w:rPr>
        <w:t xml:space="preserve"> Пункт 47. Плана работы КСП Москвы на 2019 год.</w:t>
      </w:r>
    </w:p>
  </w:footnote>
  <w:footnote w:id="50">
    <w:p w:rsidR="00092D55" w:rsidRPr="00014366" w:rsidRDefault="00092D55" w:rsidP="00560D30">
      <w:pPr>
        <w:pStyle w:val="a6"/>
        <w:rPr>
          <w:sz w:val="24"/>
          <w:szCs w:val="24"/>
        </w:rPr>
      </w:pPr>
      <w:r w:rsidRPr="00014366">
        <w:rPr>
          <w:rStyle w:val="a5"/>
        </w:rPr>
        <w:footnoteRef/>
      </w:r>
      <w:r w:rsidRPr="00014366">
        <w:rPr>
          <w:sz w:val="24"/>
          <w:szCs w:val="24"/>
        </w:rPr>
        <w:t xml:space="preserve"> </w:t>
      </w:r>
      <w:r>
        <w:rPr>
          <w:sz w:val="24"/>
          <w:szCs w:val="24"/>
        </w:rPr>
        <w:t xml:space="preserve">Город </w:t>
      </w:r>
      <w:r w:rsidRPr="00014366">
        <w:rPr>
          <w:bCs/>
          <w:color w:val="000000"/>
          <w:sz w:val="24"/>
          <w:szCs w:val="24"/>
        </w:rPr>
        <w:t>Москва, Можайское ш., д.21.</w:t>
      </w:r>
    </w:p>
  </w:footnote>
  <w:footnote w:id="51">
    <w:p w:rsidR="00092D55" w:rsidRPr="00014366" w:rsidRDefault="00092D55" w:rsidP="00560D30">
      <w:pPr>
        <w:pStyle w:val="a6"/>
        <w:rPr>
          <w:sz w:val="24"/>
          <w:szCs w:val="24"/>
        </w:rPr>
      </w:pPr>
      <w:r w:rsidRPr="00014366">
        <w:rPr>
          <w:rStyle w:val="a5"/>
        </w:rPr>
        <w:footnoteRef/>
      </w:r>
      <w:r w:rsidRPr="00014366">
        <w:rPr>
          <w:sz w:val="24"/>
          <w:szCs w:val="24"/>
        </w:rPr>
        <w:t> П</w:t>
      </w:r>
      <w:r w:rsidRPr="00014366">
        <w:rPr>
          <w:bCs/>
          <w:sz w:val="24"/>
          <w:szCs w:val="24"/>
        </w:rPr>
        <w:t>роезд от ул. Обручева до ул. Бутлерова.</w:t>
      </w:r>
    </w:p>
  </w:footnote>
  <w:footnote w:id="52">
    <w:p w:rsidR="00092D55" w:rsidRPr="00014366" w:rsidRDefault="00092D55" w:rsidP="00560D30">
      <w:pPr>
        <w:pStyle w:val="a6"/>
        <w:rPr>
          <w:sz w:val="24"/>
          <w:szCs w:val="24"/>
        </w:rPr>
      </w:pPr>
      <w:r w:rsidRPr="00014366">
        <w:rPr>
          <w:rStyle w:val="a5"/>
        </w:rPr>
        <w:footnoteRef/>
      </w:r>
      <w:r w:rsidRPr="00014366">
        <w:rPr>
          <w:sz w:val="24"/>
          <w:szCs w:val="24"/>
        </w:rPr>
        <w:t xml:space="preserve"> </w:t>
      </w:r>
      <w:r>
        <w:rPr>
          <w:sz w:val="24"/>
          <w:szCs w:val="24"/>
        </w:rPr>
        <w:t xml:space="preserve">Город </w:t>
      </w:r>
      <w:r w:rsidRPr="00014366">
        <w:rPr>
          <w:bCs/>
          <w:sz w:val="24"/>
          <w:szCs w:val="24"/>
        </w:rPr>
        <w:t>Москва, ул. Архитектора Власова, д.6.</w:t>
      </w:r>
    </w:p>
  </w:footnote>
  <w:footnote w:id="53">
    <w:p w:rsidR="00092D55" w:rsidRPr="00014366" w:rsidRDefault="00092D55" w:rsidP="00560D30">
      <w:pPr>
        <w:pStyle w:val="a6"/>
        <w:rPr>
          <w:sz w:val="24"/>
          <w:szCs w:val="24"/>
        </w:rPr>
      </w:pPr>
      <w:r w:rsidRPr="00014366">
        <w:rPr>
          <w:rStyle w:val="a5"/>
        </w:rPr>
        <w:footnoteRef/>
      </w:r>
      <w:r w:rsidRPr="00014366">
        <w:rPr>
          <w:sz w:val="24"/>
          <w:szCs w:val="24"/>
        </w:rPr>
        <w:t xml:space="preserve"> </w:t>
      </w:r>
      <w:r>
        <w:rPr>
          <w:sz w:val="24"/>
          <w:szCs w:val="24"/>
        </w:rPr>
        <w:t xml:space="preserve">Город </w:t>
      </w:r>
      <w:r w:rsidRPr="00014366">
        <w:rPr>
          <w:sz w:val="24"/>
          <w:szCs w:val="24"/>
        </w:rPr>
        <w:t>Москва, ул. Митинская, д.31.</w:t>
      </w:r>
    </w:p>
  </w:footnote>
  <w:footnote w:id="54">
    <w:p w:rsidR="00092D55" w:rsidRPr="00014366" w:rsidRDefault="00092D55" w:rsidP="00560D30">
      <w:pPr>
        <w:pStyle w:val="a6"/>
        <w:jc w:val="both"/>
        <w:rPr>
          <w:sz w:val="24"/>
          <w:szCs w:val="24"/>
        </w:rPr>
      </w:pPr>
      <w:r w:rsidRPr="00014366">
        <w:rPr>
          <w:rStyle w:val="a5"/>
        </w:rPr>
        <w:footnoteRef/>
      </w:r>
      <w:r>
        <w:rPr>
          <w:sz w:val="24"/>
          <w:szCs w:val="24"/>
        </w:rPr>
        <w:t> </w:t>
      </w:r>
      <w:r w:rsidRPr="00014366">
        <w:rPr>
          <w:sz w:val="24"/>
          <w:szCs w:val="24"/>
        </w:rPr>
        <w:t>Московская обл., Балашихинский р-н, с. Никольско-Архангельское, Николо</w:t>
      </w:r>
      <w:r>
        <w:rPr>
          <w:sz w:val="24"/>
          <w:szCs w:val="24"/>
        </w:rPr>
        <w:noBreakHyphen/>
      </w:r>
      <w:r w:rsidRPr="00014366">
        <w:rPr>
          <w:sz w:val="24"/>
          <w:szCs w:val="24"/>
        </w:rPr>
        <w:t>Архангельское (Центральное) кладбище.</w:t>
      </w:r>
    </w:p>
  </w:footnote>
  <w:footnote w:id="55">
    <w:p w:rsidR="00092D55" w:rsidRPr="00800EDE" w:rsidRDefault="00092D55" w:rsidP="00560D30">
      <w:pPr>
        <w:autoSpaceDE w:val="0"/>
        <w:autoSpaceDN w:val="0"/>
        <w:adjustRightInd w:val="0"/>
        <w:jc w:val="both"/>
      </w:pPr>
      <w:r w:rsidRPr="00800EDE">
        <w:rPr>
          <w:rStyle w:val="a5"/>
        </w:rPr>
        <w:footnoteRef/>
      </w:r>
      <w:r>
        <w:t> </w:t>
      </w:r>
      <w:r w:rsidRPr="00800EDE">
        <w:t>Пункт 5 ч</w:t>
      </w:r>
      <w:r>
        <w:t xml:space="preserve">асти </w:t>
      </w:r>
      <w:r w:rsidRPr="00800EDE">
        <w:t>1 ст</w:t>
      </w:r>
      <w:r>
        <w:t xml:space="preserve">атьи </w:t>
      </w:r>
      <w:r w:rsidRPr="00800EDE">
        <w:t>9 Федерального закона от 7</w:t>
      </w:r>
      <w:r>
        <w:t xml:space="preserve"> февраля </w:t>
      </w:r>
      <w:r w:rsidRPr="00800EDE">
        <w:t>2011</w:t>
      </w:r>
      <w:r>
        <w:t xml:space="preserve"> года</w:t>
      </w:r>
      <w:r w:rsidRPr="00800EDE">
        <w:t xml:space="preserve"> </w:t>
      </w:r>
      <w:r>
        <w:t>№ </w:t>
      </w:r>
      <w:r w:rsidRPr="00800EDE">
        <w:t>6-ФЗ «Об</w:t>
      </w:r>
      <w:r>
        <w:t> </w:t>
      </w:r>
      <w:r w:rsidRPr="00800EDE">
        <w:t>общих принципах организации и деятельности контрольно-счетных органов субъектов Российской Федерации и муниципальных образований»</w:t>
      </w:r>
      <w:r>
        <w:t xml:space="preserve"> (далее – </w:t>
      </w:r>
      <w:r w:rsidRPr="00800EDE">
        <w:t>Федеральн</w:t>
      </w:r>
      <w:r>
        <w:t>ый</w:t>
      </w:r>
      <w:r w:rsidRPr="00800EDE">
        <w:t xml:space="preserve"> закон</w:t>
      </w:r>
      <w:r>
        <w:t xml:space="preserve"> </w:t>
      </w:r>
      <w:r w:rsidRPr="00800EDE">
        <w:t>от</w:t>
      </w:r>
      <w:r>
        <w:t> </w:t>
      </w:r>
      <w:r w:rsidRPr="00800EDE">
        <w:t>7</w:t>
      </w:r>
      <w:r>
        <w:t xml:space="preserve"> февраля </w:t>
      </w:r>
      <w:r w:rsidRPr="00800EDE">
        <w:t>2011</w:t>
      </w:r>
      <w:r>
        <w:t xml:space="preserve"> года</w:t>
      </w:r>
      <w:r w:rsidRPr="00800EDE">
        <w:t xml:space="preserve"> </w:t>
      </w:r>
      <w:r>
        <w:t>№ </w:t>
      </w:r>
      <w:r w:rsidRPr="00800EDE">
        <w:t>6-ФЗ</w:t>
      </w:r>
      <w:r>
        <w:t>).</w:t>
      </w:r>
    </w:p>
  </w:footnote>
  <w:footnote w:id="56">
    <w:p w:rsidR="00092D55" w:rsidRPr="00191CC5" w:rsidRDefault="00092D55" w:rsidP="00560D30">
      <w:pPr>
        <w:pStyle w:val="a6"/>
        <w:rPr>
          <w:sz w:val="22"/>
          <w:szCs w:val="22"/>
        </w:rPr>
      </w:pPr>
      <w:r w:rsidRPr="00191CC5">
        <w:rPr>
          <w:rStyle w:val="a5"/>
          <w:sz w:val="22"/>
          <w:szCs w:val="22"/>
        </w:rPr>
        <w:footnoteRef/>
      </w:r>
      <w:r w:rsidRPr="00191CC5">
        <w:rPr>
          <w:sz w:val="22"/>
          <w:szCs w:val="22"/>
        </w:rPr>
        <w:t xml:space="preserve"> Пункты </w:t>
      </w:r>
      <w:r>
        <w:rPr>
          <w:sz w:val="22"/>
          <w:szCs w:val="22"/>
        </w:rPr>
        <w:t>25.3</w:t>
      </w:r>
      <w:r w:rsidRPr="00191CC5">
        <w:rPr>
          <w:sz w:val="22"/>
          <w:szCs w:val="22"/>
        </w:rPr>
        <w:t xml:space="preserve">., </w:t>
      </w:r>
      <w:r>
        <w:rPr>
          <w:sz w:val="22"/>
          <w:szCs w:val="22"/>
        </w:rPr>
        <w:t>25.4., 25.5., 25.6., 25.7., 40., 51.</w:t>
      </w:r>
      <w:r w:rsidRPr="00191CC5">
        <w:rPr>
          <w:sz w:val="22"/>
          <w:szCs w:val="22"/>
        </w:rPr>
        <w:t xml:space="preserve"> Плана работы КСП Москвы на 201</w:t>
      </w:r>
      <w:r>
        <w:rPr>
          <w:sz w:val="22"/>
          <w:szCs w:val="22"/>
        </w:rPr>
        <w:t>9</w:t>
      </w:r>
      <w:r w:rsidRPr="00191CC5">
        <w:rPr>
          <w:sz w:val="22"/>
          <w:szCs w:val="22"/>
        </w:rPr>
        <w:t xml:space="preserve"> год.</w:t>
      </w:r>
    </w:p>
  </w:footnote>
  <w:footnote w:id="57">
    <w:p w:rsidR="00092D55" w:rsidRPr="005C403D" w:rsidRDefault="00092D55" w:rsidP="00560D30">
      <w:pPr>
        <w:pStyle w:val="a6"/>
        <w:jc w:val="both"/>
        <w:rPr>
          <w:sz w:val="22"/>
          <w:szCs w:val="22"/>
        </w:rPr>
      </w:pPr>
      <w:r w:rsidRPr="005C403D">
        <w:rPr>
          <w:rStyle w:val="a5"/>
          <w:sz w:val="22"/>
          <w:szCs w:val="22"/>
        </w:rPr>
        <w:footnoteRef/>
      </w:r>
      <w:r w:rsidRPr="005C403D">
        <w:rPr>
          <w:sz w:val="22"/>
          <w:szCs w:val="22"/>
        </w:rPr>
        <w:t xml:space="preserve"> Пункты 16., 18., 25.2</w:t>
      </w:r>
      <w:r>
        <w:rPr>
          <w:sz w:val="22"/>
          <w:szCs w:val="22"/>
        </w:rPr>
        <w:t>.</w:t>
      </w:r>
      <w:r w:rsidRPr="005C403D">
        <w:rPr>
          <w:sz w:val="22"/>
          <w:szCs w:val="22"/>
        </w:rPr>
        <w:t>, 25.3</w:t>
      </w:r>
      <w:r>
        <w:rPr>
          <w:sz w:val="22"/>
          <w:szCs w:val="22"/>
        </w:rPr>
        <w:t>.</w:t>
      </w:r>
      <w:r w:rsidRPr="005C403D">
        <w:rPr>
          <w:sz w:val="22"/>
          <w:szCs w:val="22"/>
        </w:rPr>
        <w:t>, 25.4., 25.5</w:t>
      </w:r>
      <w:r>
        <w:rPr>
          <w:sz w:val="22"/>
          <w:szCs w:val="22"/>
        </w:rPr>
        <w:t>.</w:t>
      </w:r>
      <w:r w:rsidRPr="005C403D">
        <w:rPr>
          <w:sz w:val="22"/>
          <w:szCs w:val="22"/>
        </w:rPr>
        <w:t>, 25.6</w:t>
      </w:r>
      <w:r>
        <w:rPr>
          <w:sz w:val="22"/>
          <w:szCs w:val="22"/>
        </w:rPr>
        <w:t>.</w:t>
      </w:r>
      <w:r w:rsidRPr="005C403D">
        <w:rPr>
          <w:sz w:val="22"/>
          <w:szCs w:val="22"/>
        </w:rPr>
        <w:t>, 25.7. Плана работы КСП Москвы на 2019 год, п.18</w:t>
      </w:r>
      <w:r>
        <w:rPr>
          <w:sz w:val="22"/>
          <w:szCs w:val="22"/>
        </w:rPr>
        <w:t>. </w:t>
      </w:r>
      <w:r w:rsidRPr="005C403D">
        <w:rPr>
          <w:sz w:val="22"/>
          <w:szCs w:val="22"/>
        </w:rPr>
        <w:t xml:space="preserve">Плана работы </w:t>
      </w:r>
      <w:r>
        <w:rPr>
          <w:sz w:val="22"/>
          <w:szCs w:val="22"/>
        </w:rPr>
        <w:t xml:space="preserve">КСП Москвы </w:t>
      </w:r>
      <w:r w:rsidRPr="005C403D">
        <w:rPr>
          <w:sz w:val="22"/>
          <w:szCs w:val="22"/>
        </w:rPr>
        <w:t>на 2018 год, п.61</w:t>
      </w:r>
      <w:r>
        <w:rPr>
          <w:sz w:val="22"/>
          <w:szCs w:val="22"/>
        </w:rPr>
        <w:t>.</w:t>
      </w:r>
      <w:r w:rsidRPr="005C403D">
        <w:rPr>
          <w:sz w:val="22"/>
          <w:szCs w:val="22"/>
        </w:rPr>
        <w:t xml:space="preserve"> Плана работы </w:t>
      </w:r>
      <w:r>
        <w:rPr>
          <w:sz w:val="22"/>
          <w:szCs w:val="22"/>
        </w:rPr>
        <w:t xml:space="preserve">КСП Москвы </w:t>
      </w:r>
      <w:r w:rsidRPr="005C403D">
        <w:rPr>
          <w:sz w:val="22"/>
          <w:szCs w:val="22"/>
        </w:rPr>
        <w:t>на 2017 год.</w:t>
      </w:r>
    </w:p>
  </w:footnote>
  <w:footnote w:id="58">
    <w:p w:rsidR="00092D55" w:rsidRPr="00501573" w:rsidRDefault="00092D55" w:rsidP="00606AF7">
      <w:pPr>
        <w:pStyle w:val="a6"/>
        <w:rPr>
          <w:sz w:val="22"/>
          <w:szCs w:val="22"/>
        </w:rPr>
      </w:pPr>
      <w:r w:rsidRPr="00C70428">
        <w:rPr>
          <w:rStyle w:val="a5"/>
          <w:rFonts w:eastAsiaTheme="majorEastAsia"/>
          <w:sz w:val="22"/>
          <w:szCs w:val="22"/>
        </w:rPr>
        <w:footnoteRef/>
      </w:r>
      <w:r w:rsidRPr="00C70428">
        <w:rPr>
          <w:sz w:val="22"/>
          <w:szCs w:val="22"/>
        </w:rPr>
        <w:t> П</w:t>
      </w:r>
      <w:r w:rsidRPr="00C70428">
        <w:rPr>
          <w:bCs/>
          <w:sz w:val="22"/>
          <w:szCs w:val="22"/>
        </w:rPr>
        <w:t>риказ ДЗМ от 15 ноября 20</w:t>
      </w:r>
      <w:r>
        <w:rPr>
          <w:bCs/>
          <w:sz w:val="22"/>
          <w:szCs w:val="22"/>
        </w:rPr>
        <w:t>19</w:t>
      </w:r>
      <w:r w:rsidRPr="00C70428">
        <w:rPr>
          <w:bCs/>
          <w:sz w:val="22"/>
          <w:szCs w:val="22"/>
        </w:rPr>
        <w:t xml:space="preserve"> года № 16.</w:t>
      </w:r>
    </w:p>
  </w:footnote>
  <w:footnote w:id="59">
    <w:p w:rsidR="00092D55" w:rsidRPr="00501573" w:rsidRDefault="00092D55" w:rsidP="00606AF7">
      <w:pPr>
        <w:pStyle w:val="a6"/>
        <w:spacing w:line="233" w:lineRule="auto"/>
        <w:jc w:val="both"/>
        <w:rPr>
          <w:spacing w:val="-3"/>
          <w:sz w:val="22"/>
          <w:szCs w:val="22"/>
        </w:rPr>
      </w:pPr>
      <w:r w:rsidRPr="00501573">
        <w:rPr>
          <w:rStyle w:val="a5"/>
          <w:rFonts w:eastAsiaTheme="majorEastAsia"/>
          <w:spacing w:val="-3"/>
          <w:sz w:val="22"/>
          <w:szCs w:val="22"/>
        </w:rPr>
        <w:footnoteRef/>
      </w:r>
      <w:r w:rsidRPr="00501573">
        <w:rPr>
          <w:spacing w:val="-3"/>
          <w:sz w:val="22"/>
          <w:szCs w:val="22"/>
        </w:rPr>
        <w:t> Приказ ДЗМ от 31</w:t>
      </w:r>
      <w:r>
        <w:rPr>
          <w:spacing w:val="-3"/>
          <w:sz w:val="22"/>
          <w:szCs w:val="22"/>
        </w:rPr>
        <w:t xml:space="preserve"> декабря </w:t>
      </w:r>
      <w:r w:rsidRPr="00501573">
        <w:rPr>
          <w:spacing w:val="-3"/>
          <w:sz w:val="22"/>
          <w:szCs w:val="22"/>
        </w:rPr>
        <w:t>2019</w:t>
      </w:r>
      <w:r>
        <w:rPr>
          <w:spacing w:val="-3"/>
          <w:sz w:val="22"/>
          <w:szCs w:val="22"/>
        </w:rPr>
        <w:t xml:space="preserve"> года</w:t>
      </w:r>
      <w:r w:rsidRPr="00501573">
        <w:rPr>
          <w:spacing w:val="-3"/>
          <w:sz w:val="22"/>
          <w:szCs w:val="22"/>
        </w:rPr>
        <w:t xml:space="preserve"> № 1160 «Об утверждении регламента регистрации данных в</w:t>
      </w:r>
      <w:r>
        <w:rPr>
          <w:spacing w:val="-3"/>
          <w:sz w:val="22"/>
          <w:szCs w:val="22"/>
        </w:rPr>
        <w:t> </w:t>
      </w:r>
      <w:r w:rsidRPr="00501573">
        <w:rPr>
          <w:spacing w:val="-3"/>
          <w:sz w:val="22"/>
          <w:szCs w:val="22"/>
        </w:rPr>
        <w:t>Едино</w:t>
      </w:r>
      <w:r>
        <w:rPr>
          <w:spacing w:val="-3"/>
          <w:sz w:val="22"/>
          <w:szCs w:val="22"/>
        </w:rPr>
        <w:t>м</w:t>
      </w:r>
      <w:r w:rsidRPr="00501573">
        <w:rPr>
          <w:spacing w:val="-3"/>
          <w:sz w:val="22"/>
          <w:szCs w:val="22"/>
        </w:rPr>
        <w:t xml:space="preserve"> радиологическо</w:t>
      </w:r>
      <w:r>
        <w:rPr>
          <w:spacing w:val="-3"/>
          <w:sz w:val="22"/>
          <w:szCs w:val="22"/>
        </w:rPr>
        <w:t>м</w:t>
      </w:r>
      <w:r w:rsidRPr="00501573">
        <w:rPr>
          <w:spacing w:val="-3"/>
          <w:sz w:val="22"/>
          <w:szCs w:val="22"/>
        </w:rPr>
        <w:t xml:space="preserve"> информационном сервисе автоматизированной информационной систем</w:t>
      </w:r>
      <w:r>
        <w:rPr>
          <w:spacing w:val="-3"/>
          <w:sz w:val="22"/>
          <w:szCs w:val="22"/>
        </w:rPr>
        <w:t>ы</w:t>
      </w:r>
      <w:r w:rsidRPr="00501573">
        <w:rPr>
          <w:spacing w:val="-3"/>
          <w:sz w:val="22"/>
          <w:szCs w:val="22"/>
        </w:rPr>
        <w:t xml:space="preserve"> города Москвы «Единая медицинская информационно-аналитическая система города Москвы».</w:t>
      </w:r>
    </w:p>
  </w:footnote>
  <w:footnote w:id="60">
    <w:p w:rsidR="00092D55" w:rsidRPr="00501573" w:rsidRDefault="00092D55" w:rsidP="00606AF7">
      <w:pPr>
        <w:pStyle w:val="a6"/>
        <w:spacing w:line="233" w:lineRule="auto"/>
        <w:jc w:val="both"/>
        <w:rPr>
          <w:spacing w:val="-3"/>
          <w:sz w:val="22"/>
          <w:szCs w:val="22"/>
        </w:rPr>
      </w:pPr>
      <w:r w:rsidRPr="00501573">
        <w:rPr>
          <w:rStyle w:val="a5"/>
          <w:rFonts w:eastAsiaTheme="majorEastAsia"/>
          <w:spacing w:val="-3"/>
          <w:sz w:val="22"/>
          <w:szCs w:val="22"/>
        </w:rPr>
        <w:footnoteRef/>
      </w:r>
      <w:r w:rsidRPr="00501573">
        <w:rPr>
          <w:spacing w:val="-3"/>
          <w:sz w:val="22"/>
          <w:szCs w:val="22"/>
        </w:rPr>
        <w:t> Утверждена постановлением Правительства Москвы от 24</w:t>
      </w:r>
      <w:r>
        <w:rPr>
          <w:spacing w:val="-3"/>
          <w:sz w:val="22"/>
          <w:szCs w:val="22"/>
        </w:rPr>
        <w:t xml:space="preserve"> декабря </w:t>
      </w:r>
      <w:r w:rsidRPr="00501573">
        <w:rPr>
          <w:spacing w:val="-3"/>
          <w:sz w:val="22"/>
          <w:szCs w:val="22"/>
        </w:rPr>
        <w:t>2019</w:t>
      </w:r>
      <w:r>
        <w:rPr>
          <w:spacing w:val="-3"/>
          <w:sz w:val="22"/>
          <w:szCs w:val="22"/>
        </w:rPr>
        <w:t xml:space="preserve"> года</w:t>
      </w:r>
      <w:r w:rsidRPr="00501573">
        <w:rPr>
          <w:spacing w:val="-3"/>
          <w:sz w:val="22"/>
          <w:szCs w:val="22"/>
        </w:rPr>
        <w:t xml:space="preserve"> № 1822-ПП «О территориальной программе государственных гарантий бесплатного оказания гражданам медицинской помощи в городе Москве на 2020 год и плановый период 2021 и 2022 годов».</w:t>
      </w:r>
    </w:p>
  </w:footnote>
  <w:footnote w:id="61">
    <w:p w:rsidR="00092D55" w:rsidRPr="00B63AB1" w:rsidRDefault="00092D55" w:rsidP="00DA30EB">
      <w:pPr>
        <w:pStyle w:val="a6"/>
        <w:jc w:val="both"/>
        <w:rPr>
          <w:sz w:val="22"/>
          <w:szCs w:val="22"/>
        </w:rPr>
      </w:pPr>
      <w:r w:rsidRPr="0047365D">
        <w:rPr>
          <w:rStyle w:val="a5"/>
          <w:rFonts w:eastAsiaTheme="majorEastAsia"/>
          <w:sz w:val="22"/>
          <w:szCs w:val="22"/>
        </w:rPr>
        <w:footnoteRef/>
      </w:r>
      <w:r w:rsidRPr="0047365D">
        <w:rPr>
          <w:sz w:val="22"/>
          <w:szCs w:val="22"/>
        </w:rPr>
        <w:t> Пункт 33. Плана работы КСП Москвы на 2018 год</w:t>
      </w:r>
      <w:r w:rsidRPr="00B63AB1">
        <w:rPr>
          <w:sz w:val="22"/>
          <w:szCs w:val="22"/>
        </w:rPr>
        <w:t>.</w:t>
      </w:r>
    </w:p>
  </w:footnote>
  <w:footnote w:id="62">
    <w:p w:rsidR="00092D55" w:rsidRPr="00E04E35" w:rsidRDefault="00092D55" w:rsidP="00634C8F">
      <w:pPr>
        <w:pStyle w:val="a6"/>
        <w:jc w:val="both"/>
        <w:rPr>
          <w:sz w:val="22"/>
          <w:szCs w:val="22"/>
        </w:rPr>
      </w:pPr>
      <w:r w:rsidRPr="00E04E35">
        <w:rPr>
          <w:rStyle w:val="a5"/>
          <w:rFonts w:eastAsiaTheme="majorEastAsia"/>
          <w:sz w:val="22"/>
          <w:szCs w:val="22"/>
        </w:rPr>
        <w:footnoteRef/>
      </w:r>
      <w:r w:rsidRPr="00E04E35">
        <w:rPr>
          <w:sz w:val="22"/>
          <w:szCs w:val="22"/>
        </w:rPr>
        <w:t> Постановления Правительства Москвы от 30 апреля 2019 года № 443-ПП, от 11 июля 2019 года № 872-ПП, от 23 июля 2019 года № 907-ПП, от 13 августа 2019 года № 1027-ПП.</w:t>
      </w:r>
    </w:p>
  </w:footnote>
  <w:footnote w:id="63">
    <w:p w:rsidR="00092D55" w:rsidRPr="00B63AB1" w:rsidRDefault="00092D55" w:rsidP="00DA30EB">
      <w:pPr>
        <w:pStyle w:val="a6"/>
        <w:jc w:val="both"/>
        <w:rPr>
          <w:sz w:val="22"/>
          <w:szCs w:val="22"/>
        </w:rPr>
      </w:pPr>
      <w:r w:rsidRPr="00B63AB1">
        <w:rPr>
          <w:rStyle w:val="a5"/>
          <w:rFonts w:eastAsiaTheme="majorEastAsia"/>
          <w:sz w:val="22"/>
          <w:szCs w:val="22"/>
        </w:rPr>
        <w:footnoteRef/>
      </w:r>
      <w:r w:rsidRPr="00B63AB1">
        <w:rPr>
          <w:sz w:val="22"/>
          <w:szCs w:val="22"/>
        </w:rPr>
        <w:t> «О внесении изменений в приказ Департамента капитального ремонта города Москвы от 27.12.2018 № 07-02-223/8».</w:t>
      </w:r>
    </w:p>
  </w:footnote>
  <w:footnote w:id="64">
    <w:p w:rsidR="00092D55" w:rsidRPr="00B63AB1" w:rsidRDefault="00092D55" w:rsidP="00DA30EB">
      <w:pPr>
        <w:pStyle w:val="a6"/>
        <w:jc w:val="both"/>
        <w:rPr>
          <w:sz w:val="22"/>
          <w:szCs w:val="22"/>
        </w:rPr>
      </w:pPr>
      <w:r w:rsidRPr="00B63AB1">
        <w:rPr>
          <w:rStyle w:val="a5"/>
          <w:rFonts w:eastAsiaTheme="majorEastAsia"/>
          <w:sz w:val="22"/>
          <w:szCs w:val="22"/>
        </w:rPr>
        <w:footnoteRef/>
      </w:r>
      <w:r w:rsidRPr="00B63AB1">
        <w:rPr>
          <w:sz w:val="22"/>
          <w:szCs w:val="22"/>
        </w:rPr>
        <w:t> «О мерах, направленных на реализацию Государственной программы города Москвы «Открытое Правительство».</w:t>
      </w:r>
    </w:p>
  </w:footnote>
  <w:footnote w:id="65">
    <w:p w:rsidR="00092D55" w:rsidRPr="00E34243" w:rsidRDefault="00092D55" w:rsidP="00606AF7">
      <w:pPr>
        <w:pStyle w:val="a6"/>
        <w:jc w:val="both"/>
        <w:rPr>
          <w:sz w:val="22"/>
          <w:szCs w:val="22"/>
        </w:rPr>
      </w:pPr>
      <w:r w:rsidRPr="00E34243">
        <w:rPr>
          <w:rStyle w:val="a5"/>
          <w:rFonts w:eastAsiaTheme="majorEastAsia"/>
          <w:sz w:val="22"/>
          <w:szCs w:val="22"/>
        </w:rPr>
        <w:footnoteRef/>
      </w:r>
      <w:r w:rsidRPr="00E34243">
        <w:rPr>
          <w:sz w:val="22"/>
          <w:szCs w:val="22"/>
        </w:rPr>
        <w:t xml:space="preserve"> Путем переименования </w:t>
      </w:r>
      <w:r>
        <w:rPr>
          <w:sz w:val="22"/>
          <w:szCs w:val="22"/>
        </w:rPr>
        <w:t xml:space="preserve">Государственного бюджетного учреждения города Москвы </w:t>
      </w:r>
      <w:r w:rsidRPr="00E34243">
        <w:rPr>
          <w:sz w:val="22"/>
          <w:szCs w:val="22"/>
        </w:rPr>
        <w:t>«СШОР</w:t>
      </w:r>
      <w:r>
        <w:rPr>
          <w:sz w:val="22"/>
          <w:szCs w:val="22"/>
        </w:rPr>
        <w:t> </w:t>
      </w:r>
      <w:r w:rsidRPr="00E34243">
        <w:rPr>
          <w:sz w:val="22"/>
          <w:szCs w:val="22"/>
        </w:rPr>
        <w:t>№ 26» Москомспорта в соответствии с распоряжением Москомспорта от 23</w:t>
      </w:r>
      <w:r>
        <w:rPr>
          <w:sz w:val="22"/>
          <w:szCs w:val="22"/>
        </w:rPr>
        <w:t xml:space="preserve"> августа </w:t>
      </w:r>
      <w:r w:rsidRPr="00E34243">
        <w:rPr>
          <w:sz w:val="22"/>
          <w:szCs w:val="22"/>
        </w:rPr>
        <w:t>2019</w:t>
      </w:r>
      <w:r>
        <w:rPr>
          <w:sz w:val="22"/>
          <w:szCs w:val="22"/>
        </w:rPr>
        <w:t> года</w:t>
      </w:r>
      <w:r w:rsidRPr="00E34243">
        <w:rPr>
          <w:sz w:val="22"/>
          <w:szCs w:val="22"/>
        </w:rPr>
        <w:t xml:space="preserve"> № 264.</w:t>
      </w:r>
    </w:p>
  </w:footnote>
  <w:footnote w:id="66">
    <w:p w:rsidR="00092D55" w:rsidRPr="00501573" w:rsidRDefault="00092D55" w:rsidP="00606AF7">
      <w:pPr>
        <w:pStyle w:val="a6"/>
        <w:jc w:val="both"/>
        <w:rPr>
          <w:sz w:val="22"/>
          <w:szCs w:val="22"/>
        </w:rPr>
      </w:pPr>
      <w:r w:rsidRPr="00501573">
        <w:rPr>
          <w:rStyle w:val="a5"/>
          <w:rFonts w:eastAsiaTheme="majorEastAsia"/>
          <w:sz w:val="22"/>
          <w:szCs w:val="22"/>
        </w:rPr>
        <w:footnoteRef/>
      </w:r>
      <w:r w:rsidRPr="00501573">
        <w:rPr>
          <w:sz w:val="22"/>
          <w:szCs w:val="22"/>
        </w:rPr>
        <w:t> «О размещении и установке на территории города Москвы объектов, не являющихся объектами капитального строительства».</w:t>
      </w:r>
    </w:p>
  </w:footnote>
  <w:footnote w:id="67">
    <w:p w:rsidR="00092D55" w:rsidRPr="00501573" w:rsidRDefault="00092D55" w:rsidP="00606AF7">
      <w:pPr>
        <w:pStyle w:val="a6"/>
        <w:jc w:val="both"/>
        <w:rPr>
          <w:sz w:val="22"/>
          <w:szCs w:val="22"/>
        </w:rPr>
      </w:pPr>
      <w:r w:rsidRPr="00501573">
        <w:rPr>
          <w:rStyle w:val="a5"/>
          <w:rFonts w:eastAsiaTheme="majorEastAsia"/>
          <w:sz w:val="22"/>
          <w:szCs w:val="22"/>
        </w:rPr>
        <w:footnoteRef/>
      </w:r>
      <w:r w:rsidRPr="00501573">
        <w:rPr>
          <w:sz w:val="22"/>
          <w:szCs w:val="22"/>
        </w:rPr>
        <w:t> Постановление Правительства Москвы от 4</w:t>
      </w:r>
      <w:r>
        <w:rPr>
          <w:sz w:val="22"/>
          <w:szCs w:val="22"/>
        </w:rPr>
        <w:t xml:space="preserve"> июня </w:t>
      </w:r>
      <w:r w:rsidRPr="00501573">
        <w:rPr>
          <w:sz w:val="22"/>
          <w:szCs w:val="22"/>
        </w:rPr>
        <w:t>2019</w:t>
      </w:r>
      <w:r>
        <w:rPr>
          <w:sz w:val="22"/>
          <w:szCs w:val="22"/>
        </w:rPr>
        <w:t xml:space="preserve"> года</w:t>
      </w:r>
      <w:r w:rsidRPr="00501573">
        <w:rPr>
          <w:sz w:val="22"/>
          <w:szCs w:val="22"/>
        </w:rPr>
        <w:t xml:space="preserve"> № 632-ПП «О внесении изменения в</w:t>
      </w:r>
      <w:r>
        <w:rPr>
          <w:sz w:val="22"/>
          <w:szCs w:val="22"/>
        </w:rPr>
        <w:t> </w:t>
      </w:r>
      <w:r w:rsidRPr="00501573">
        <w:rPr>
          <w:sz w:val="22"/>
          <w:szCs w:val="22"/>
        </w:rPr>
        <w:t>постановление Правительства Москвы от 20 сентября 2011 г. № 432-ПП».</w:t>
      </w:r>
    </w:p>
  </w:footnote>
  <w:footnote w:id="68">
    <w:p w:rsidR="00092D55" w:rsidRPr="000662A4" w:rsidRDefault="00092D55" w:rsidP="00606AF7">
      <w:pPr>
        <w:pStyle w:val="a6"/>
        <w:jc w:val="both"/>
        <w:rPr>
          <w:sz w:val="22"/>
          <w:szCs w:val="22"/>
        </w:rPr>
      </w:pPr>
      <w:r w:rsidRPr="000662A4">
        <w:rPr>
          <w:rStyle w:val="a5"/>
          <w:rFonts w:eastAsiaTheme="majorEastAsia"/>
          <w:sz w:val="22"/>
          <w:szCs w:val="22"/>
        </w:rPr>
        <w:footnoteRef/>
      </w:r>
      <w:r w:rsidRPr="000662A4">
        <w:rPr>
          <w:sz w:val="22"/>
          <w:szCs w:val="22"/>
        </w:rPr>
        <w:t xml:space="preserve"> Постановление Правительства Москвы от 31</w:t>
      </w:r>
      <w:r>
        <w:rPr>
          <w:sz w:val="22"/>
          <w:szCs w:val="22"/>
        </w:rPr>
        <w:t xml:space="preserve"> июля </w:t>
      </w:r>
      <w:r w:rsidRPr="000662A4">
        <w:rPr>
          <w:sz w:val="22"/>
          <w:szCs w:val="22"/>
        </w:rPr>
        <w:t xml:space="preserve">2019 </w:t>
      </w:r>
      <w:r>
        <w:rPr>
          <w:sz w:val="22"/>
          <w:szCs w:val="22"/>
        </w:rPr>
        <w:t xml:space="preserve">года </w:t>
      </w:r>
      <w:r w:rsidRPr="000662A4">
        <w:rPr>
          <w:sz w:val="22"/>
          <w:szCs w:val="22"/>
        </w:rPr>
        <w:t>№ 974-ПП «О внесении изменений в</w:t>
      </w:r>
      <w:r>
        <w:rPr>
          <w:sz w:val="22"/>
          <w:szCs w:val="22"/>
        </w:rPr>
        <w:t> </w:t>
      </w:r>
      <w:r w:rsidRPr="000662A4">
        <w:rPr>
          <w:sz w:val="22"/>
          <w:szCs w:val="22"/>
        </w:rPr>
        <w:t>постановление Правительства Москвы от 9 октября 2018 г. № 1233-ПП».</w:t>
      </w:r>
    </w:p>
  </w:footnote>
  <w:footnote w:id="69">
    <w:p w:rsidR="00092D55" w:rsidRPr="00DB6C21" w:rsidRDefault="00092D55" w:rsidP="00747692">
      <w:pPr>
        <w:pStyle w:val="a6"/>
        <w:jc w:val="both"/>
        <w:rPr>
          <w:sz w:val="22"/>
          <w:szCs w:val="22"/>
        </w:rPr>
      </w:pPr>
      <w:r w:rsidRPr="00DB6C21">
        <w:rPr>
          <w:rStyle w:val="a5"/>
          <w:rFonts w:eastAsiaTheme="majorEastAsia"/>
          <w:sz w:val="22"/>
          <w:szCs w:val="22"/>
        </w:rPr>
        <w:footnoteRef/>
      </w:r>
      <w:r>
        <w:rPr>
          <w:sz w:val="22"/>
          <w:szCs w:val="22"/>
        </w:rPr>
        <w:t> </w:t>
      </w:r>
      <w:r w:rsidRPr="00DB6C21">
        <w:rPr>
          <w:sz w:val="22"/>
          <w:szCs w:val="22"/>
        </w:rPr>
        <w:t>Проверка правомерности и эффективности использования государственного имущества и бюджетных средств, связанных с оказанием Государственным бюджетным учреждением города Москвы «Московское объединение ветер</w:t>
      </w:r>
      <w:r>
        <w:rPr>
          <w:sz w:val="22"/>
          <w:szCs w:val="22"/>
        </w:rPr>
        <w:t>инарии» государственных услуг.</w:t>
      </w:r>
    </w:p>
  </w:footnote>
  <w:footnote w:id="70">
    <w:p w:rsidR="00092D55" w:rsidRPr="00670854" w:rsidRDefault="00092D55" w:rsidP="00606AF7">
      <w:pPr>
        <w:pStyle w:val="a6"/>
        <w:spacing w:line="233" w:lineRule="auto"/>
        <w:jc w:val="both"/>
        <w:rPr>
          <w:sz w:val="22"/>
          <w:szCs w:val="22"/>
        </w:rPr>
      </w:pPr>
      <w:r w:rsidRPr="00E0770E">
        <w:rPr>
          <w:rStyle w:val="a5"/>
          <w:rFonts w:eastAsiaTheme="majorEastAsia"/>
          <w:sz w:val="22"/>
          <w:szCs w:val="22"/>
        </w:rPr>
        <w:footnoteRef/>
      </w:r>
      <w:r>
        <w:rPr>
          <w:sz w:val="22"/>
          <w:szCs w:val="22"/>
        </w:rPr>
        <w:t> </w:t>
      </w:r>
      <w:r w:rsidRPr="00E0770E">
        <w:rPr>
          <w:bCs/>
          <w:sz w:val="22"/>
          <w:szCs w:val="22"/>
        </w:rPr>
        <w:t xml:space="preserve">Методические рекомендации по вопросам комплектования, хранения, учета и использования </w:t>
      </w:r>
      <w:r w:rsidRPr="00670854">
        <w:rPr>
          <w:bCs/>
          <w:sz w:val="22"/>
          <w:szCs w:val="22"/>
        </w:rPr>
        <w:t>объектов интеллектуальной собственности в государственном архиве города Москвы, утверждены протоколом заседания методической комиссии от 17</w:t>
      </w:r>
      <w:r>
        <w:rPr>
          <w:bCs/>
          <w:sz w:val="22"/>
          <w:szCs w:val="22"/>
        </w:rPr>
        <w:t xml:space="preserve"> сентября </w:t>
      </w:r>
      <w:r w:rsidRPr="00670854">
        <w:rPr>
          <w:bCs/>
          <w:sz w:val="22"/>
          <w:szCs w:val="22"/>
        </w:rPr>
        <w:t>2019</w:t>
      </w:r>
      <w:r>
        <w:rPr>
          <w:bCs/>
          <w:sz w:val="22"/>
          <w:szCs w:val="22"/>
        </w:rPr>
        <w:t xml:space="preserve"> года</w:t>
      </w:r>
      <w:r w:rsidRPr="00670854">
        <w:rPr>
          <w:bCs/>
          <w:sz w:val="22"/>
          <w:szCs w:val="22"/>
        </w:rPr>
        <w:t xml:space="preserve"> № 1. </w:t>
      </w:r>
    </w:p>
  </w:footnote>
  <w:footnote w:id="71">
    <w:p w:rsidR="00092D55" w:rsidRPr="00670854" w:rsidRDefault="00092D55" w:rsidP="00606AF7">
      <w:pPr>
        <w:pStyle w:val="a6"/>
        <w:spacing w:line="233" w:lineRule="auto"/>
        <w:jc w:val="both"/>
        <w:rPr>
          <w:sz w:val="22"/>
          <w:szCs w:val="22"/>
        </w:rPr>
      </w:pPr>
      <w:r w:rsidRPr="00670854">
        <w:rPr>
          <w:rStyle w:val="a5"/>
          <w:rFonts w:eastAsiaTheme="majorEastAsia"/>
          <w:sz w:val="22"/>
          <w:szCs w:val="22"/>
        </w:rPr>
        <w:footnoteRef/>
      </w:r>
      <w:r w:rsidRPr="00670854">
        <w:rPr>
          <w:sz w:val="22"/>
          <w:szCs w:val="22"/>
        </w:rPr>
        <w:t xml:space="preserve"> Приказ </w:t>
      </w:r>
      <w:r w:rsidRPr="001E4DDC">
        <w:rPr>
          <w:color w:val="000000" w:themeColor="text1"/>
          <w:sz w:val="22"/>
          <w:szCs w:val="22"/>
        </w:rPr>
        <w:t>Главного архивного управления города Москвы</w:t>
      </w:r>
      <w:r w:rsidRPr="001E4DDC">
        <w:rPr>
          <w:sz w:val="22"/>
          <w:szCs w:val="22"/>
        </w:rPr>
        <w:t xml:space="preserve"> </w:t>
      </w:r>
      <w:r w:rsidRPr="001E4DDC">
        <w:rPr>
          <w:spacing w:val="-3"/>
          <w:sz w:val="22"/>
          <w:szCs w:val="22"/>
        </w:rPr>
        <w:t xml:space="preserve">от </w:t>
      </w:r>
      <w:r w:rsidRPr="001E4DDC">
        <w:rPr>
          <w:bCs/>
          <w:spacing w:val="-3"/>
          <w:sz w:val="22"/>
          <w:szCs w:val="22"/>
        </w:rPr>
        <w:t>14</w:t>
      </w:r>
      <w:r>
        <w:rPr>
          <w:bCs/>
          <w:spacing w:val="-3"/>
          <w:sz w:val="22"/>
          <w:szCs w:val="22"/>
        </w:rPr>
        <w:t xml:space="preserve"> июня </w:t>
      </w:r>
      <w:r w:rsidRPr="00670854">
        <w:rPr>
          <w:bCs/>
          <w:spacing w:val="-3"/>
          <w:sz w:val="22"/>
          <w:szCs w:val="22"/>
        </w:rPr>
        <w:t>2019</w:t>
      </w:r>
      <w:r>
        <w:rPr>
          <w:bCs/>
          <w:spacing w:val="-3"/>
          <w:sz w:val="22"/>
          <w:szCs w:val="22"/>
        </w:rPr>
        <w:t xml:space="preserve"> года</w:t>
      </w:r>
      <w:r w:rsidRPr="00670854">
        <w:rPr>
          <w:bCs/>
          <w:spacing w:val="-3"/>
          <w:sz w:val="22"/>
          <w:szCs w:val="22"/>
        </w:rPr>
        <w:t xml:space="preserve"> № 69</w:t>
      </w:r>
      <w:r>
        <w:rPr>
          <w:bCs/>
          <w:spacing w:val="-3"/>
          <w:sz w:val="22"/>
          <w:szCs w:val="22"/>
        </w:rPr>
        <w:t>.</w:t>
      </w:r>
      <w:r w:rsidRPr="00670854">
        <w:rPr>
          <w:bCs/>
          <w:spacing w:val="-3"/>
          <w:sz w:val="22"/>
          <w:szCs w:val="22"/>
        </w:rPr>
        <w:t xml:space="preserve"> </w:t>
      </w:r>
    </w:p>
  </w:footnote>
  <w:footnote w:id="72">
    <w:p w:rsidR="00092D55" w:rsidRPr="00670854" w:rsidRDefault="00092D55" w:rsidP="00606AF7">
      <w:pPr>
        <w:pStyle w:val="a6"/>
        <w:spacing w:line="233" w:lineRule="auto"/>
        <w:jc w:val="both"/>
        <w:rPr>
          <w:sz w:val="22"/>
          <w:szCs w:val="22"/>
        </w:rPr>
      </w:pPr>
      <w:r w:rsidRPr="00670854">
        <w:rPr>
          <w:rStyle w:val="a5"/>
          <w:rFonts w:eastAsiaTheme="majorEastAsia"/>
          <w:sz w:val="22"/>
          <w:szCs w:val="22"/>
        </w:rPr>
        <w:footnoteRef/>
      </w:r>
      <w:r w:rsidRPr="00670854">
        <w:rPr>
          <w:bCs/>
          <w:sz w:val="22"/>
          <w:szCs w:val="22"/>
        </w:rPr>
        <w:t xml:space="preserve"> Приказ </w:t>
      </w:r>
      <w:r w:rsidRPr="001E4DDC">
        <w:rPr>
          <w:color w:val="000000" w:themeColor="text1"/>
          <w:sz w:val="22"/>
          <w:szCs w:val="22"/>
        </w:rPr>
        <w:t>Главного архивного управления города Москвы</w:t>
      </w:r>
      <w:r w:rsidRPr="00670854">
        <w:rPr>
          <w:bCs/>
          <w:sz w:val="22"/>
          <w:szCs w:val="22"/>
        </w:rPr>
        <w:t xml:space="preserve"> от 6</w:t>
      </w:r>
      <w:r>
        <w:rPr>
          <w:bCs/>
          <w:sz w:val="22"/>
          <w:szCs w:val="22"/>
        </w:rPr>
        <w:t xml:space="preserve"> июня </w:t>
      </w:r>
      <w:r w:rsidRPr="00670854">
        <w:rPr>
          <w:bCs/>
          <w:sz w:val="22"/>
          <w:szCs w:val="22"/>
        </w:rPr>
        <w:t xml:space="preserve">2019 </w:t>
      </w:r>
      <w:r>
        <w:rPr>
          <w:bCs/>
          <w:sz w:val="22"/>
          <w:szCs w:val="22"/>
        </w:rPr>
        <w:t xml:space="preserve">года </w:t>
      </w:r>
      <w:r w:rsidRPr="00670854">
        <w:rPr>
          <w:bCs/>
          <w:sz w:val="22"/>
          <w:szCs w:val="22"/>
        </w:rPr>
        <w:t>№ 61</w:t>
      </w:r>
      <w:r w:rsidRPr="00670854">
        <w:rPr>
          <w:spacing w:val="-3"/>
          <w:sz w:val="22"/>
          <w:szCs w:val="22"/>
        </w:rPr>
        <w:t>.</w:t>
      </w:r>
    </w:p>
  </w:footnote>
  <w:footnote w:id="73">
    <w:p w:rsidR="00092D55" w:rsidRPr="00501573" w:rsidRDefault="00092D55" w:rsidP="00606AF7">
      <w:pPr>
        <w:pStyle w:val="a6"/>
        <w:spacing w:line="233" w:lineRule="auto"/>
        <w:jc w:val="both"/>
        <w:rPr>
          <w:spacing w:val="-3"/>
          <w:sz w:val="22"/>
          <w:szCs w:val="22"/>
        </w:rPr>
      </w:pPr>
      <w:r w:rsidRPr="00501573">
        <w:rPr>
          <w:rStyle w:val="a5"/>
          <w:rFonts w:eastAsiaTheme="majorEastAsia"/>
          <w:spacing w:val="-3"/>
          <w:sz w:val="22"/>
          <w:szCs w:val="22"/>
        </w:rPr>
        <w:footnoteRef/>
      </w:r>
      <w:r w:rsidRPr="00501573">
        <w:rPr>
          <w:spacing w:val="-3"/>
          <w:sz w:val="22"/>
          <w:szCs w:val="22"/>
        </w:rPr>
        <w:t xml:space="preserve"> Пункт 27. Плана работы КСП Москвы на 2017 год.</w:t>
      </w:r>
    </w:p>
  </w:footnote>
  <w:footnote w:id="74">
    <w:p w:rsidR="00092D55" w:rsidRPr="00501573" w:rsidRDefault="00092D55" w:rsidP="00606AF7">
      <w:pPr>
        <w:pStyle w:val="a6"/>
        <w:spacing w:line="233" w:lineRule="auto"/>
        <w:jc w:val="both"/>
        <w:rPr>
          <w:spacing w:val="-3"/>
          <w:sz w:val="22"/>
          <w:szCs w:val="22"/>
        </w:rPr>
      </w:pPr>
      <w:r w:rsidRPr="00501573">
        <w:rPr>
          <w:rStyle w:val="a5"/>
          <w:rFonts w:eastAsiaTheme="majorEastAsia"/>
          <w:spacing w:val="-3"/>
          <w:sz w:val="22"/>
          <w:szCs w:val="22"/>
        </w:rPr>
        <w:footnoteRef/>
      </w:r>
      <w:r w:rsidRPr="00501573">
        <w:rPr>
          <w:spacing w:val="-3"/>
          <w:sz w:val="22"/>
          <w:szCs w:val="22"/>
        </w:rPr>
        <w:t> Постановление Правительства Москвы от 27</w:t>
      </w:r>
      <w:r>
        <w:rPr>
          <w:spacing w:val="-3"/>
          <w:sz w:val="22"/>
          <w:szCs w:val="22"/>
        </w:rPr>
        <w:t xml:space="preserve"> августа </w:t>
      </w:r>
      <w:r w:rsidRPr="00501573">
        <w:rPr>
          <w:spacing w:val="-3"/>
          <w:sz w:val="22"/>
          <w:szCs w:val="22"/>
        </w:rPr>
        <w:t>2019</w:t>
      </w:r>
      <w:r>
        <w:rPr>
          <w:spacing w:val="-3"/>
          <w:sz w:val="22"/>
          <w:szCs w:val="22"/>
        </w:rPr>
        <w:t xml:space="preserve"> года</w:t>
      </w:r>
      <w:r w:rsidRPr="00501573">
        <w:rPr>
          <w:spacing w:val="-3"/>
          <w:sz w:val="22"/>
          <w:szCs w:val="22"/>
        </w:rPr>
        <w:t xml:space="preserve"> № 1094-ПП «О внесении изменений в постановление Правительства Москвы от 27 декабря 2018 г. № 1703-ПП».</w:t>
      </w:r>
    </w:p>
  </w:footnote>
  <w:footnote w:id="75">
    <w:p w:rsidR="00092D55" w:rsidRPr="00DB6C21" w:rsidRDefault="00092D55" w:rsidP="00606AF7">
      <w:pPr>
        <w:pStyle w:val="a6"/>
        <w:jc w:val="both"/>
        <w:rPr>
          <w:sz w:val="22"/>
          <w:szCs w:val="22"/>
        </w:rPr>
      </w:pPr>
      <w:r w:rsidRPr="00DB6C21">
        <w:rPr>
          <w:rStyle w:val="a5"/>
          <w:rFonts w:eastAsiaTheme="majorEastAsia"/>
          <w:sz w:val="22"/>
          <w:szCs w:val="22"/>
        </w:rPr>
        <w:footnoteRef/>
      </w:r>
      <w:r w:rsidRPr="00DB6C21">
        <w:rPr>
          <w:sz w:val="22"/>
          <w:szCs w:val="22"/>
        </w:rPr>
        <w:t> </w:t>
      </w:r>
      <w:r>
        <w:rPr>
          <w:sz w:val="22"/>
          <w:szCs w:val="22"/>
        </w:rPr>
        <w:t xml:space="preserve"> Пункт 49. Плана работы КСП Москвы на 2017 год</w:t>
      </w:r>
      <w:r w:rsidRPr="00DB6C21">
        <w:rPr>
          <w:sz w:val="22"/>
          <w:szCs w:val="22"/>
        </w:rPr>
        <w:t>.</w:t>
      </w:r>
    </w:p>
  </w:footnote>
  <w:footnote w:id="76">
    <w:p w:rsidR="00092D55" w:rsidRPr="00501573" w:rsidRDefault="00092D55" w:rsidP="00606AF7">
      <w:pPr>
        <w:pStyle w:val="a6"/>
        <w:spacing w:line="233" w:lineRule="auto"/>
        <w:jc w:val="both"/>
        <w:rPr>
          <w:spacing w:val="-3"/>
          <w:sz w:val="22"/>
          <w:szCs w:val="22"/>
        </w:rPr>
      </w:pPr>
      <w:r w:rsidRPr="00501573">
        <w:rPr>
          <w:rStyle w:val="a5"/>
          <w:rFonts w:eastAsiaTheme="majorEastAsia"/>
          <w:spacing w:val="-3"/>
          <w:sz w:val="22"/>
          <w:szCs w:val="22"/>
        </w:rPr>
        <w:footnoteRef/>
      </w:r>
      <w:r w:rsidRPr="00501573">
        <w:rPr>
          <w:spacing w:val="-3"/>
          <w:sz w:val="22"/>
          <w:szCs w:val="22"/>
        </w:rPr>
        <w:t xml:space="preserve"> Пункт 58. Плана работы КСП Москвы на 2017 год</w:t>
      </w:r>
      <w:r>
        <w:rPr>
          <w:spacing w:val="-3"/>
          <w:sz w:val="22"/>
          <w:szCs w:val="22"/>
        </w:rPr>
        <w:t>,</w:t>
      </w:r>
      <w:r w:rsidRPr="00501573">
        <w:rPr>
          <w:spacing w:val="-3"/>
          <w:sz w:val="22"/>
          <w:szCs w:val="22"/>
        </w:rPr>
        <w:t xml:space="preserve"> п.40. Плана работы КСП Москвы на 2018 год.</w:t>
      </w:r>
    </w:p>
  </w:footnote>
  <w:footnote w:id="77">
    <w:p w:rsidR="00092D55" w:rsidRPr="00551FA7" w:rsidRDefault="00092D55" w:rsidP="00606AF7">
      <w:pPr>
        <w:pStyle w:val="a6"/>
        <w:spacing w:line="233" w:lineRule="auto"/>
        <w:jc w:val="both"/>
        <w:rPr>
          <w:spacing w:val="-3"/>
          <w:sz w:val="22"/>
          <w:szCs w:val="22"/>
        </w:rPr>
      </w:pPr>
      <w:r w:rsidRPr="00551FA7">
        <w:rPr>
          <w:rStyle w:val="a5"/>
          <w:rFonts w:eastAsiaTheme="majorEastAsia"/>
          <w:spacing w:val="-3"/>
          <w:sz w:val="22"/>
          <w:szCs w:val="22"/>
        </w:rPr>
        <w:footnoteRef/>
      </w:r>
      <w:r w:rsidRPr="00551FA7">
        <w:rPr>
          <w:spacing w:val="-3"/>
          <w:sz w:val="22"/>
          <w:szCs w:val="22"/>
        </w:rPr>
        <w:t xml:space="preserve"> Постановление Правительства Москвы от 23 июля 2019 года № 937-ПП.</w:t>
      </w:r>
    </w:p>
  </w:footnote>
  <w:footnote w:id="78">
    <w:p w:rsidR="00092D55" w:rsidRPr="00551FA7" w:rsidRDefault="00092D55" w:rsidP="00606AF7">
      <w:pPr>
        <w:pStyle w:val="a6"/>
        <w:spacing w:line="233" w:lineRule="auto"/>
        <w:rPr>
          <w:spacing w:val="-3"/>
          <w:sz w:val="22"/>
          <w:szCs w:val="22"/>
        </w:rPr>
      </w:pPr>
      <w:r w:rsidRPr="00551FA7">
        <w:rPr>
          <w:rStyle w:val="a5"/>
          <w:rFonts w:eastAsiaTheme="majorEastAsia"/>
          <w:spacing w:val="-3"/>
          <w:sz w:val="22"/>
          <w:szCs w:val="22"/>
        </w:rPr>
        <w:footnoteRef/>
      </w:r>
      <w:r w:rsidRPr="00551FA7">
        <w:rPr>
          <w:spacing w:val="-3"/>
          <w:sz w:val="22"/>
          <w:szCs w:val="22"/>
        </w:rPr>
        <w:t xml:space="preserve"> Постановление Правительства Москвы от 6 августа 2019 года № 984-ПП.</w:t>
      </w:r>
    </w:p>
  </w:footnote>
  <w:footnote w:id="79">
    <w:p w:rsidR="00092D55" w:rsidRPr="00551FA7" w:rsidRDefault="00092D55" w:rsidP="00606AF7">
      <w:pPr>
        <w:pStyle w:val="a6"/>
        <w:spacing w:line="233" w:lineRule="auto"/>
        <w:jc w:val="both"/>
        <w:rPr>
          <w:spacing w:val="-3"/>
          <w:sz w:val="22"/>
          <w:szCs w:val="22"/>
        </w:rPr>
      </w:pPr>
      <w:r w:rsidRPr="00551FA7">
        <w:rPr>
          <w:rStyle w:val="a5"/>
          <w:rFonts w:eastAsiaTheme="majorEastAsia"/>
          <w:spacing w:val="-3"/>
          <w:sz w:val="22"/>
          <w:szCs w:val="22"/>
        </w:rPr>
        <w:footnoteRef/>
      </w:r>
      <w:r w:rsidRPr="00551FA7">
        <w:rPr>
          <w:spacing w:val="-3"/>
          <w:sz w:val="22"/>
          <w:szCs w:val="22"/>
        </w:rPr>
        <w:t xml:space="preserve"> Постановление Правительства Москвы от 8 августа 2019 года № 1018-ПП.</w:t>
      </w:r>
    </w:p>
  </w:footnote>
  <w:footnote w:id="80">
    <w:p w:rsidR="00092D55" w:rsidRPr="00551FA7" w:rsidRDefault="00092D55" w:rsidP="00606AF7">
      <w:pPr>
        <w:pStyle w:val="a6"/>
        <w:rPr>
          <w:spacing w:val="-3"/>
          <w:sz w:val="22"/>
          <w:szCs w:val="22"/>
        </w:rPr>
      </w:pPr>
      <w:r w:rsidRPr="00551FA7">
        <w:rPr>
          <w:rStyle w:val="a5"/>
          <w:rFonts w:eastAsiaTheme="majorEastAsia"/>
          <w:sz w:val="22"/>
          <w:szCs w:val="22"/>
        </w:rPr>
        <w:footnoteRef/>
      </w:r>
      <w:r w:rsidRPr="00551FA7">
        <w:rPr>
          <w:sz w:val="22"/>
          <w:szCs w:val="22"/>
        </w:rPr>
        <w:t xml:space="preserve"> </w:t>
      </w:r>
      <w:r w:rsidRPr="00551FA7">
        <w:rPr>
          <w:spacing w:val="-3"/>
          <w:sz w:val="22"/>
          <w:szCs w:val="22"/>
        </w:rPr>
        <w:t>Пункт 60</w:t>
      </w:r>
      <w:r>
        <w:rPr>
          <w:spacing w:val="-3"/>
          <w:sz w:val="22"/>
          <w:szCs w:val="22"/>
        </w:rPr>
        <w:t>.</w:t>
      </w:r>
      <w:r w:rsidRPr="00551FA7">
        <w:rPr>
          <w:spacing w:val="-3"/>
          <w:sz w:val="22"/>
          <w:szCs w:val="22"/>
        </w:rPr>
        <w:t xml:space="preserve"> Плана работы КСП Москвы на 2018 год.</w:t>
      </w:r>
    </w:p>
  </w:footnote>
  <w:footnote w:id="81">
    <w:p w:rsidR="00092D55" w:rsidRPr="00551FA7" w:rsidRDefault="00092D55" w:rsidP="00606AF7">
      <w:pPr>
        <w:autoSpaceDE w:val="0"/>
        <w:autoSpaceDN w:val="0"/>
        <w:adjustRightInd w:val="0"/>
        <w:jc w:val="both"/>
        <w:rPr>
          <w:sz w:val="22"/>
          <w:szCs w:val="22"/>
        </w:rPr>
      </w:pPr>
      <w:r w:rsidRPr="00551FA7">
        <w:rPr>
          <w:rStyle w:val="a5"/>
          <w:rFonts w:eastAsiaTheme="majorEastAsia"/>
          <w:sz w:val="22"/>
          <w:szCs w:val="22"/>
        </w:rPr>
        <w:footnoteRef/>
      </w:r>
      <w:r w:rsidRPr="00551FA7">
        <w:rPr>
          <w:sz w:val="22"/>
          <w:szCs w:val="22"/>
        </w:rPr>
        <w:t xml:space="preserve"> Утверждено </w:t>
      </w:r>
      <w:r>
        <w:rPr>
          <w:sz w:val="22"/>
          <w:szCs w:val="22"/>
        </w:rPr>
        <w:t>п</w:t>
      </w:r>
      <w:r w:rsidRPr="00551FA7">
        <w:rPr>
          <w:rFonts w:eastAsiaTheme="minorHAnsi"/>
          <w:sz w:val="22"/>
          <w:szCs w:val="22"/>
          <w:lang w:eastAsia="en-US"/>
        </w:rPr>
        <w:t>остановлением Правительства Москвы от 9</w:t>
      </w:r>
      <w:r>
        <w:rPr>
          <w:rFonts w:eastAsiaTheme="minorHAnsi"/>
          <w:sz w:val="22"/>
          <w:szCs w:val="22"/>
          <w:lang w:eastAsia="en-US"/>
        </w:rPr>
        <w:t xml:space="preserve"> октября </w:t>
      </w:r>
      <w:r w:rsidRPr="00551FA7">
        <w:rPr>
          <w:rFonts w:eastAsiaTheme="minorHAnsi"/>
          <w:sz w:val="22"/>
          <w:szCs w:val="22"/>
          <w:lang w:eastAsia="en-US"/>
        </w:rPr>
        <w:t>2012</w:t>
      </w:r>
      <w:r>
        <w:rPr>
          <w:rFonts w:eastAsiaTheme="minorHAnsi"/>
          <w:sz w:val="22"/>
          <w:szCs w:val="22"/>
          <w:lang w:eastAsia="en-US"/>
        </w:rPr>
        <w:t xml:space="preserve"> года</w:t>
      </w:r>
      <w:r w:rsidRPr="00551FA7">
        <w:rPr>
          <w:rFonts w:eastAsiaTheme="minorHAnsi"/>
          <w:sz w:val="22"/>
          <w:szCs w:val="22"/>
          <w:lang w:eastAsia="en-US"/>
        </w:rPr>
        <w:t xml:space="preserve"> </w:t>
      </w:r>
      <w:r>
        <w:rPr>
          <w:rFonts w:eastAsiaTheme="minorHAnsi"/>
          <w:sz w:val="22"/>
          <w:szCs w:val="22"/>
          <w:lang w:eastAsia="en-US"/>
        </w:rPr>
        <w:t>№</w:t>
      </w:r>
      <w:r w:rsidRPr="00551FA7">
        <w:rPr>
          <w:rFonts w:eastAsiaTheme="minorHAnsi"/>
          <w:sz w:val="22"/>
          <w:szCs w:val="22"/>
          <w:lang w:eastAsia="en-US"/>
        </w:rPr>
        <w:t xml:space="preserve"> 544-ПП.</w:t>
      </w:r>
    </w:p>
  </w:footnote>
  <w:footnote w:id="82">
    <w:p w:rsidR="00092D55" w:rsidRPr="00F74321" w:rsidRDefault="00092D55" w:rsidP="00606AF7">
      <w:pPr>
        <w:pStyle w:val="a6"/>
        <w:spacing w:line="233" w:lineRule="auto"/>
        <w:jc w:val="both"/>
        <w:rPr>
          <w:spacing w:val="-3"/>
          <w:sz w:val="22"/>
          <w:szCs w:val="22"/>
        </w:rPr>
      </w:pPr>
      <w:r w:rsidRPr="00F74321">
        <w:rPr>
          <w:rStyle w:val="a5"/>
          <w:rFonts w:eastAsiaTheme="majorEastAsia"/>
          <w:spacing w:val="-3"/>
          <w:sz w:val="22"/>
          <w:szCs w:val="22"/>
        </w:rPr>
        <w:footnoteRef/>
      </w:r>
      <w:r w:rsidRPr="00F74321">
        <w:rPr>
          <w:spacing w:val="-3"/>
          <w:sz w:val="22"/>
          <w:szCs w:val="22"/>
        </w:rPr>
        <w:t xml:space="preserve"> Пункт 41. Плана работы КСП Москвы на 2018 год.</w:t>
      </w:r>
    </w:p>
  </w:footnote>
  <w:footnote w:id="83">
    <w:p w:rsidR="00092D55" w:rsidRPr="00760959" w:rsidRDefault="00092D55" w:rsidP="00606AF7">
      <w:pPr>
        <w:keepLines/>
        <w:spacing w:line="233" w:lineRule="auto"/>
        <w:ind w:right="-57"/>
        <w:jc w:val="both"/>
        <w:rPr>
          <w:spacing w:val="-3"/>
          <w:sz w:val="22"/>
          <w:szCs w:val="22"/>
        </w:rPr>
      </w:pPr>
      <w:r w:rsidRPr="00501573">
        <w:rPr>
          <w:rStyle w:val="a5"/>
          <w:rFonts w:eastAsiaTheme="majorEastAsia"/>
          <w:spacing w:val="-3"/>
          <w:sz w:val="22"/>
          <w:szCs w:val="22"/>
        </w:rPr>
        <w:footnoteRef/>
      </w:r>
      <w:r w:rsidRPr="00501573">
        <w:rPr>
          <w:spacing w:val="-3"/>
          <w:sz w:val="22"/>
          <w:szCs w:val="22"/>
        </w:rPr>
        <w:t> </w:t>
      </w:r>
      <w:r w:rsidRPr="00760959">
        <w:rPr>
          <w:spacing w:val="-3"/>
          <w:sz w:val="22"/>
          <w:szCs w:val="22"/>
        </w:rPr>
        <w:t>Постановление Правительства Москвы от 3 декабря 2019 года № 1600-ПП «О внесении изменений в постановление Правительства Москвы от 17 сентября 2013 г. № 618-ПП».</w:t>
      </w:r>
    </w:p>
  </w:footnote>
  <w:footnote w:id="84">
    <w:p w:rsidR="00092D55" w:rsidRPr="00760959" w:rsidRDefault="00092D55" w:rsidP="00606AF7">
      <w:pPr>
        <w:pStyle w:val="a6"/>
        <w:spacing w:line="233" w:lineRule="auto"/>
        <w:jc w:val="both"/>
        <w:rPr>
          <w:spacing w:val="-3"/>
          <w:sz w:val="22"/>
          <w:szCs w:val="22"/>
        </w:rPr>
      </w:pPr>
      <w:r w:rsidRPr="00760959">
        <w:rPr>
          <w:rStyle w:val="a5"/>
          <w:rFonts w:eastAsiaTheme="majorEastAsia"/>
          <w:spacing w:val="-3"/>
          <w:sz w:val="22"/>
          <w:szCs w:val="22"/>
        </w:rPr>
        <w:footnoteRef/>
      </w:r>
      <w:r w:rsidRPr="00760959">
        <w:rPr>
          <w:spacing w:val="-3"/>
          <w:sz w:val="22"/>
          <w:szCs w:val="22"/>
        </w:rPr>
        <w:t> Приказ Департамента образования и науки города Москвы от 1 февраля 2019 года б/н «Об утверждении Порядка предоставления субсидий из бюджета города Москвы государственным бюджетным и автономным учреждениям, подведомственным Департаменту образования и науки города Москвы, на цели, не связанные с финансовым обеспечением выполнения ими государственного задания».</w:t>
      </w:r>
    </w:p>
  </w:footnote>
  <w:footnote w:id="85">
    <w:p w:rsidR="00092D55" w:rsidRPr="00501573" w:rsidRDefault="00092D55" w:rsidP="00154F97">
      <w:pPr>
        <w:keepLines/>
        <w:spacing w:line="233" w:lineRule="auto"/>
        <w:ind w:right="-57"/>
        <w:jc w:val="both"/>
        <w:rPr>
          <w:spacing w:val="-3"/>
          <w:sz w:val="22"/>
          <w:szCs w:val="22"/>
        </w:rPr>
      </w:pPr>
      <w:r w:rsidRPr="00154F97">
        <w:rPr>
          <w:rStyle w:val="a5"/>
          <w:rFonts w:eastAsiaTheme="majorEastAsia"/>
          <w:spacing w:val="-3"/>
          <w:sz w:val="22"/>
          <w:szCs w:val="22"/>
        </w:rPr>
        <w:footnoteRef/>
      </w:r>
      <w:r>
        <w:rPr>
          <w:spacing w:val="-3"/>
          <w:sz w:val="22"/>
          <w:szCs w:val="22"/>
        </w:rPr>
        <w:t> </w:t>
      </w:r>
      <w:r w:rsidRPr="00154F97">
        <w:rPr>
          <w:spacing w:val="-3"/>
          <w:sz w:val="22"/>
          <w:szCs w:val="22"/>
        </w:rPr>
        <w:t>Приказы Департамента образования и науки города Москвы от 17 апреля 2019 года № 133, от 28 октября 2019 года № 393.</w:t>
      </w:r>
    </w:p>
  </w:footnote>
  <w:footnote w:id="86">
    <w:p w:rsidR="00092D55" w:rsidRPr="00D45478" w:rsidRDefault="00092D55" w:rsidP="00606AF7">
      <w:pPr>
        <w:pStyle w:val="a6"/>
        <w:spacing w:line="233" w:lineRule="auto"/>
        <w:jc w:val="both"/>
        <w:rPr>
          <w:spacing w:val="-3"/>
          <w:sz w:val="22"/>
          <w:szCs w:val="22"/>
        </w:rPr>
      </w:pPr>
      <w:r w:rsidRPr="006D4860">
        <w:rPr>
          <w:rStyle w:val="a5"/>
          <w:rFonts w:eastAsiaTheme="majorEastAsia"/>
          <w:spacing w:val="-3"/>
          <w:sz w:val="22"/>
          <w:szCs w:val="22"/>
        </w:rPr>
        <w:footnoteRef/>
      </w:r>
      <w:r w:rsidRPr="006D4860">
        <w:rPr>
          <w:spacing w:val="-3"/>
          <w:sz w:val="22"/>
          <w:szCs w:val="22"/>
        </w:rPr>
        <w:t xml:space="preserve"> </w:t>
      </w:r>
      <w:r w:rsidRPr="00D45478">
        <w:rPr>
          <w:spacing w:val="-3"/>
          <w:sz w:val="22"/>
          <w:szCs w:val="22"/>
        </w:rPr>
        <w:t>Пункт 38. Плана работы КСП Москвы на 2018 год.</w:t>
      </w:r>
    </w:p>
  </w:footnote>
  <w:footnote w:id="87">
    <w:p w:rsidR="00092D55" w:rsidRPr="002D705F" w:rsidRDefault="00092D55" w:rsidP="00606AF7">
      <w:pPr>
        <w:pStyle w:val="a6"/>
        <w:jc w:val="both"/>
        <w:rPr>
          <w:sz w:val="22"/>
          <w:szCs w:val="22"/>
        </w:rPr>
      </w:pPr>
      <w:r w:rsidRPr="002D705F">
        <w:rPr>
          <w:rStyle w:val="a5"/>
          <w:rFonts w:eastAsiaTheme="majorEastAsia"/>
          <w:sz w:val="22"/>
          <w:szCs w:val="22"/>
        </w:rPr>
        <w:footnoteRef/>
      </w:r>
      <w:r w:rsidRPr="002D705F">
        <w:rPr>
          <w:sz w:val="22"/>
          <w:szCs w:val="22"/>
        </w:rPr>
        <w:t> </w:t>
      </w:r>
      <w:r>
        <w:rPr>
          <w:bCs/>
          <w:color w:val="000000"/>
          <w:spacing w:val="-4"/>
          <w:sz w:val="22"/>
          <w:szCs w:val="22"/>
        </w:rPr>
        <w:t xml:space="preserve">Пункт </w:t>
      </w:r>
      <w:r w:rsidRPr="002D705F">
        <w:rPr>
          <w:bCs/>
          <w:color w:val="000000"/>
          <w:spacing w:val="-4"/>
          <w:sz w:val="22"/>
          <w:szCs w:val="22"/>
        </w:rPr>
        <w:t>28. Плана работы КСП</w:t>
      </w:r>
      <w:r>
        <w:rPr>
          <w:bCs/>
          <w:color w:val="000000"/>
          <w:spacing w:val="-4"/>
          <w:sz w:val="22"/>
          <w:szCs w:val="22"/>
        </w:rPr>
        <w:t> </w:t>
      </w:r>
      <w:r w:rsidRPr="002D705F">
        <w:rPr>
          <w:bCs/>
          <w:color w:val="000000"/>
          <w:spacing w:val="-4"/>
          <w:sz w:val="22"/>
          <w:szCs w:val="22"/>
        </w:rPr>
        <w:t>Москвы на 2017 год.</w:t>
      </w:r>
    </w:p>
  </w:footnote>
  <w:footnote w:id="88">
    <w:p w:rsidR="00092D55" w:rsidRPr="00E04E35" w:rsidRDefault="00092D55" w:rsidP="00747692">
      <w:pPr>
        <w:pStyle w:val="a6"/>
        <w:jc w:val="both"/>
        <w:rPr>
          <w:sz w:val="22"/>
          <w:szCs w:val="22"/>
        </w:rPr>
      </w:pPr>
      <w:r w:rsidRPr="00E04E35">
        <w:rPr>
          <w:rStyle w:val="a5"/>
          <w:rFonts w:eastAsiaTheme="majorEastAsia"/>
          <w:sz w:val="22"/>
          <w:szCs w:val="22"/>
        </w:rPr>
        <w:footnoteRef/>
      </w:r>
      <w:r w:rsidRPr="00E04E35">
        <w:rPr>
          <w:sz w:val="22"/>
          <w:szCs w:val="22"/>
        </w:rPr>
        <w:t> Пункт 21. Плана работы КСП Москвы на 2016 год.</w:t>
      </w:r>
    </w:p>
  </w:footnote>
  <w:footnote w:id="89">
    <w:p w:rsidR="00092D55" w:rsidRPr="00501573" w:rsidRDefault="00092D55" w:rsidP="00606AF7">
      <w:pPr>
        <w:pStyle w:val="a6"/>
        <w:jc w:val="both"/>
        <w:rPr>
          <w:sz w:val="22"/>
          <w:szCs w:val="22"/>
        </w:rPr>
      </w:pPr>
      <w:r w:rsidRPr="00501573">
        <w:rPr>
          <w:rStyle w:val="a5"/>
          <w:rFonts w:eastAsiaTheme="majorEastAsia"/>
          <w:sz w:val="22"/>
          <w:szCs w:val="22"/>
        </w:rPr>
        <w:footnoteRef/>
      </w:r>
      <w:r w:rsidRPr="00501573">
        <w:rPr>
          <w:sz w:val="22"/>
          <w:szCs w:val="22"/>
        </w:rPr>
        <w:t> Информационное письмо Департамента экономической политики и развития города Москвы от 17</w:t>
      </w:r>
      <w:r>
        <w:rPr>
          <w:sz w:val="22"/>
          <w:szCs w:val="22"/>
        </w:rPr>
        <w:t xml:space="preserve"> декабря </w:t>
      </w:r>
      <w:r w:rsidRPr="00501573">
        <w:rPr>
          <w:sz w:val="22"/>
          <w:szCs w:val="22"/>
        </w:rPr>
        <w:t>2019</w:t>
      </w:r>
      <w:r>
        <w:rPr>
          <w:sz w:val="22"/>
          <w:szCs w:val="22"/>
        </w:rPr>
        <w:t xml:space="preserve"> года</w:t>
      </w:r>
      <w:r w:rsidRPr="00501573">
        <w:rPr>
          <w:sz w:val="22"/>
          <w:szCs w:val="22"/>
        </w:rPr>
        <w:t xml:space="preserve"> № ДПР</w:t>
      </w:r>
      <w:r w:rsidRPr="00501573">
        <w:rPr>
          <w:sz w:val="22"/>
          <w:szCs w:val="22"/>
        </w:rPr>
        <w:noBreakHyphen/>
        <w:t>20-3/1-66/18.</w:t>
      </w:r>
    </w:p>
  </w:footnote>
  <w:footnote w:id="90">
    <w:p w:rsidR="00092D55" w:rsidRPr="00501573" w:rsidRDefault="00092D55" w:rsidP="00606AF7">
      <w:pPr>
        <w:pStyle w:val="a6"/>
        <w:jc w:val="both"/>
        <w:rPr>
          <w:sz w:val="22"/>
          <w:szCs w:val="22"/>
        </w:rPr>
      </w:pPr>
      <w:r w:rsidRPr="00501573">
        <w:rPr>
          <w:rStyle w:val="a5"/>
          <w:rFonts w:eastAsiaTheme="majorEastAsia"/>
          <w:sz w:val="22"/>
          <w:szCs w:val="22"/>
        </w:rPr>
        <w:footnoteRef/>
      </w:r>
      <w:r>
        <w:rPr>
          <w:sz w:val="22"/>
          <w:szCs w:val="22"/>
        </w:rPr>
        <w:t> </w:t>
      </w:r>
      <w:r w:rsidRPr="00501573">
        <w:rPr>
          <w:sz w:val="22"/>
          <w:szCs w:val="22"/>
        </w:rPr>
        <w:t>По результатам контрольного мероприятия установлено неэкономное использование подрядными организациями давальческих материалов: подпилы и подрезы давальческих материалов по отдельным объектам благоустройства составляли более 50,0 процента от объема израсходованных материалов.</w:t>
      </w:r>
    </w:p>
  </w:footnote>
  <w:footnote w:id="91">
    <w:p w:rsidR="00092D55" w:rsidRPr="00BC63E0" w:rsidRDefault="00092D55" w:rsidP="00606AF7">
      <w:pPr>
        <w:pStyle w:val="a6"/>
        <w:rPr>
          <w:sz w:val="22"/>
          <w:szCs w:val="22"/>
        </w:rPr>
      </w:pPr>
      <w:r w:rsidRPr="00BC63E0">
        <w:rPr>
          <w:rStyle w:val="a5"/>
          <w:rFonts w:eastAsiaTheme="majorEastAsia"/>
          <w:sz w:val="22"/>
          <w:szCs w:val="22"/>
        </w:rPr>
        <w:footnoteRef/>
      </w:r>
      <w:r w:rsidRPr="00BC63E0">
        <w:rPr>
          <w:sz w:val="22"/>
          <w:szCs w:val="22"/>
        </w:rPr>
        <w:t xml:space="preserve"> Пункт 42</w:t>
      </w:r>
      <w:r>
        <w:rPr>
          <w:sz w:val="22"/>
          <w:szCs w:val="22"/>
        </w:rPr>
        <w:t>.</w:t>
      </w:r>
      <w:r w:rsidRPr="00BC63E0">
        <w:rPr>
          <w:sz w:val="22"/>
          <w:szCs w:val="22"/>
        </w:rPr>
        <w:t xml:space="preserve"> Плана работы Контрольно-счетной палаты Москвы на 2018 год.</w:t>
      </w:r>
    </w:p>
  </w:footnote>
  <w:footnote w:id="92">
    <w:p w:rsidR="00092D55" w:rsidRPr="00F03EC0" w:rsidRDefault="00092D55" w:rsidP="00606AF7">
      <w:pPr>
        <w:pStyle w:val="a6"/>
        <w:rPr>
          <w:sz w:val="22"/>
          <w:szCs w:val="22"/>
        </w:rPr>
      </w:pPr>
      <w:r w:rsidRPr="00F03EC0">
        <w:rPr>
          <w:rStyle w:val="a5"/>
          <w:rFonts w:eastAsiaTheme="majorEastAsia"/>
          <w:sz w:val="22"/>
          <w:szCs w:val="22"/>
        </w:rPr>
        <w:footnoteRef/>
      </w:r>
      <w:r w:rsidRPr="00F03EC0">
        <w:rPr>
          <w:sz w:val="22"/>
          <w:szCs w:val="22"/>
        </w:rPr>
        <w:t xml:space="preserve"> </w:t>
      </w:r>
      <w:r>
        <w:rPr>
          <w:sz w:val="22"/>
          <w:szCs w:val="22"/>
        </w:rPr>
        <w:t>И</w:t>
      </w:r>
      <w:r w:rsidRPr="00F03EC0">
        <w:rPr>
          <w:sz w:val="22"/>
          <w:szCs w:val="22"/>
        </w:rPr>
        <w:t>сх. от 5</w:t>
      </w:r>
      <w:r>
        <w:rPr>
          <w:sz w:val="22"/>
          <w:szCs w:val="22"/>
        </w:rPr>
        <w:t xml:space="preserve"> июля </w:t>
      </w:r>
      <w:r w:rsidRPr="00F03EC0">
        <w:rPr>
          <w:sz w:val="22"/>
          <w:szCs w:val="22"/>
        </w:rPr>
        <w:t>2018</w:t>
      </w:r>
      <w:r>
        <w:rPr>
          <w:sz w:val="22"/>
          <w:szCs w:val="22"/>
        </w:rPr>
        <w:t xml:space="preserve"> года</w:t>
      </w:r>
      <w:r w:rsidRPr="00F03EC0">
        <w:rPr>
          <w:sz w:val="22"/>
          <w:szCs w:val="22"/>
        </w:rPr>
        <w:t xml:space="preserve"> № 11-7817.</w:t>
      </w:r>
    </w:p>
  </w:footnote>
  <w:footnote w:id="93">
    <w:p w:rsidR="00092D55" w:rsidRPr="008B7A0B" w:rsidRDefault="00092D55">
      <w:pPr>
        <w:pStyle w:val="a6"/>
        <w:rPr>
          <w:sz w:val="22"/>
          <w:szCs w:val="22"/>
        </w:rPr>
      </w:pPr>
      <w:r w:rsidRPr="008B7A0B">
        <w:rPr>
          <w:rStyle w:val="a5"/>
          <w:sz w:val="22"/>
          <w:szCs w:val="22"/>
        </w:rPr>
        <w:footnoteRef/>
      </w:r>
      <w:r w:rsidRPr="008B7A0B">
        <w:rPr>
          <w:sz w:val="22"/>
          <w:szCs w:val="22"/>
        </w:rPr>
        <w:t xml:space="preserve"> Пункт 39. Плана работы КСП Москвы на 2019 год.</w:t>
      </w:r>
    </w:p>
  </w:footnote>
  <w:footnote w:id="94">
    <w:p w:rsidR="00092D55" w:rsidRPr="008B7A0B" w:rsidRDefault="00092D55">
      <w:pPr>
        <w:pStyle w:val="a6"/>
        <w:rPr>
          <w:sz w:val="22"/>
          <w:szCs w:val="22"/>
        </w:rPr>
      </w:pPr>
      <w:r w:rsidRPr="008B7A0B">
        <w:rPr>
          <w:rStyle w:val="a5"/>
          <w:sz w:val="22"/>
          <w:szCs w:val="22"/>
        </w:rPr>
        <w:footnoteRef/>
      </w:r>
      <w:r w:rsidRPr="008B7A0B">
        <w:rPr>
          <w:sz w:val="22"/>
          <w:szCs w:val="22"/>
        </w:rPr>
        <w:t xml:space="preserve"> Пункт 32. Плана работы КСП Москвы на 2019 год. </w:t>
      </w:r>
    </w:p>
  </w:footnote>
  <w:footnote w:id="95">
    <w:p w:rsidR="00092D55" w:rsidRPr="00501573" w:rsidRDefault="00092D55" w:rsidP="00606AF7">
      <w:pPr>
        <w:pStyle w:val="a6"/>
        <w:jc w:val="both"/>
        <w:rPr>
          <w:sz w:val="22"/>
          <w:szCs w:val="22"/>
        </w:rPr>
      </w:pPr>
      <w:r w:rsidRPr="00501573">
        <w:rPr>
          <w:rStyle w:val="a5"/>
          <w:rFonts w:eastAsiaTheme="majorEastAsia"/>
          <w:sz w:val="22"/>
          <w:szCs w:val="22"/>
        </w:rPr>
        <w:footnoteRef/>
      </w:r>
      <w:r w:rsidRPr="00501573">
        <w:rPr>
          <w:sz w:val="22"/>
          <w:szCs w:val="22"/>
        </w:rPr>
        <w:t xml:space="preserve"> Рассмотрение актов о подтверждении фактов наличия незаконно размещенных объектов проводится в форме совместных совещаний с представителями </w:t>
      </w:r>
      <w:r>
        <w:rPr>
          <w:sz w:val="22"/>
          <w:szCs w:val="22"/>
        </w:rPr>
        <w:t>Департамента городского имущества города Москвы</w:t>
      </w:r>
      <w:r w:rsidRPr="00501573">
        <w:rPr>
          <w:sz w:val="22"/>
          <w:szCs w:val="22"/>
        </w:rPr>
        <w:t>, являющего</w:t>
      </w:r>
      <w:r>
        <w:rPr>
          <w:sz w:val="22"/>
          <w:szCs w:val="22"/>
        </w:rPr>
        <w:t>ся</w:t>
      </w:r>
      <w:r w:rsidRPr="00501573">
        <w:rPr>
          <w:sz w:val="22"/>
          <w:szCs w:val="22"/>
        </w:rPr>
        <w:t xml:space="preserve"> истцом по искам о признании объекта самовольной постройкой.</w:t>
      </w:r>
    </w:p>
  </w:footnote>
  <w:footnote w:id="96">
    <w:p w:rsidR="00092D55" w:rsidRPr="00F036C6" w:rsidRDefault="00092D55" w:rsidP="00606AF7">
      <w:pPr>
        <w:pStyle w:val="a6"/>
        <w:jc w:val="both"/>
        <w:rPr>
          <w:sz w:val="22"/>
          <w:szCs w:val="22"/>
        </w:rPr>
      </w:pPr>
      <w:r w:rsidRPr="00F036C6">
        <w:rPr>
          <w:rStyle w:val="a5"/>
          <w:rFonts w:eastAsiaTheme="majorEastAsia"/>
          <w:sz w:val="22"/>
          <w:szCs w:val="22"/>
        </w:rPr>
        <w:footnoteRef/>
      </w:r>
      <w:r w:rsidRPr="00F036C6">
        <w:rPr>
          <w:sz w:val="22"/>
          <w:szCs w:val="22"/>
        </w:rPr>
        <w:t xml:space="preserve">  </w:t>
      </w:r>
      <w:r>
        <w:rPr>
          <w:sz w:val="22"/>
          <w:szCs w:val="22"/>
        </w:rPr>
        <w:t xml:space="preserve">Пункт </w:t>
      </w:r>
      <w:r w:rsidRPr="00F036C6">
        <w:rPr>
          <w:sz w:val="22"/>
          <w:szCs w:val="22"/>
        </w:rPr>
        <w:t>13. Плана работы КСП Москвы на 2018 год.</w:t>
      </w:r>
    </w:p>
  </w:footnote>
  <w:footnote w:id="97">
    <w:p w:rsidR="00092D55" w:rsidRPr="0088135D" w:rsidRDefault="00092D55" w:rsidP="00606AF7">
      <w:pPr>
        <w:pStyle w:val="a6"/>
        <w:rPr>
          <w:sz w:val="22"/>
        </w:rPr>
      </w:pPr>
      <w:r w:rsidRPr="0088135D">
        <w:rPr>
          <w:rStyle w:val="a5"/>
          <w:rFonts w:eastAsiaTheme="majorEastAsia"/>
          <w:sz w:val="22"/>
        </w:rPr>
        <w:footnoteRef/>
      </w:r>
      <w:r w:rsidRPr="0088135D">
        <w:rPr>
          <w:sz w:val="22"/>
        </w:rPr>
        <w:t xml:space="preserve"> В дополнение к пяти квартирам, поставленным на охрану </w:t>
      </w:r>
      <w:r>
        <w:rPr>
          <w:sz w:val="22"/>
        </w:rPr>
        <w:t xml:space="preserve">в </w:t>
      </w:r>
      <w:r w:rsidRPr="0088135D">
        <w:rPr>
          <w:sz w:val="22"/>
        </w:rPr>
        <w:t>2018 году.</w:t>
      </w:r>
    </w:p>
  </w:footnote>
  <w:footnote w:id="98">
    <w:p w:rsidR="00092D55" w:rsidRPr="00501573" w:rsidRDefault="00092D55" w:rsidP="00606AF7">
      <w:pPr>
        <w:pStyle w:val="a6"/>
        <w:jc w:val="both"/>
        <w:rPr>
          <w:sz w:val="22"/>
          <w:szCs w:val="22"/>
        </w:rPr>
      </w:pPr>
      <w:r w:rsidRPr="00501573">
        <w:rPr>
          <w:rStyle w:val="a5"/>
          <w:rFonts w:eastAsiaTheme="majorEastAsia"/>
          <w:sz w:val="22"/>
          <w:szCs w:val="22"/>
        </w:rPr>
        <w:footnoteRef/>
      </w:r>
      <w:r w:rsidRPr="00501573">
        <w:rPr>
          <w:sz w:val="22"/>
          <w:szCs w:val="22"/>
        </w:rPr>
        <w:t> </w:t>
      </w:r>
      <w:r w:rsidRPr="007C5E77">
        <w:rPr>
          <w:sz w:val="22"/>
          <w:szCs w:val="22"/>
        </w:rPr>
        <w:t>Пункт 1.4.10. Плана работы КСП Москвы на 2011 год.</w:t>
      </w:r>
    </w:p>
  </w:footnote>
  <w:footnote w:id="99">
    <w:p w:rsidR="00092D55" w:rsidRPr="0053225A" w:rsidRDefault="00092D55" w:rsidP="00606AF7">
      <w:pPr>
        <w:widowControl w:val="0"/>
        <w:suppressAutoHyphens/>
        <w:autoSpaceDE w:val="0"/>
        <w:autoSpaceDN w:val="0"/>
        <w:adjustRightInd w:val="0"/>
        <w:jc w:val="both"/>
        <w:rPr>
          <w:sz w:val="22"/>
          <w:szCs w:val="22"/>
          <w:highlight w:val="yellow"/>
        </w:rPr>
      </w:pPr>
      <w:r w:rsidRPr="00501573">
        <w:rPr>
          <w:rStyle w:val="a5"/>
          <w:rFonts w:eastAsiaTheme="majorEastAsia"/>
          <w:sz w:val="22"/>
          <w:szCs w:val="22"/>
        </w:rPr>
        <w:footnoteRef/>
      </w:r>
      <w:r w:rsidRPr="00501573">
        <w:rPr>
          <w:sz w:val="22"/>
          <w:szCs w:val="22"/>
        </w:rPr>
        <w:t> </w:t>
      </w:r>
      <w:r w:rsidRPr="002D705F">
        <w:rPr>
          <w:color w:val="000000"/>
          <w:sz w:val="22"/>
          <w:szCs w:val="22"/>
        </w:rPr>
        <w:t>Проверка правомерности и эффективности использования государственного имущества и средств бюджета города Москвы, связанных с выполнением Департаментом науки, промышленной политики и предпринимательства города Москвы государственных функций и оказанием подведомственными учреждениями государственных услуг (</w:t>
      </w:r>
      <w:r w:rsidRPr="006676FB">
        <w:rPr>
          <w:sz w:val="22"/>
          <w:szCs w:val="22"/>
        </w:rPr>
        <w:t>п.9. Плана работы КСП Москвы на</w:t>
      </w:r>
      <w:r>
        <w:rPr>
          <w:sz w:val="22"/>
          <w:szCs w:val="22"/>
        </w:rPr>
        <w:t> </w:t>
      </w:r>
      <w:r w:rsidRPr="006676FB">
        <w:rPr>
          <w:sz w:val="22"/>
          <w:szCs w:val="22"/>
        </w:rPr>
        <w:t>2014 год).</w:t>
      </w:r>
    </w:p>
  </w:footnote>
  <w:footnote w:id="100">
    <w:p w:rsidR="00092D55" w:rsidRPr="002D705F" w:rsidRDefault="00092D55" w:rsidP="00606AF7">
      <w:pPr>
        <w:pStyle w:val="a6"/>
        <w:rPr>
          <w:sz w:val="22"/>
          <w:szCs w:val="22"/>
        </w:rPr>
      </w:pPr>
      <w:r w:rsidRPr="002D705F">
        <w:rPr>
          <w:rStyle w:val="a5"/>
          <w:rFonts w:eastAsiaTheme="majorEastAsia"/>
          <w:sz w:val="22"/>
          <w:szCs w:val="22"/>
        </w:rPr>
        <w:footnoteRef/>
      </w:r>
      <w:r w:rsidRPr="002D705F">
        <w:rPr>
          <w:sz w:val="22"/>
          <w:szCs w:val="22"/>
        </w:rPr>
        <w:t xml:space="preserve"> Пункт 15. Плана работы КСП Москвы на 2017 год.</w:t>
      </w:r>
    </w:p>
  </w:footnote>
  <w:footnote w:id="101">
    <w:p w:rsidR="00092D55" w:rsidRPr="006676FB" w:rsidRDefault="00092D55" w:rsidP="00606AF7">
      <w:pPr>
        <w:pStyle w:val="a6"/>
        <w:contextualSpacing/>
        <w:rPr>
          <w:sz w:val="22"/>
          <w:szCs w:val="22"/>
        </w:rPr>
      </w:pPr>
      <w:r w:rsidRPr="006676FB">
        <w:rPr>
          <w:rStyle w:val="a5"/>
          <w:rFonts w:eastAsiaTheme="majorEastAsia"/>
          <w:sz w:val="22"/>
          <w:szCs w:val="22"/>
        </w:rPr>
        <w:footnoteRef/>
      </w:r>
      <w:r>
        <w:rPr>
          <w:sz w:val="22"/>
          <w:szCs w:val="22"/>
        </w:rPr>
        <w:t> </w:t>
      </w:r>
      <w:r w:rsidRPr="006676FB">
        <w:rPr>
          <w:sz w:val="22"/>
          <w:szCs w:val="22"/>
        </w:rPr>
        <w:t>Пункт 10</w:t>
      </w:r>
      <w:r>
        <w:rPr>
          <w:sz w:val="22"/>
          <w:szCs w:val="22"/>
        </w:rPr>
        <w:t>.</w:t>
      </w:r>
      <w:r w:rsidRPr="006676FB">
        <w:rPr>
          <w:sz w:val="22"/>
          <w:szCs w:val="22"/>
        </w:rPr>
        <w:t xml:space="preserve"> Плана работы КСП Москвы на 2018 год.</w:t>
      </w:r>
    </w:p>
  </w:footnote>
  <w:footnote w:id="102">
    <w:p w:rsidR="00092D55" w:rsidRDefault="00092D55" w:rsidP="00606AF7">
      <w:pPr>
        <w:pStyle w:val="a6"/>
        <w:contextualSpacing/>
        <w:rPr>
          <w:sz w:val="22"/>
          <w:szCs w:val="22"/>
        </w:rPr>
      </w:pPr>
      <w:r>
        <w:rPr>
          <w:rStyle w:val="a5"/>
          <w:rFonts w:eastAsiaTheme="majorEastAsia"/>
          <w:sz w:val="22"/>
          <w:szCs w:val="22"/>
        </w:rPr>
        <w:footnoteRef/>
      </w:r>
      <w:r>
        <w:rPr>
          <w:sz w:val="22"/>
          <w:szCs w:val="22"/>
        </w:rPr>
        <w:t xml:space="preserve"> Пункт 14. Плана работы КСП Москвы на 2016 год.</w:t>
      </w:r>
    </w:p>
  </w:footnote>
  <w:footnote w:id="103">
    <w:p w:rsidR="00092D55" w:rsidRPr="00E45106" w:rsidRDefault="00092D55" w:rsidP="00606AF7">
      <w:pPr>
        <w:pStyle w:val="a6"/>
        <w:jc w:val="both"/>
        <w:rPr>
          <w:sz w:val="22"/>
          <w:szCs w:val="22"/>
        </w:rPr>
      </w:pPr>
      <w:r w:rsidRPr="00E45106">
        <w:rPr>
          <w:rStyle w:val="a5"/>
          <w:rFonts w:eastAsiaTheme="majorEastAsia"/>
          <w:sz w:val="22"/>
          <w:szCs w:val="22"/>
        </w:rPr>
        <w:footnoteRef/>
      </w:r>
      <w:r w:rsidRPr="00E45106">
        <w:rPr>
          <w:sz w:val="22"/>
          <w:szCs w:val="22"/>
        </w:rPr>
        <w:t> Постановление Правительства Москвы от 11 июля 2019 года № 871-ПП «О внесении изменений в постановление Правительства Москвы от 3 июля 2012 г. № 317-ПП».</w:t>
      </w:r>
    </w:p>
  </w:footnote>
  <w:footnote w:id="104">
    <w:p w:rsidR="00092D55" w:rsidRPr="00E45106" w:rsidRDefault="00092D55" w:rsidP="00606AF7">
      <w:pPr>
        <w:pStyle w:val="a6"/>
        <w:jc w:val="both"/>
        <w:rPr>
          <w:sz w:val="22"/>
          <w:szCs w:val="22"/>
        </w:rPr>
      </w:pPr>
      <w:r w:rsidRPr="00E45106">
        <w:rPr>
          <w:rStyle w:val="a5"/>
          <w:rFonts w:eastAsiaTheme="majorEastAsia"/>
          <w:sz w:val="22"/>
          <w:szCs w:val="22"/>
        </w:rPr>
        <w:footnoteRef/>
      </w:r>
      <w:r w:rsidRPr="00E45106">
        <w:rPr>
          <w:sz w:val="22"/>
          <w:szCs w:val="22"/>
        </w:rPr>
        <w:t xml:space="preserve"> Постановление Правительства Москвы от 22 мая 2019 года № 569-ПП «О внесении изменения в</w:t>
      </w:r>
      <w:r>
        <w:rPr>
          <w:sz w:val="22"/>
          <w:szCs w:val="22"/>
        </w:rPr>
        <w:t> </w:t>
      </w:r>
      <w:r w:rsidRPr="00E45106">
        <w:rPr>
          <w:sz w:val="22"/>
          <w:szCs w:val="22"/>
        </w:rPr>
        <w:t>постановление Правительства Москвы от 26 апреля 2011 г. № 157-ПП».</w:t>
      </w:r>
    </w:p>
  </w:footnote>
  <w:footnote w:id="105">
    <w:p w:rsidR="00092D55" w:rsidRPr="00E45106" w:rsidRDefault="00092D55" w:rsidP="00606AF7">
      <w:pPr>
        <w:pStyle w:val="a6"/>
        <w:jc w:val="both"/>
        <w:rPr>
          <w:sz w:val="22"/>
          <w:szCs w:val="22"/>
        </w:rPr>
      </w:pPr>
      <w:r w:rsidRPr="00E45106">
        <w:rPr>
          <w:rStyle w:val="a5"/>
          <w:rFonts w:eastAsiaTheme="majorEastAsia"/>
          <w:sz w:val="22"/>
          <w:szCs w:val="22"/>
        </w:rPr>
        <w:footnoteRef/>
      </w:r>
      <w:r w:rsidRPr="00E45106">
        <w:rPr>
          <w:sz w:val="22"/>
          <w:szCs w:val="22"/>
        </w:rPr>
        <w:t xml:space="preserve"> Постановление Правительства Москвы от 27 мая 2019 года № 574-ПП «О внесении изменений в</w:t>
      </w:r>
      <w:r>
        <w:rPr>
          <w:sz w:val="22"/>
          <w:szCs w:val="22"/>
        </w:rPr>
        <w:t> </w:t>
      </w:r>
      <w:r w:rsidRPr="00E45106">
        <w:rPr>
          <w:sz w:val="22"/>
          <w:szCs w:val="22"/>
        </w:rPr>
        <w:t>постановление Правительства Москвы от 16 августа 2011 г. № 366-ПП».</w:t>
      </w:r>
    </w:p>
  </w:footnote>
  <w:footnote w:id="106">
    <w:p w:rsidR="00092D55" w:rsidRPr="00E45106" w:rsidRDefault="00092D55" w:rsidP="00606AF7">
      <w:pPr>
        <w:pStyle w:val="a6"/>
        <w:jc w:val="both"/>
        <w:rPr>
          <w:sz w:val="22"/>
          <w:szCs w:val="22"/>
        </w:rPr>
      </w:pPr>
      <w:r w:rsidRPr="00E45106">
        <w:rPr>
          <w:rStyle w:val="a5"/>
          <w:rFonts w:eastAsiaTheme="majorEastAsia"/>
          <w:sz w:val="22"/>
          <w:szCs w:val="22"/>
        </w:rPr>
        <w:footnoteRef/>
      </w:r>
      <w:r w:rsidRPr="00E45106">
        <w:rPr>
          <w:sz w:val="22"/>
          <w:szCs w:val="22"/>
        </w:rPr>
        <w:t xml:space="preserve"> Пункт 55. Плана работы КСП Москвы на 2018 год.</w:t>
      </w:r>
    </w:p>
  </w:footnote>
  <w:footnote w:id="107">
    <w:p w:rsidR="00092D55" w:rsidRPr="00E45106" w:rsidRDefault="00092D55" w:rsidP="00606AF7">
      <w:pPr>
        <w:pStyle w:val="a6"/>
        <w:jc w:val="both"/>
        <w:rPr>
          <w:sz w:val="22"/>
          <w:szCs w:val="22"/>
        </w:rPr>
      </w:pPr>
      <w:r w:rsidRPr="00E45106">
        <w:rPr>
          <w:rStyle w:val="a5"/>
          <w:rFonts w:eastAsiaTheme="majorEastAsia"/>
          <w:sz w:val="22"/>
          <w:szCs w:val="22"/>
        </w:rPr>
        <w:footnoteRef/>
      </w:r>
      <w:r>
        <w:rPr>
          <w:sz w:val="22"/>
          <w:szCs w:val="22"/>
        </w:rPr>
        <w:t> </w:t>
      </w:r>
      <w:r w:rsidRPr="00E45106">
        <w:rPr>
          <w:sz w:val="22"/>
          <w:szCs w:val="22"/>
        </w:rPr>
        <w:t>Постановление Правительства Москвы от 11 ноября 2019 года № 1465-ПП «О внесении изменений в постановления Правительства Москвы от 8 августа 2017 г. № 516-ПП и от 8 августа 2017 г. № 517</w:t>
      </w:r>
      <w:r w:rsidRPr="00E45106">
        <w:rPr>
          <w:sz w:val="22"/>
          <w:szCs w:val="22"/>
        </w:rPr>
        <w:noBreakHyphen/>
        <w:t>ПП».</w:t>
      </w:r>
    </w:p>
  </w:footnote>
  <w:footnote w:id="108">
    <w:p w:rsidR="00092D55" w:rsidRPr="00E45106" w:rsidRDefault="00092D55" w:rsidP="00606AF7">
      <w:pPr>
        <w:pStyle w:val="a6"/>
        <w:jc w:val="both"/>
        <w:rPr>
          <w:sz w:val="22"/>
          <w:szCs w:val="22"/>
        </w:rPr>
      </w:pPr>
      <w:r w:rsidRPr="00E45106">
        <w:rPr>
          <w:rStyle w:val="a5"/>
          <w:rFonts w:eastAsiaTheme="majorEastAsia"/>
          <w:sz w:val="22"/>
          <w:szCs w:val="22"/>
        </w:rPr>
        <w:footnoteRef/>
      </w:r>
      <w:r w:rsidRPr="00E45106">
        <w:rPr>
          <w:sz w:val="22"/>
          <w:szCs w:val="22"/>
        </w:rPr>
        <w:t xml:space="preserve"> Постановление Правительства Москвы от 19 марта 2019 года № 208-ПП «О внесении изменений в постановление Правительства Москвы от 10 апреля 2018 г. № 282-ПП».</w:t>
      </w:r>
    </w:p>
  </w:footnote>
  <w:footnote w:id="109">
    <w:p w:rsidR="00092D55" w:rsidRPr="00E45106" w:rsidRDefault="00092D55" w:rsidP="00606AF7">
      <w:pPr>
        <w:pStyle w:val="a6"/>
        <w:jc w:val="both"/>
        <w:rPr>
          <w:sz w:val="22"/>
          <w:szCs w:val="22"/>
        </w:rPr>
      </w:pPr>
      <w:r w:rsidRPr="00E45106">
        <w:rPr>
          <w:rStyle w:val="a5"/>
          <w:rFonts w:eastAsiaTheme="majorEastAsia"/>
          <w:sz w:val="22"/>
          <w:szCs w:val="22"/>
        </w:rPr>
        <w:footnoteRef/>
      </w:r>
      <w:r w:rsidRPr="00E45106">
        <w:rPr>
          <w:sz w:val="22"/>
          <w:szCs w:val="22"/>
        </w:rPr>
        <w:t xml:space="preserve"> Постановление Правительства Москвы от 11 марта 2019 года № 174-ПП «О внесении изменений в постановление Правительства Москвы от 8 августа 2017 г. № 517-ПП».</w:t>
      </w:r>
    </w:p>
  </w:footnote>
  <w:footnote w:id="110">
    <w:p w:rsidR="00092D55" w:rsidRPr="000662A4" w:rsidRDefault="00092D55" w:rsidP="00606AF7">
      <w:pPr>
        <w:pStyle w:val="a6"/>
        <w:jc w:val="both"/>
        <w:rPr>
          <w:sz w:val="22"/>
          <w:szCs w:val="22"/>
        </w:rPr>
      </w:pPr>
      <w:r w:rsidRPr="000662A4">
        <w:rPr>
          <w:rStyle w:val="a5"/>
          <w:rFonts w:eastAsiaTheme="majorEastAsia"/>
          <w:sz w:val="22"/>
          <w:szCs w:val="22"/>
        </w:rPr>
        <w:footnoteRef/>
      </w:r>
      <w:r>
        <w:rPr>
          <w:sz w:val="22"/>
          <w:szCs w:val="22"/>
        </w:rPr>
        <w:t> Пункт</w:t>
      </w:r>
      <w:r w:rsidRPr="000662A4">
        <w:rPr>
          <w:sz w:val="22"/>
          <w:szCs w:val="22"/>
        </w:rPr>
        <w:t> 54</w:t>
      </w:r>
      <w:r>
        <w:rPr>
          <w:sz w:val="22"/>
          <w:szCs w:val="22"/>
        </w:rPr>
        <w:t>.</w:t>
      </w:r>
      <w:r w:rsidRPr="000662A4">
        <w:rPr>
          <w:sz w:val="22"/>
          <w:szCs w:val="22"/>
        </w:rPr>
        <w:t xml:space="preserve"> Плана </w:t>
      </w:r>
      <w:r w:rsidRPr="001D3D0D">
        <w:rPr>
          <w:sz w:val="22"/>
          <w:szCs w:val="22"/>
        </w:rPr>
        <w:t xml:space="preserve">работы КСП Москвы </w:t>
      </w:r>
      <w:r w:rsidRPr="000662A4">
        <w:rPr>
          <w:sz w:val="22"/>
          <w:szCs w:val="22"/>
        </w:rPr>
        <w:t>на 2018 год.</w:t>
      </w:r>
    </w:p>
  </w:footnote>
  <w:footnote w:id="111">
    <w:p w:rsidR="00092D55" w:rsidRPr="000662A4" w:rsidRDefault="00092D55" w:rsidP="00606AF7">
      <w:pPr>
        <w:pStyle w:val="a6"/>
        <w:jc w:val="both"/>
        <w:rPr>
          <w:sz w:val="22"/>
          <w:szCs w:val="22"/>
        </w:rPr>
      </w:pPr>
      <w:r w:rsidRPr="000662A4">
        <w:rPr>
          <w:rStyle w:val="a5"/>
          <w:rFonts w:eastAsiaTheme="majorEastAsia"/>
          <w:sz w:val="22"/>
          <w:szCs w:val="22"/>
        </w:rPr>
        <w:footnoteRef/>
      </w:r>
      <w:r>
        <w:rPr>
          <w:sz w:val="22"/>
          <w:szCs w:val="22"/>
        </w:rPr>
        <w:t> </w:t>
      </w:r>
      <w:r w:rsidRPr="000662A4">
        <w:rPr>
          <w:sz w:val="22"/>
          <w:szCs w:val="22"/>
        </w:rPr>
        <w:t>Постановление Правительства Москвы от 27</w:t>
      </w:r>
      <w:r>
        <w:rPr>
          <w:sz w:val="22"/>
          <w:szCs w:val="22"/>
        </w:rPr>
        <w:t xml:space="preserve"> февраля </w:t>
      </w:r>
      <w:r w:rsidRPr="000662A4">
        <w:rPr>
          <w:sz w:val="22"/>
          <w:szCs w:val="22"/>
        </w:rPr>
        <w:t>2019</w:t>
      </w:r>
      <w:r>
        <w:rPr>
          <w:sz w:val="22"/>
          <w:szCs w:val="22"/>
        </w:rPr>
        <w:t xml:space="preserve"> года</w:t>
      </w:r>
      <w:r w:rsidRPr="000662A4">
        <w:rPr>
          <w:sz w:val="22"/>
          <w:szCs w:val="22"/>
        </w:rPr>
        <w:t xml:space="preserve"> № 130-ПП «О внесении изменения в постановление Правительства Москвы от 21 сентября 2015 г. № 600-ПП».</w:t>
      </w:r>
    </w:p>
  </w:footnote>
  <w:footnote w:id="112">
    <w:p w:rsidR="00092D55" w:rsidRPr="000662A4" w:rsidRDefault="00092D55" w:rsidP="00606AF7">
      <w:pPr>
        <w:pStyle w:val="a6"/>
        <w:jc w:val="both"/>
        <w:rPr>
          <w:sz w:val="22"/>
          <w:szCs w:val="22"/>
        </w:rPr>
      </w:pPr>
      <w:r w:rsidRPr="000662A4">
        <w:rPr>
          <w:rStyle w:val="a5"/>
          <w:rFonts w:eastAsiaTheme="majorEastAsia"/>
          <w:sz w:val="22"/>
          <w:szCs w:val="22"/>
        </w:rPr>
        <w:footnoteRef/>
      </w:r>
      <w:r>
        <w:rPr>
          <w:sz w:val="22"/>
          <w:szCs w:val="22"/>
        </w:rPr>
        <w:t> </w:t>
      </w:r>
      <w:r w:rsidRPr="000662A4">
        <w:rPr>
          <w:sz w:val="22"/>
          <w:szCs w:val="22"/>
        </w:rPr>
        <w:t>Распоряжение Правительства Москвы от 20</w:t>
      </w:r>
      <w:r>
        <w:rPr>
          <w:sz w:val="22"/>
          <w:szCs w:val="22"/>
        </w:rPr>
        <w:t xml:space="preserve"> августа </w:t>
      </w:r>
      <w:r w:rsidRPr="000662A4">
        <w:rPr>
          <w:sz w:val="22"/>
          <w:szCs w:val="22"/>
        </w:rPr>
        <w:t xml:space="preserve">2019 </w:t>
      </w:r>
      <w:r>
        <w:rPr>
          <w:sz w:val="22"/>
          <w:szCs w:val="22"/>
        </w:rPr>
        <w:t xml:space="preserve">года </w:t>
      </w:r>
      <w:r w:rsidRPr="000662A4">
        <w:rPr>
          <w:sz w:val="22"/>
          <w:szCs w:val="22"/>
        </w:rPr>
        <w:t>№ 441-РП «О внесении изменений в распоряжение Правительства Москвы от 30 августа 2017 г. № 441-РП».</w:t>
      </w:r>
    </w:p>
  </w:footnote>
  <w:footnote w:id="113">
    <w:p w:rsidR="00092D55" w:rsidRPr="000662A4" w:rsidRDefault="00092D55" w:rsidP="00606AF7">
      <w:pPr>
        <w:pStyle w:val="a6"/>
        <w:jc w:val="both"/>
        <w:rPr>
          <w:sz w:val="22"/>
          <w:szCs w:val="22"/>
        </w:rPr>
      </w:pPr>
      <w:r w:rsidRPr="000662A4">
        <w:rPr>
          <w:rStyle w:val="a5"/>
          <w:rFonts w:eastAsiaTheme="majorEastAsia"/>
          <w:sz w:val="22"/>
          <w:szCs w:val="22"/>
        </w:rPr>
        <w:footnoteRef/>
      </w:r>
      <w:r w:rsidRPr="000662A4">
        <w:rPr>
          <w:sz w:val="22"/>
          <w:szCs w:val="22"/>
        </w:rPr>
        <w:t xml:space="preserve"> Постановление Правительства Москвы от 11</w:t>
      </w:r>
      <w:r>
        <w:rPr>
          <w:sz w:val="22"/>
          <w:szCs w:val="22"/>
        </w:rPr>
        <w:t xml:space="preserve"> ноября </w:t>
      </w:r>
      <w:r w:rsidRPr="000662A4">
        <w:rPr>
          <w:sz w:val="22"/>
          <w:szCs w:val="22"/>
        </w:rPr>
        <w:t>2019</w:t>
      </w:r>
      <w:r>
        <w:rPr>
          <w:sz w:val="22"/>
          <w:szCs w:val="22"/>
        </w:rPr>
        <w:t xml:space="preserve"> года</w:t>
      </w:r>
      <w:r w:rsidRPr="000662A4">
        <w:rPr>
          <w:sz w:val="22"/>
          <w:szCs w:val="22"/>
        </w:rPr>
        <w:t xml:space="preserve"> № 1459-ПП «О внесении изменений в постановления Правительства Москвы от 24 февраля 2011 г. № 48-ПП и от 05 июля 2013 г. № 441-ПП».</w:t>
      </w:r>
    </w:p>
  </w:footnote>
  <w:footnote w:id="114">
    <w:p w:rsidR="00092D55" w:rsidRPr="000662A4" w:rsidRDefault="00092D55" w:rsidP="00606AF7">
      <w:pPr>
        <w:pStyle w:val="a6"/>
        <w:jc w:val="both"/>
        <w:rPr>
          <w:sz w:val="22"/>
          <w:szCs w:val="22"/>
        </w:rPr>
      </w:pPr>
      <w:r w:rsidRPr="000662A4">
        <w:rPr>
          <w:rStyle w:val="a5"/>
          <w:rFonts w:eastAsiaTheme="majorEastAsia"/>
          <w:sz w:val="22"/>
          <w:szCs w:val="22"/>
        </w:rPr>
        <w:footnoteRef/>
      </w:r>
      <w:r w:rsidRPr="000662A4">
        <w:rPr>
          <w:sz w:val="22"/>
          <w:szCs w:val="22"/>
        </w:rPr>
        <w:t xml:space="preserve"> Распоряжение префектуры Северного административного округа города Москвы от 27</w:t>
      </w:r>
      <w:r>
        <w:rPr>
          <w:sz w:val="22"/>
          <w:szCs w:val="22"/>
        </w:rPr>
        <w:t xml:space="preserve"> сентября </w:t>
      </w:r>
      <w:r w:rsidRPr="000662A4">
        <w:rPr>
          <w:sz w:val="22"/>
          <w:szCs w:val="22"/>
        </w:rPr>
        <w:t>2019</w:t>
      </w:r>
      <w:r>
        <w:rPr>
          <w:sz w:val="22"/>
          <w:szCs w:val="22"/>
        </w:rPr>
        <w:t xml:space="preserve"> года</w:t>
      </w:r>
      <w:r w:rsidRPr="000662A4">
        <w:rPr>
          <w:sz w:val="22"/>
          <w:szCs w:val="22"/>
        </w:rPr>
        <w:t xml:space="preserve"> №</w:t>
      </w:r>
      <w:r>
        <w:rPr>
          <w:sz w:val="22"/>
          <w:szCs w:val="22"/>
        </w:rPr>
        <w:t> </w:t>
      </w:r>
      <w:r w:rsidRPr="000662A4">
        <w:rPr>
          <w:sz w:val="22"/>
          <w:szCs w:val="22"/>
        </w:rPr>
        <w:t>531 «Об утверждении операций внутреннего финансового контроля по ведомству 931</w:t>
      </w:r>
      <w:r>
        <w:rPr>
          <w:sz w:val="22"/>
          <w:szCs w:val="22"/>
        </w:rPr>
        <w:t> </w:t>
      </w:r>
      <w:r w:rsidRPr="000662A4">
        <w:rPr>
          <w:sz w:val="22"/>
          <w:szCs w:val="22"/>
        </w:rPr>
        <w:t>– префектура Северного административного округа города Москвы».</w:t>
      </w:r>
    </w:p>
  </w:footnote>
  <w:footnote w:id="115">
    <w:p w:rsidR="00092D55" w:rsidRPr="000662A4" w:rsidRDefault="00092D55" w:rsidP="00606AF7">
      <w:pPr>
        <w:pStyle w:val="a6"/>
        <w:jc w:val="both"/>
        <w:rPr>
          <w:sz w:val="22"/>
          <w:szCs w:val="22"/>
        </w:rPr>
      </w:pPr>
      <w:r w:rsidRPr="000662A4">
        <w:rPr>
          <w:rStyle w:val="a5"/>
          <w:rFonts w:eastAsiaTheme="majorEastAsia"/>
          <w:sz w:val="22"/>
          <w:szCs w:val="22"/>
        </w:rPr>
        <w:footnoteRef/>
      </w:r>
      <w:r w:rsidRPr="000662A4">
        <w:rPr>
          <w:sz w:val="22"/>
          <w:szCs w:val="22"/>
        </w:rPr>
        <w:t xml:space="preserve"> Приказ префектуры Северного административного округа города Москвы от 22</w:t>
      </w:r>
      <w:r>
        <w:rPr>
          <w:sz w:val="22"/>
          <w:szCs w:val="22"/>
        </w:rPr>
        <w:t xml:space="preserve"> ноября </w:t>
      </w:r>
      <w:r w:rsidRPr="000662A4">
        <w:rPr>
          <w:sz w:val="22"/>
          <w:szCs w:val="22"/>
        </w:rPr>
        <w:t>2019</w:t>
      </w:r>
      <w:r>
        <w:rPr>
          <w:sz w:val="22"/>
          <w:szCs w:val="22"/>
        </w:rPr>
        <w:t xml:space="preserve"> года</w:t>
      </w:r>
      <w:r w:rsidRPr="000662A4">
        <w:rPr>
          <w:sz w:val="22"/>
          <w:szCs w:val="22"/>
        </w:rPr>
        <w:t xml:space="preserve"> № 57 «Об утверждении Положения об Управлении бухгалтерского учета и отчетности префектуры Северного админист</w:t>
      </w:r>
      <w:r>
        <w:rPr>
          <w:sz w:val="22"/>
          <w:szCs w:val="22"/>
        </w:rPr>
        <w:t>ративного округа города Москвы»,</w:t>
      </w:r>
      <w:r w:rsidRPr="00F2349C">
        <w:rPr>
          <w:sz w:val="22"/>
          <w:szCs w:val="22"/>
        </w:rPr>
        <w:t xml:space="preserve"> </w:t>
      </w:r>
      <w:r>
        <w:rPr>
          <w:sz w:val="22"/>
          <w:szCs w:val="22"/>
        </w:rPr>
        <w:t>п</w:t>
      </w:r>
      <w:r w:rsidRPr="000662A4">
        <w:rPr>
          <w:sz w:val="22"/>
          <w:szCs w:val="22"/>
        </w:rPr>
        <w:t>риказ префектуры Северного административного округа города Москвы от 27</w:t>
      </w:r>
      <w:r>
        <w:rPr>
          <w:sz w:val="22"/>
          <w:szCs w:val="22"/>
        </w:rPr>
        <w:t xml:space="preserve"> сентября </w:t>
      </w:r>
      <w:r w:rsidRPr="000662A4">
        <w:rPr>
          <w:sz w:val="22"/>
          <w:szCs w:val="22"/>
        </w:rPr>
        <w:t>2019</w:t>
      </w:r>
      <w:r>
        <w:rPr>
          <w:sz w:val="22"/>
          <w:szCs w:val="22"/>
        </w:rPr>
        <w:t xml:space="preserve"> года</w:t>
      </w:r>
      <w:r w:rsidRPr="000662A4">
        <w:rPr>
          <w:sz w:val="22"/>
          <w:szCs w:val="22"/>
        </w:rPr>
        <w:t xml:space="preserve"> № 39 «Об утверждении Положения об Отделе внутреннего финансового аудита и ведомственного контроля префектуры Северного административного округа города Москвы».</w:t>
      </w:r>
    </w:p>
  </w:footnote>
  <w:footnote w:id="116">
    <w:p w:rsidR="00092D55" w:rsidRPr="000662A4" w:rsidRDefault="00092D55" w:rsidP="00606AF7">
      <w:pPr>
        <w:pStyle w:val="a6"/>
        <w:jc w:val="both"/>
        <w:rPr>
          <w:sz w:val="22"/>
          <w:szCs w:val="22"/>
        </w:rPr>
      </w:pPr>
      <w:r w:rsidRPr="000662A4">
        <w:rPr>
          <w:rStyle w:val="a5"/>
          <w:rFonts w:eastAsiaTheme="majorEastAsia"/>
          <w:sz w:val="22"/>
          <w:szCs w:val="22"/>
        </w:rPr>
        <w:footnoteRef/>
      </w:r>
      <w:r w:rsidRPr="000662A4">
        <w:rPr>
          <w:sz w:val="22"/>
          <w:szCs w:val="22"/>
        </w:rPr>
        <w:t xml:space="preserve"> Распоряжение префектуры Северного административного округа города Москвы от 23</w:t>
      </w:r>
      <w:r>
        <w:rPr>
          <w:sz w:val="22"/>
          <w:szCs w:val="22"/>
        </w:rPr>
        <w:t xml:space="preserve"> января </w:t>
      </w:r>
      <w:r w:rsidRPr="000662A4">
        <w:rPr>
          <w:sz w:val="22"/>
          <w:szCs w:val="22"/>
        </w:rPr>
        <w:t>2020</w:t>
      </w:r>
      <w:r>
        <w:rPr>
          <w:sz w:val="22"/>
          <w:szCs w:val="22"/>
        </w:rPr>
        <w:t xml:space="preserve"> года</w:t>
      </w:r>
      <w:r w:rsidRPr="000662A4">
        <w:rPr>
          <w:sz w:val="22"/>
          <w:szCs w:val="22"/>
        </w:rPr>
        <w:t xml:space="preserve"> № 35 «О закреплении уборочных площадей бесхозяйных территорий Молжаниновского района города Москвы».</w:t>
      </w:r>
    </w:p>
  </w:footnote>
  <w:footnote w:id="117">
    <w:p w:rsidR="00092D55" w:rsidRPr="008F15C9" w:rsidRDefault="00092D55" w:rsidP="00606AF7">
      <w:pPr>
        <w:pStyle w:val="a6"/>
        <w:jc w:val="both"/>
        <w:rPr>
          <w:sz w:val="22"/>
          <w:szCs w:val="22"/>
        </w:rPr>
      </w:pPr>
      <w:r w:rsidRPr="008F15C9">
        <w:rPr>
          <w:rStyle w:val="a5"/>
          <w:rFonts w:eastAsiaTheme="majorEastAsia"/>
          <w:sz w:val="22"/>
          <w:szCs w:val="22"/>
        </w:rPr>
        <w:footnoteRef/>
      </w:r>
      <w:r>
        <w:rPr>
          <w:sz w:val="22"/>
          <w:szCs w:val="22"/>
        </w:rPr>
        <w:t> </w:t>
      </w:r>
      <w:r w:rsidRPr="008F15C9">
        <w:rPr>
          <w:sz w:val="22"/>
          <w:szCs w:val="22"/>
        </w:rPr>
        <w:t>Приказ Государственного бюджетного учреждения города Москвы «Жилищник района Левобережный» от 1</w:t>
      </w:r>
      <w:r>
        <w:rPr>
          <w:sz w:val="22"/>
          <w:szCs w:val="22"/>
        </w:rPr>
        <w:t xml:space="preserve"> октября </w:t>
      </w:r>
      <w:r w:rsidRPr="008F15C9">
        <w:rPr>
          <w:sz w:val="22"/>
          <w:szCs w:val="22"/>
        </w:rPr>
        <w:t>2019</w:t>
      </w:r>
      <w:r>
        <w:rPr>
          <w:sz w:val="22"/>
          <w:szCs w:val="22"/>
        </w:rPr>
        <w:t xml:space="preserve"> года</w:t>
      </w:r>
      <w:r w:rsidRPr="008F15C9">
        <w:rPr>
          <w:sz w:val="22"/>
          <w:szCs w:val="22"/>
        </w:rPr>
        <w:t xml:space="preserve"> № 1/19-РВМО «О внесении изменений в Положение о</w:t>
      </w:r>
      <w:r>
        <w:rPr>
          <w:sz w:val="22"/>
          <w:szCs w:val="22"/>
        </w:rPr>
        <w:t> </w:t>
      </w:r>
      <w:r w:rsidRPr="008F15C9">
        <w:rPr>
          <w:sz w:val="22"/>
          <w:szCs w:val="22"/>
        </w:rPr>
        <w:t>контрактной службе ГБУ «Жилищник района Левобережный».</w:t>
      </w:r>
    </w:p>
  </w:footnote>
  <w:footnote w:id="118">
    <w:p w:rsidR="00092D55" w:rsidRDefault="00092D55" w:rsidP="00606AF7">
      <w:pPr>
        <w:pStyle w:val="a6"/>
      </w:pPr>
      <w:r>
        <w:rPr>
          <w:rStyle w:val="a5"/>
          <w:rFonts w:eastAsiaTheme="majorEastAsia"/>
        </w:rPr>
        <w:footnoteRef/>
      </w:r>
      <w:r>
        <w:t xml:space="preserve"> </w:t>
      </w:r>
      <w:r>
        <w:rPr>
          <w:sz w:val="22"/>
          <w:szCs w:val="22"/>
        </w:rPr>
        <w:t xml:space="preserve">Пункт 48. </w:t>
      </w:r>
      <w:r w:rsidRPr="000662A4">
        <w:rPr>
          <w:sz w:val="22"/>
          <w:szCs w:val="22"/>
          <w:lang w:eastAsia="ar-SA"/>
        </w:rPr>
        <w:t xml:space="preserve">Плана </w:t>
      </w:r>
      <w:r>
        <w:rPr>
          <w:sz w:val="22"/>
          <w:szCs w:val="22"/>
        </w:rPr>
        <w:t xml:space="preserve">работы КСП Москвы </w:t>
      </w:r>
      <w:r w:rsidRPr="000662A4">
        <w:rPr>
          <w:sz w:val="22"/>
          <w:szCs w:val="22"/>
          <w:lang w:eastAsia="ar-SA"/>
        </w:rPr>
        <w:t>на 2018 год</w:t>
      </w:r>
      <w:r>
        <w:rPr>
          <w:sz w:val="22"/>
          <w:szCs w:val="22"/>
          <w:lang w:eastAsia="ar-SA"/>
        </w:rPr>
        <w:t>.</w:t>
      </w:r>
    </w:p>
  </w:footnote>
  <w:footnote w:id="119">
    <w:p w:rsidR="00092D55" w:rsidRPr="006D2AF3" w:rsidRDefault="00092D55" w:rsidP="007E29BE">
      <w:pPr>
        <w:pStyle w:val="a6"/>
        <w:jc w:val="both"/>
      </w:pPr>
      <w:r w:rsidRPr="006D2AF3">
        <w:rPr>
          <w:rStyle w:val="a5"/>
          <w:rFonts w:eastAsiaTheme="majorEastAsia"/>
          <w:sz w:val="22"/>
        </w:rPr>
        <w:footnoteRef/>
      </w:r>
      <w:r>
        <w:rPr>
          <w:sz w:val="22"/>
        </w:rPr>
        <w:t> По состоянию на 31 января 2020 года со статусом «Предварительная регистрация» (</w:t>
      </w:r>
      <w:r w:rsidRPr="006D2AF3">
        <w:rPr>
          <w:sz w:val="22"/>
        </w:rPr>
        <w:t>https://www.mos.ru/dit/documents/proecty-i-otchety/view/350220/</w:t>
      </w:r>
      <w:r>
        <w:rPr>
          <w:sz w:val="22"/>
        </w:rPr>
        <w:t>)</w:t>
      </w:r>
      <w:r w:rsidRPr="006D2AF3">
        <w:rPr>
          <w:sz w:val="22"/>
        </w:rPr>
        <w:t>.</w:t>
      </w:r>
    </w:p>
  </w:footnote>
  <w:footnote w:id="120">
    <w:p w:rsidR="00092D55" w:rsidRPr="00E04E35" w:rsidRDefault="00092D55" w:rsidP="00733858">
      <w:pPr>
        <w:tabs>
          <w:tab w:val="left" w:pos="567"/>
          <w:tab w:val="left" w:pos="709"/>
        </w:tabs>
        <w:jc w:val="both"/>
        <w:rPr>
          <w:sz w:val="22"/>
          <w:szCs w:val="22"/>
        </w:rPr>
      </w:pPr>
      <w:r w:rsidRPr="00E04E35">
        <w:rPr>
          <w:rStyle w:val="a5"/>
          <w:rFonts w:eastAsiaTheme="majorEastAsia"/>
          <w:sz w:val="22"/>
          <w:szCs w:val="22"/>
        </w:rPr>
        <w:footnoteRef/>
      </w:r>
      <w:r w:rsidRPr="00E04E35">
        <w:rPr>
          <w:sz w:val="22"/>
          <w:szCs w:val="22"/>
        </w:rPr>
        <w:t> </w:t>
      </w:r>
      <w:r w:rsidRPr="00E04E35">
        <w:rPr>
          <w:color w:val="000000" w:themeColor="text1"/>
          <w:sz w:val="22"/>
          <w:szCs w:val="22"/>
        </w:rPr>
        <w:t xml:space="preserve">Проверки </w:t>
      </w:r>
      <w:r w:rsidRPr="00E04E35">
        <w:rPr>
          <w:sz w:val="22"/>
          <w:szCs w:val="22"/>
        </w:rPr>
        <w:t xml:space="preserve">правомерности и эффективности использования бюджетных средств и имущества администрацией муниципального округа Головинский в городе Москве и подведомственным ей учреждением, правомерности и эффективности использования бюджетных средств и имущества администрацией муниципального округа Дорогомилово в городе Москве, </w:t>
      </w:r>
      <w:r w:rsidRPr="00E04E35">
        <w:rPr>
          <w:color w:val="000000" w:themeColor="text1"/>
          <w:sz w:val="22"/>
          <w:szCs w:val="22"/>
        </w:rPr>
        <w:t>правомерности и эффективности использования бюджетных средств и имущества, находящегося в муниципальной собственности, аппаратом Совета депутатов муниципального округа Коньково в городе Москве,</w:t>
      </w:r>
      <w:r w:rsidRPr="00E04E35">
        <w:rPr>
          <w:sz w:val="22"/>
          <w:szCs w:val="22"/>
        </w:rPr>
        <w:t xml:space="preserve"> правомерности и эффективности использования бюджетных средств и имущества администрацией поселения «Мосрентген» в городе Москве и подведомственными ей учреждениями.  </w:t>
      </w:r>
    </w:p>
  </w:footnote>
  <w:footnote w:id="121">
    <w:p w:rsidR="00092D55" w:rsidRPr="00E04E35" w:rsidRDefault="00092D55" w:rsidP="00733858">
      <w:pPr>
        <w:pStyle w:val="a6"/>
        <w:widowControl w:val="0"/>
        <w:jc w:val="both"/>
        <w:rPr>
          <w:sz w:val="22"/>
          <w:szCs w:val="22"/>
        </w:rPr>
      </w:pPr>
      <w:r w:rsidRPr="00E04E35">
        <w:rPr>
          <w:rStyle w:val="a5"/>
          <w:rFonts w:eastAsiaTheme="majorEastAsia"/>
          <w:sz w:val="22"/>
          <w:szCs w:val="22"/>
        </w:rPr>
        <w:footnoteRef/>
      </w:r>
      <w:r w:rsidRPr="00E04E35">
        <w:rPr>
          <w:sz w:val="22"/>
          <w:szCs w:val="22"/>
        </w:rPr>
        <w:t> </w:t>
      </w:r>
      <w:r w:rsidRPr="00E04E35">
        <w:rPr>
          <w:color w:val="000000" w:themeColor="text1"/>
          <w:sz w:val="22"/>
          <w:szCs w:val="22"/>
        </w:rPr>
        <w:t xml:space="preserve">Проверки </w:t>
      </w:r>
      <w:r w:rsidRPr="00E04E35">
        <w:rPr>
          <w:sz w:val="22"/>
          <w:szCs w:val="22"/>
        </w:rPr>
        <w:t xml:space="preserve">правомерности и эффективности использования бюджетных средств и имущества администрацией муниципального округа Головинский в городе Москве и подведомственным ей учреждением, </w:t>
      </w:r>
      <w:r w:rsidRPr="00E04E35">
        <w:rPr>
          <w:color w:val="000000" w:themeColor="text1"/>
          <w:sz w:val="22"/>
          <w:szCs w:val="22"/>
        </w:rPr>
        <w:t>правомерности и эффективности использования бюджетных средств и имущества администрацией поселения «Мосрентген» в городе Москве и подведомственными ей учреждениями</w:t>
      </w:r>
      <w:r w:rsidRPr="00E04E35">
        <w:rPr>
          <w:sz w:val="22"/>
          <w:szCs w:val="22"/>
        </w:rPr>
        <w:t xml:space="preserve">, </w:t>
      </w:r>
      <w:r w:rsidRPr="00E04E35">
        <w:rPr>
          <w:color w:val="000000" w:themeColor="text1"/>
          <w:sz w:val="22"/>
          <w:szCs w:val="22"/>
        </w:rPr>
        <w:t>правомерности и эффективности использования бюджетных средств администрацией поселения Сосенское в городе Москве и подведомственными ей учреждениями</w:t>
      </w:r>
      <w:r w:rsidRPr="00E04E35">
        <w:rPr>
          <w:sz w:val="22"/>
          <w:szCs w:val="22"/>
        </w:rPr>
        <w:t>.</w:t>
      </w:r>
    </w:p>
  </w:footnote>
  <w:footnote w:id="122">
    <w:p w:rsidR="00092D55" w:rsidRPr="00E04E35" w:rsidRDefault="00092D55" w:rsidP="00733858">
      <w:pPr>
        <w:pStyle w:val="a6"/>
        <w:widowControl w:val="0"/>
        <w:jc w:val="both"/>
        <w:rPr>
          <w:sz w:val="22"/>
          <w:szCs w:val="22"/>
        </w:rPr>
      </w:pPr>
      <w:r w:rsidRPr="00E04E35">
        <w:rPr>
          <w:rStyle w:val="a5"/>
          <w:rFonts w:eastAsiaTheme="majorEastAsia"/>
          <w:sz w:val="22"/>
          <w:szCs w:val="22"/>
        </w:rPr>
        <w:footnoteRef/>
      </w:r>
      <w:r w:rsidRPr="00E04E35">
        <w:rPr>
          <w:sz w:val="22"/>
          <w:szCs w:val="22"/>
        </w:rPr>
        <w:t> </w:t>
      </w:r>
      <w:r w:rsidRPr="00E04E35">
        <w:rPr>
          <w:color w:val="000000" w:themeColor="text1"/>
          <w:sz w:val="22"/>
          <w:szCs w:val="22"/>
        </w:rPr>
        <w:t>Проверка правомерности и эффективности использования бюджетных средств и имущества администрацией поселения «Мосрентген» в городе Москве и подведомственными ей учреждениями</w:t>
      </w:r>
      <w:r w:rsidRPr="00E04E35">
        <w:rPr>
          <w:sz w:val="22"/>
          <w:szCs w:val="22"/>
        </w:rPr>
        <w:t>.</w:t>
      </w:r>
    </w:p>
  </w:footnote>
  <w:footnote w:id="123">
    <w:p w:rsidR="00092D55" w:rsidRPr="00E45106" w:rsidRDefault="00092D55" w:rsidP="00733858">
      <w:pPr>
        <w:jc w:val="both"/>
        <w:rPr>
          <w:bCs/>
          <w:sz w:val="22"/>
          <w:szCs w:val="22"/>
        </w:rPr>
      </w:pPr>
      <w:r w:rsidRPr="00E45106">
        <w:rPr>
          <w:rStyle w:val="a5"/>
          <w:rFonts w:eastAsiaTheme="majorEastAsia"/>
          <w:sz w:val="22"/>
          <w:szCs w:val="22"/>
        </w:rPr>
        <w:footnoteRef/>
      </w:r>
      <w:r w:rsidRPr="00E45106">
        <w:rPr>
          <w:sz w:val="22"/>
          <w:szCs w:val="22"/>
        </w:rPr>
        <w:t> </w:t>
      </w:r>
      <w:r w:rsidRPr="00E45106">
        <w:rPr>
          <w:color w:val="000000" w:themeColor="text1"/>
          <w:sz w:val="22"/>
          <w:szCs w:val="22"/>
        </w:rPr>
        <w:t>Проверки правомерности и эффективности использования бюджетных средств и имущества администрацией муниципального округа Раменки города Москвы</w:t>
      </w:r>
      <w:r w:rsidRPr="00E45106">
        <w:rPr>
          <w:sz w:val="22"/>
          <w:szCs w:val="22"/>
        </w:rPr>
        <w:t xml:space="preserve">, </w:t>
      </w:r>
      <w:r w:rsidRPr="00E45106">
        <w:rPr>
          <w:color w:val="000000" w:themeColor="text1"/>
          <w:sz w:val="22"/>
          <w:szCs w:val="22"/>
        </w:rPr>
        <w:t>правомерности и эффективности использования бюджетных средств на досуговую, социально-воспитательную, физкультурно</w:t>
      </w:r>
      <w:r>
        <w:rPr>
          <w:color w:val="000000" w:themeColor="text1"/>
          <w:sz w:val="22"/>
          <w:szCs w:val="22"/>
        </w:rPr>
        <w:noBreakHyphen/>
      </w:r>
      <w:r w:rsidRPr="00E45106">
        <w:rPr>
          <w:color w:val="000000" w:themeColor="text1"/>
          <w:sz w:val="22"/>
          <w:szCs w:val="22"/>
        </w:rPr>
        <w:t>оздоровительную и спортивную работу с населением (п.п.</w:t>
      </w:r>
      <w:r w:rsidRPr="00E45106">
        <w:rPr>
          <w:bCs/>
          <w:sz w:val="22"/>
          <w:szCs w:val="22"/>
        </w:rPr>
        <w:t>25.2., 28. Плана работы КСП Москвы на 2018 год).</w:t>
      </w:r>
    </w:p>
  </w:footnote>
  <w:footnote w:id="124">
    <w:p w:rsidR="00092D55" w:rsidRPr="00E45106" w:rsidRDefault="00092D55" w:rsidP="00733858">
      <w:pPr>
        <w:jc w:val="both"/>
        <w:rPr>
          <w:bCs/>
          <w:sz w:val="22"/>
          <w:szCs w:val="22"/>
        </w:rPr>
      </w:pPr>
      <w:r w:rsidRPr="00E45106">
        <w:rPr>
          <w:rStyle w:val="a5"/>
          <w:rFonts w:eastAsiaTheme="majorEastAsia"/>
          <w:sz w:val="22"/>
          <w:szCs w:val="22"/>
        </w:rPr>
        <w:footnoteRef/>
      </w:r>
      <w:r w:rsidRPr="00E45106">
        <w:rPr>
          <w:bCs/>
          <w:sz w:val="22"/>
          <w:szCs w:val="22"/>
        </w:rPr>
        <w:t> </w:t>
      </w:r>
      <w:r w:rsidRPr="00E45106">
        <w:rPr>
          <w:sz w:val="22"/>
          <w:szCs w:val="22"/>
        </w:rPr>
        <w:t xml:space="preserve"> Проверка </w:t>
      </w:r>
      <w:r w:rsidRPr="00E45106">
        <w:rPr>
          <w:color w:val="000000" w:themeColor="text1"/>
          <w:sz w:val="22"/>
          <w:szCs w:val="22"/>
        </w:rPr>
        <w:t>правомерности и эффективности использования бюджетных средств на досуговую, социально-воспитательную, физкультурно-оздоровительную и спортивную работу с населением</w:t>
      </w:r>
      <w:r>
        <w:rPr>
          <w:color w:val="000000" w:themeColor="text1"/>
          <w:sz w:val="22"/>
          <w:szCs w:val="22"/>
        </w:rPr>
        <w:t xml:space="preserve"> </w:t>
      </w:r>
      <w:r w:rsidRPr="00E45106">
        <w:rPr>
          <w:color w:val="000000" w:themeColor="text1"/>
          <w:sz w:val="22"/>
          <w:szCs w:val="22"/>
        </w:rPr>
        <w:t>(п.</w:t>
      </w:r>
      <w:r w:rsidRPr="00E45106">
        <w:rPr>
          <w:bCs/>
          <w:sz w:val="22"/>
          <w:szCs w:val="22"/>
        </w:rPr>
        <w:t xml:space="preserve">28. Плана работы КСП Москвы на 2018 год), </w:t>
      </w:r>
      <w:r w:rsidRPr="00E45106">
        <w:rPr>
          <w:color w:val="000000" w:themeColor="text1"/>
          <w:sz w:val="22"/>
          <w:szCs w:val="22"/>
        </w:rPr>
        <w:t xml:space="preserve">проверка правомерности и эффективности использования бюджетных средств и имущества администрацией муниципального округа Раменки города Москвы (п.25.2. </w:t>
      </w:r>
      <w:r w:rsidRPr="00E45106">
        <w:rPr>
          <w:bCs/>
          <w:sz w:val="22"/>
          <w:szCs w:val="22"/>
        </w:rPr>
        <w:t>Плана работы КСП Москвы на 2018 год).</w:t>
      </w:r>
    </w:p>
  </w:footnote>
  <w:footnote w:id="125">
    <w:p w:rsidR="00092D55" w:rsidRPr="004925CF" w:rsidRDefault="00092D55" w:rsidP="006E3A7F">
      <w:pPr>
        <w:pStyle w:val="a6"/>
        <w:jc w:val="both"/>
        <w:rPr>
          <w:sz w:val="22"/>
          <w:szCs w:val="22"/>
        </w:rPr>
      </w:pPr>
      <w:r w:rsidRPr="004925CF">
        <w:rPr>
          <w:rStyle w:val="a5"/>
          <w:szCs w:val="22"/>
        </w:rPr>
        <w:footnoteRef/>
      </w:r>
      <w:r w:rsidRPr="004925CF">
        <w:rPr>
          <w:sz w:val="22"/>
          <w:szCs w:val="22"/>
        </w:rPr>
        <w:t xml:space="preserve"> В </w:t>
      </w:r>
      <w:r>
        <w:rPr>
          <w:sz w:val="22"/>
          <w:szCs w:val="22"/>
        </w:rPr>
        <w:t>соответствии с пунктом 4.11. Положения о комиссии Совета контрольно-счетных органов при Счетной палате Российской Федерации по вопросам методологии, утвержденного решением Президиума Совета от 15 февраля 2017 года (с изменениями), деятельность Комиссии по вопросам методологии обеспечивает аппарат контрольно-счетного органа, председатель которого является председателем комиссии.</w:t>
      </w:r>
    </w:p>
  </w:footnote>
  <w:footnote w:id="126">
    <w:p w:rsidR="00092D55" w:rsidRPr="00810516" w:rsidRDefault="00092D55" w:rsidP="006E3A7F">
      <w:pPr>
        <w:pStyle w:val="a6"/>
        <w:jc w:val="both"/>
        <w:rPr>
          <w:spacing w:val="-6"/>
          <w:sz w:val="22"/>
          <w:szCs w:val="22"/>
        </w:rPr>
      </w:pPr>
      <w:r w:rsidRPr="00810516">
        <w:rPr>
          <w:rStyle w:val="a5"/>
          <w:spacing w:val="-6"/>
          <w:szCs w:val="22"/>
        </w:rPr>
        <w:footnoteRef/>
      </w:r>
      <w:r w:rsidRPr="00810516">
        <w:rPr>
          <w:spacing w:val="-6"/>
          <w:sz w:val="22"/>
          <w:szCs w:val="22"/>
        </w:rPr>
        <w:t> Письмо в адрес С</w:t>
      </w:r>
      <w:r>
        <w:rPr>
          <w:spacing w:val="-6"/>
          <w:sz w:val="22"/>
          <w:szCs w:val="22"/>
        </w:rPr>
        <w:t>четной палаты</w:t>
      </w:r>
      <w:r w:rsidRPr="00810516">
        <w:rPr>
          <w:spacing w:val="-6"/>
          <w:sz w:val="22"/>
          <w:szCs w:val="22"/>
        </w:rPr>
        <w:t xml:space="preserve"> Владимирской области от 1</w:t>
      </w:r>
      <w:r>
        <w:rPr>
          <w:spacing w:val="-6"/>
          <w:sz w:val="22"/>
          <w:szCs w:val="22"/>
        </w:rPr>
        <w:t xml:space="preserve"> августа </w:t>
      </w:r>
      <w:r w:rsidRPr="00810516">
        <w:rPr>
          <w:spacing w:val="-6"/>
          <w:sz w:val="22"/>
          <w:szCs w:val="22"/>
        </w:rPr>
        <w:t>2019</w:t>
      </w:r>
      <w:r>
        <w:rPr>
          <w:spacing w:val="-6"/>
          <w:sz w:val="22"/>
          <w:szCs w:val="22"/>
        </w:rPr>
        <w:t xml:space="preserve"> года</w:t>
      </w:r>
      <w:r w:rsidRPr="00810516">
        <w:rPr>
          <w:spacing w:val="-6"/>
          <w:sz w:val="22"/>
          <w:szCs w:val="22"/>
        </w:rPr>
        <w:t xml:space="preserve"> № 1960/01-47.</w:t>
      </w:r>
    </w:p>
  </w:footnote>
  <w:footnote w:id="127">
    <w:p w:rsidR="00092D55" w:rsidRPr="00810516" w:rsidRDefault="00092D55" w:rsidP="006E3A7F">
      <w:pPr>
        <w:pStyle w:val="a6"/>
        <w:jc w:val="both"/>
        <w:rPr>
          <w:spacing w:val="-6"/>
          <w:sz w:val="22"/>
          <w:szCs w:val="22"/>
        </w:rPr>
      </w:pPr>
      <w:r w:rsidRPr="00810516">
        <w:rPr>
          <w:rStyle w:val="a5"/>
          <w:spacing w:val="-6"/>
          <w:szCs w:val="22"/>
        </w:rPr>
        <w:footnoteRef/>
      </w:r>
      <w:r w:rsidRPr="00810516">
        <w:rPr>
          <w:spacing w:val="-6"/>
          <w:sz w:val="22"/>
          <w:szCs w:val="22"/>
        </w:rPr>
        <w:t> Письмо в адрес К</w:t>
      </w:r>
      <w:r>
        <w:rPr>
          <w:spacing w:val="-6"/>
          <w:sz w:val="22"/>
          <w:szCs w:val="22"/>
        </w:rPr>
        <w:t xml:space="preserve">онтрольно-счетной палаты </w:t>
      </w:r>
      <w:r w:rsidRPr="00810516">
        <w:rPr>
          <w:spacing w:val="-6"/>
          <w:sz w:val="22"/>
          <w:szCs w:val="22"/>
        </w:rPr>
        <w:t>Тамбовской области от 8</w:t>
      </w:r>
      <w:r>
        <w:rPr>
          <w:spacing w:val="-6"/>
          <w:sz w:val="22"/>
          <w:szCs w:val="22"/>
        </w:rPr>
        <w:t xml:space="preserve"> июля </w:t>
      </w:r>
      <w:r w:rsidRPr="00810516">
        <w:rPr>
          <w:spacing w:val="-6"/>
          <w:sz w:val="22"/>
          <w:szCs w:val="22"/>
        </w:rPr>
        <w:t>2019</w:t>
      </w:r>
      <w:r>
        <w:rPr>
          <w:spacing w:val="-6"/>
          <w:sz w:val="22"/>
          <w:szCs w:val="22"/>
        </w:rPr>
        <w:t xml:space="preserve"> года</w:t>
      </w:r>
      <w:r w:rsidRPr="00810516">
        <w:rPr>
          <w:spacing w:val="-6"/>
          <w:sz w:val="22"/>
          <w:szCs w:val="22"/>
        </w:rPr>
        <w:t xml:space="preserve"> № 1745/01-47.</w:t>
      </w:r>
    </w:p>
  </w:footnote>
  <w:footnote w:id="128">
    <w:p w:rsidR="00092D55" w:rsidRPr="00810516" w:rsidRDefault="00092D55" w:rsidP="006E3A7F">
      <w:pPr>
        <w:pStyle w:val="a6"/>
        <w:jc w:val="both"/>
        <w:rPr>
          <w:spacing w:val="-6"/>
          <w:sz w:val="22"/>
          <w:szCs w:val="22"/>
        </w:rPr>
      </w:pPr>
      <w:r w:rsidRPr="00810516">
        <w:rPr>
          <w:rStyle w:val="a5"/>
          <w:spacing w:val="-6"/>
          <w:szCs w:val="22"/>
        </w:rPr>
        <w:footnoteRef/>
      </w:r>
      <w:r w:rsidRPr="00810516">
        <w:rPr>
          <w:spacing w:val="-6"/>
          <w:sz w:val="22"/>
          <w:szCs w:val="22"/>
        </w:rPr>
        <w:t> Направлены в рабочем порядке 17</w:t>
      </w:r>
      <w:r>
        <w:rPr>
          <w:spacing w:val="-6"/>
          <w:sz w:val="22"/>
          <w:szCs w:val="22"/>
        </w:rPr>
        <w:t xml:space="preserve"> мая </w:t>
      </w:r>
      <w:r w:rsidRPr="00810516">
        <w:rPr>
          <w:spacing w:val="-6"/>
          <w:sz w:val="22"/>
          <w:szCs w:val="22"/>
        </w:rPr>
        <w:t>2019</w:t>
      </w:r>
      <w:r>
        <w:rPr>
          <w:spacing w:val="-6"/>
          <w:sz w:val="22"/>
          <w:szCs w:val="22"/>
        </w:rPr>
        <w:t xml:space="preserve"> года</w:t>
      </w:r>
      <w:r w:rsidRPr="00810516">
        <w:rPr>
          <w:sz w:val="22"/>
          <w:szCs w:val="22"/>
        </w:rPr>
        <w:t xml:space="preserve"> в адрес К</w:t>
      </w:r>
      <w:r>
        <w:rPr>
          <w:sz w:val="22"/>
          <w:szCs w:val="22"/>
        </w:rPr>
        <w:t xml:space="preserve">онтрольно-счетной палаты </w:t>
      </w:r>
      <w:r w:rsidRPr="00810516">
        <w:rPr>
          <w:sz w:val="22"/>
          <w:szCs w:val="22"/>
        </w:rPr>
        <w:t>Республики Коми.</w:t>
      </w:r>
    </w:p>
  </w:footnote>
  <w:footnote w:id="129">
    <w:p w:rsidR="00092D55" w:rsidRPr="00810516" w:rsidRDefault="00092D55" w:rsidP="006E3A7F">
      <w:pPr>
        <w:pStyle w:val="a6"/>
        <w:jc w:val="both"/>
        <w:rPr>
          <w:spacing w:val="-6"/>
          <w:sz w:val="22"/>
          <w:szCs w:val="22"/>
        </w:rPr>
      </w:pPr>
      <w:r w:rsidRPr="00810516">
        <w:rPr>
          <w:rStyle w:val="a5"/>
          <w:spacing w:val="-6"/>
          <w:szCs w:val="22"/>
        </w:rPr>
        <w:footnoteRef/>
      </w:r>
      <w:r w:rsidRPr="00810516">
        <w:rPr>
          <w:spacing w:val="-6"/>
          <w:sz w:val="22"/>
          <w:szCs w:val="22"/>
        </w:rPr>
        <w:t> П</w:t>
      </w:r>
      <w:r w:rsidRPr="00810516">
        <w:rPr>
          <w:sz w:val="22"/>
          <w:szCs w:val="22"/>
        </w:rPr>
        <w:t>исьмо в адрес К</w:t>
      </w:r>
      <w:r>
        <w:rPr>
          <w:sz w:val="22"/>
          <w:szCs w:val="22"/>
        </w:rPr>
        <w:t xml:space="preserve">онтрольно-счетной палаты </w:t>
      </w:r>
      <w:r w:rsidRPr="00810516">
        <w:rPr>
          <w:sz w:val="22"/>
          <w:szCs w:val="22"/>
        </w:rPr>
        <w:t>Республики Коми от 27</w:t>
      </w:r>
      <w:r>
        <w:rPr>
          <w:sz w:val="22"/>
          <w:szCs w:val="22"/>
        </w:rPr>
        <w:t xml:space="preserve"> мая </w:t>
      </w:r>
      <w:r w:rsidRPr="00810516">
        <w:rPr>
          <w:sz w:val="22"/>
          <w:szCs w:val="22"/>
        </w:rPr>
        <w:t>2019</w:t>
      </w:r>
      <w:r>
        <w:rPr>
          <w:sz w:val="22"/>
          <w:szCs w:val="22"/>
        </w:rPr>
        <w:t xml:space="preserve"> года</w:t>
      </w:r>
      <w:r w:rsidRPr="00810516">
        <w:rPr>
          <w:sz w:val="22"/>
          <w:szCs w:val="22"/>
        </w:rPr>
        <w:t xml:space="preserve"> №</w:t>
      </w:r>
      <w:r>
        <w:rPr>
          <w:sz w:val="22"/>
          <w:szCs w:val="22"/>
        </w:rPr>
        <w:t xml:space="preserve"> </w:t>
      </w:r>
      <w:r w:rsidRPr="00810516">
        <w:rPr>
          <w:sz w:val="22"/>
          <w:szCs w:val="22"/>
        </w:rPr>
        <w:t>1453/01-47.</w:t>
      </w:r>
    </w:p>
  </w:footnote>
  <w:footnote w:id="130">
    <w:p w:rsidR="00092D55" w:rsidRPr="00810516" w:rsidRDefault="00092D55" w:rsidP="006E3A7F">
      <w:pPr>
        <w:pStyle w:val="a6"/>
        <w:jc w:val="both"/>
        <w:rPr>
          <w:spacing w:val="-6"/>
          <w:sz w:val="22"/>
          <w:szCs w:val="22"/>
        </w:rPr>
      </w:pPr>
      <w:r w:rsidRPr="00810516">
        <w:rPr>
          <w:rStyle w:val="a5"/>
          <w:spacing w:val="-6"/>
          <w:szCs w:val="22"/>
        </w:rPr>
        <w:footnoteRef/>
      </w:r>
      <w:r w:rsidRPr="00810516">
        <w:rPr>
          <w:spacing w:val="-6"/>
          <w:sz w:val="22"/>
          <w:szCs w:val="22"/>
        </w:rPr>
        <w:t> Письмо в адрес С</w:t>
      </w:r>
      <w:r>
        <w:rPr>
          <w:spacing w:val="-6"/>
          <w:sz w:val="22"/>
          <w:szCs w:val="22"/>
        </w:rPr>
        <w:t>четной палаты Российской Федерации</w:t>
      </w:r>
      <w:r w:rsidRPr="00810516">
        <w:rPr>
          <w:spacing w:val="-6"/>
          <w:sz w:val="22"/>
          <w:szCs w:val="22"/>
        </w:rPr>
        <w:t xml:space="preserve"> от 30</w:t>
      </w:r>
      <w:r>
        <w:rPr>
          <w:spacing w:val="-6"/>
          <w:sz w:val="22"/>
          <w:szCs w:val="22"/>
        </w:rPr>
        <w:t xml:space="preserve"> июля </w:t>
      </w:r>
      <w:r w:rsidRPr="00810516">
        <w:rPr>
          <w:spacing w:val="-6"/>
          <w:sz w:val="22"/>
          <w:szCs w:val="22"/>
        </w:rPr>
        <w:t>2019</w:t>
      </w:r>
      <w:r>
        <w:rPr>
          <w:spacing w:val="-6"/>
          <w:sz w:val="22"/>
          <w:szCs w:val="22"/>
        </w:rPr>
        <w:t xml:space="preserve"> года</w:t>
      </w:r>
      <w:r w:rsidRPr="00810516">
        <w:rPr>
          <w:spacing w:val="-6"/>
          <w:sz w:val="22"/>
          <w:szCs w:val="22"/>
        </w:rPr>
        <w:t xml:space="preserve"> № 1938/01-47.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D55" w:rsidRDefault="009E7AF9">
    <w:pPr>
      <w:pStyle w:val="ac"/>
    </w:pPr>
    <w:r>
      <w:rPr>
        <w:noProof/>
      </w:rPr>
      <mc:AlternateContent>
        <mc:Choice Requires="wps">
          <w:drawing>
            <wp:anchor distT="0" distB="0" distL="118745" distR="118745" simplePos="0" relativeHeight="251671552" behindDoc="1" locked="0" layoutInCell="1" allowOverlap="0">
              <wp:simplePos x="0" y="0"/>
              <wp:positionH relativeFrom="margin">
                <wp:align>right</wp:align>
              </wp:positionH>
              <wp:positionV relativeFrom="page">
                <wp:posOffset>422275</wp:posOffset>
              </wp:positionV>
              <wp:extent cx="5939790" cy="339725"/>
              <wp:effectExtent l="0" t="0" r="0" b="0"/>
              <wp:wrapSquare wrapText="bothSides"/>
              <wp:docPr id="30" name="Прямоугольник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9790" cy="33972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caps/>
                              <w:color w:val="FFFFFF" w:themeColor="background1"/>
                            </w:rPr>
                            <w:alias w:val="Название"/>
                            <w:tag w:val=""/>
                            <w:id w:val="1176149803"/>
                            <w:dataBinding w:prefixMappings="xmlns:ns0='http://purl.org/dc/elements/1.1/' xmlns:ns1='http://schemas.openxmlformats.org/package/2006/metadata/core-properties' " w:xpath="/ns1:coreProperties[1]/ns0:title[1]" w:storeItemID="{6C3C8BC8-F283-45AE-878A-BAB7291924A1}"/>
                            <w:text/>
                          </w:sdtPr>
                          <w:sdtEndPr/>
                          <w:sdtContent>
                            <w:p w:rsidR="00092D55" w:rsidRPr="001A179F" w:rsidRDefault="00092D55" w:rsidP="00361CFC">
                              <w:pPr>
                                <w:pStyle w:val="ac"/>
                                <w:tabs>
                                  <w:tab w:val="clear" w:pos="4677"/>
                                  <w:tab w:val="clear" w:pos="9355"/>
                                </w:tabs>
                                <w:jc w:val="center"/>
                                <w:rPr>
                                  <w:b/>
                                  <w:caps/>
                                  <w:color w:val="FFFFFF" w:themeColor="background1"/>
                                </w:rPr>
                              </w:pPr>
                              <w:r>
                                <w:rPr>
                                  <w:b/>
                                  <w:caps/>
                                  <w:color w:val="FFFFFF" w:themeColor="background1"/>
                                </w:rPr>
                                <w:t>СОДЕРЖАНИЕ</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page">
                <wp14:pctHeight>0</wp14:pctHeight>
              </wp14:sizeRelV>
            </wp:anchor>
          </w:drawing>
        </mc:Choice>
        <mc:Fallback>
          <w:pict>
            <v:rect id="Прямоугольник 197" o:spid="_x0000_s1029" style="position:absolute;margin-left:416.5pt;margin-top:33.25pt;width:467.7pt;height:26.75pt;z-index:-251644928;visibility:visible;mso-wrap-style:square;mso-width-percent:1000;mso-height-percent:0;mso-wrap-distance-left:9.35pt;mso-wrap-distance-top:0;mso-wrap-distance-right:9.35pt;mso-wrap-distance-bottom:0;mso-position-horizontal:right;mso-position-horizontal-relative:margin;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" o:allowoverlap="f" fillcolor="#9cc2e5 [1940]" stroked="f" strokeweight="1pt">
              <v:textbox>
                <w:txbxContent>
                  <w:sdt>
                    <w:sdtPr>
                      <w:rPr>
                        <w:b/>
                        <w:caps/>
                        <w:color w:val="FFFFFF" w:themeColor="background1"/>
                      </w:rPr>
                      <w:alias w:val="Название"/>
                      <w:tag w:val=""/>
                      <w:id w:val="1176149803"/>
                      <w:dataBinding w:prefixMappings="xmlns:ns0='http://purl.org/dc/elements/1.1/' xmlns:ns1='http://schemas.openxmlformats.org/package/2006/metadata/core-properties' " w:xpath="/ns1:coreProperties[1]/ns0:title[1]" w:storeItemID="{6C3C8BC8-F283-45AE-878A-BAB7291924A1}"/>
                      <w:text/>
                    </w:sdtPr>
                    <w:sdtEndPr/>
                    <w:sdtContent>
                      <w:p w:rsidR="00092D55" w:rsidRPr="001A179F" w:rsidRDefault="00092D55" w:rsidP="00361CFC">
                        <w:pPr>
                          <w:pStyle w:val="ac"/>
                          <w:tabs>
                            <w:tab w:val="clear" w:pos="4677"/>
                            <w:tab w:val="clear" w:pos="9355"/>
                          </w:tabs>
                          <w:jc w:val="center"/>
                          <w:rPr>
                            <w:b/>
                            <w:caps/>
                            <w:color w:val="FFFFFF" w:themeColor="background1"/>
                          </w:rPr>
                        </w:pPr>
                        <w:r>
                          <w:rPr>
                            <w:b/>
                            <w:caps/>
                            <w:color w:val="FFFFFF" w:themeColor="background1"/>
                          </w:rPr>
                          <w:t>СОДЕРЖАНИЕ</w:t>
                        </w:r>
                      </w:p>
                    </w:sdtContent>
                  </w:sdt>
                </w:txbxContent>
              </v:textbox>
              <w10:wrap type="square" anchorx="margin"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D55" w:rsidRPr="003C30B1" w:rsidRDefault="00EF4207" w:rsidP="00EF4207">
    <w:pPr>
      <w:pStyle w:val="ac"/>
      <w:tabs>
        <w:tab w:val="clear" w:pos="4677"/>
        <w:tab w:val="clear" w:pos="9355"/>
      </w:tabs>
      <w:ind w:left="4253"/>
    </w:pPr>
    <w:r w:rsidRPr="00EF4207">
      <w:t>Рассмотрен Московской городской Думой (Постановление Московской городской Думы от</w:t>
    </w:r>
    <w:r>
      <w:t> 23</w:t>
    </w:r>
    <w:r w:rsidRPr="00EF4207">
      <w:t>.12.20</w:t>
    </w:r>
    <w:r>
      <w:t>20</w:t>
    </w:r>
    <w:r w:rsidRPr="00EF4207">
      <w:t xml:space="preserve"> № 1</w:t>
    </w:r>
    <w:r>
      <w:t>19</w:t>
    </w:r>
    <w:r w:rsidRPr="00EF4207">
      <w:t xml:space="preserve"> «Об отчете о деятельности Контрольно-счетной палаты Москвы в 201</w:t>
    </w:r>
    <w:r>
      <w:t>9</w:t>
    </w:r>
    <w:r w:rsidRPr="00EF4207">
      <w:t xml:space="preserve"> году, итогах проведенных контрольных и экспертно-аналитических мероприятий»)</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D55" w:rsidRPr="00996EDC" w:rsidRDefault="00092D55" w:rsidP="00561893">
    <w:pPr>
      <w:pStyle w:val="ac"/>
      <w:shd w:val="clear" w:color="auto" w:fill="8EAADB" w:themeFill="accent5" w:themeFillTint="99"/>
      <w:tabs>
        <w:tab w:val="clear" w:pos="9355"/>
        <w:tab w:val="left" w:pos="6320"/>
      </w:tabs>
      <w:rPr>
        <w:b/>
        <w:caps/>
        <w:color w:val="FFFFFF" w:themeColor="background1"/>
        <w:sz w:val="23"/>
        <w:szCs w:val="23"/>
      </w:rPr>
    </w:pPr>
    <w:r>
      <w:rPr>
        <w:b/>
        <w:caps/>
        <w:color w:val="FFFFFF" w:themeColor="background1"/>
        <w:sz w:val="23"/>
        <w:szCs w:val="23"/>
      </w:rPr>
      <w:tab/>
    </w:r>
    <w:r w:rsidRPr="00996EDC">
      <w:rPr>
        <w:b/>
        <w:caps/>
        <w:color w:val="FFFFFF" w:themeColor="background1"/>
        <w:sz w:val="23"/>
        <w:szCs w:val="23"/>
      </w:rPr>
      <w:t>ОТЧЕТ</w:t>
    </w:r>
    <w:r>
      <w:rPr>
        <w:b/>
        <w:caps/>
        <w:color w:val="FFFFFF" w:themeColor="background1"/>
        <w:sz w:val="23"/>
        <w:szCs w:val="23"/>
      </w:rPr>
      <w:tab/>
    </w:r>
  </w:p>
  <w:p w:rsidR="00092D55" w:rsidRPr="00996EDC" w:rsidRDefault="00092D55" w:rsidP="00005C80">
    <w:pPr>
      <w:pStyle w:val="ac"/>
      <w:shd w:val="clear" w:color="auto" w:fill="8EAADB" w:themeFill="accent5" w:themeFillTint="99"/>
      <w:tabs>
        <w:tab w:val="clear" w:pos="4677"/>
        <w:tab w:val="clear" w:pos="9355"/>
      </w:tabs>
      <w:jc w:val="center"/>
      <w:rPr>
        <w:b/>
        <w:caps/>
        <w:color w:val="FFFFFF" w:themeColor="background1"/>
        <w:sz w:val="23"/>
        <w:szCs w:val="23"/>
      </w:rPr>
    </w:pPr>
    <w:r w:rsidRPr="00996EDC">
      <w:rPr>
        <w:b/>
        <w:caps/>
        <w:color w:val="FFFFFF" w:themeColor="background1"/>
        <w:sz w:val="23"/>
        <w:szCs w:val="23"/>
      </w:rPr>
      <w:t>О ДЕЯТЕЛЬНОСТИ КОНТРОЛЬНО-СЧЕТНОЙ ПАЛАТЫ МОСКВЫ В 2019 году</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D55" w:rsidRPr="00124A7A" w:rsidRDefault="009E7AF9" w:rsidP="006A4E48">
    <w:pPr>
      <w:pStyle w:val="ac"/>
      <w:tabs>
        <w:tab w:val="left" w:pos="3119"/>
      </w:tabs>
      <w:jc w:val="both"/>
      <w:rPr>
        <w:color w:val="FFFFFF" w:themeColor="background1"/>
      </w:rPr>
    </w:pPr>
    <w:r>
      <w:rPr>
        <w:noProof/>
      </w:rPr>
      <mc:AlternateContent>
        <mc:Choice Requires="wps">
          <w:drawing>
            <wp:anchor distT="0" distB="0" distL="118745" distR="118745" simplePos="0" relativeHeight="251669504" behindDoc="1" locked="0" layoutInCell="1" allowOverlap="0">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39790" cy="412750"/>
              <wp:effectExtent l="0" t="0" r="0" b="1270"/>
              <wp:wrapSquare wrapText="bothSides"/>
              <wp:docPr id="15"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412750"/>
                      </a:xfrm>
                      <a:prstGeom prst="rect">
                        <a:avLst/>
                      </a:prstGeom>
                      <a:solidFill>
                        <a:srgbClr val="8EAADB"/>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092D55" w:rsidRPr="004F35B1" w:rsidRDefault="00092D55" w:rsidP="00561893">
                          <w:pPr>
                            <w:pStyle w:val="ac"/>
                            <w:shd w:val="clear" w:color="auto" w:fill="8EAADB"/>
                            <w:tabs>
                              <w:tab w:val="clear" w:pos="4677"/>
                              <w:tab w:val="clear" w:pos="9355"/>
                            </w:tabs>
                            <w:jc w:val="center"/>
                            <w:rPr>
                              <w:b/>
                              <w:caps/>
                              <w:color w:val="FFFFFF" w:themeColor="background1"/>
                              <w:sz w:val="22"/>
                              <w:szCs w:val="22"/>
                            </w:rPr>
                          </w:pPr>
                          <w:r w:rsidRPr="004F35B1">
                            <w:rPr>
                              <w:b/>
                              <w:caps/>
                              <w:color w:val="FFFFFF" w:themeColor="background1"/>
                              <w:sz w:val="22"/>
                              <w:szCs w:val="22"/>
                            </w:rPr>
                            <w:t>ОТЧЕТ</w:t>
                          </w:r>
                        </w:p>
                        <w:p w:rsidR="00092D55" w:rsidRPr="004F35B1" w:rsidRDefault="00092D55" w:rsidP="004F35B1">
                          <w:pPr>
                            <w:pStyle w:val="ac"/>
                            <w:tabs>
                              <w:tab w:val="clear" w:pos="4677"/>
                              <w:tab w:val="clear" w:pos="9355"/>
                            </w:tabs>
                            <w:jc w:val="center"/>
                            <w:rPr>
                              <w:b/>
                              <w:caps/>
                              <w:color w:val="FFFFFF" w:themeColor="background1"/>
                              <w:sz w:val="22"/>
                              <w:szCs w:val="22"/>
                            </w:rPr>
                          </w:pPr>
                          <w:r w:rsidRPr="004F35B1">
                            <w:rPr>
                              <w:b/>
                              <w:caps/>
                              <w:color w:val="FFFFFF" w:themeColor="background1"/>
                              <w:sz w:val="22"/>
                              <w:szCs w:val="22"/>
                            </w:rPr>
                            <w:t>О ДЕЯТЕЛЬНОСТИ КОНТРОЛЬНО-СЧЕТНОЙ ПАЛАТЫ МОСКВЫ В 2019 ГОДУ</w:t>
                          </w:r>
                        </w:p>
                      </w:txbxContent>
                    </wps:txbx>
                    <wps:bodyPr rot="0" vert="horz" wrap="square" lIns="91440" tIns="45720" rIns="91440" bIns="45720" anchor="ctr" anchorCtr="0" upright="1">
                      <a:spAutoFit/>
                    </wps:bodyPr>
                  </wps:wsp>
                </a:graphicData>
              </a:graphic>
              <wp14:sizeRelH relativeFrom="margin">
                <wp14:pctWidth>100000</wp14:pctWidth>
              </wp14:sizeRelH>
              <wp14:sizeRelV relativeFrom="page">
                <wp14:pctHeight>2700</wp14:pctHeight>
              </wp14:sizeRelV>
            </wp:anchor>
          </w:drawing>
        </mc:Choice>
        <mc:Fallback>
          <w:pict>
            <v:rect id="Прямоугольник 31" o:spid="_x0000_s1035" style="position:absolute;left:0;text-align:left;margin-left:0;margin-top:0;width:467.7pt;height:32.5pt;z-index:-25164697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" o:allowoverlap="f" fillcolor="#8eaadb" stroked="f" strokeweight="1pt">
              <v:path arrowok="t"/>
              <v:textbox style="mso-fit-shape-to-text:t">
                <w:txbxContent>
                  <w:p w:rsidR="00092D55" w:rsidRPr="004F35B1" w:rsidRDefault="00092D55" w:rsidP="00561893">
                    <w:pPr>
                      <w:pStyle w:val="ac"/>
                      <w:shd w:val="clear" w:color="auto" w:fill="8EAADB"/>
                      <w:tabs>
                        <w:tab w:val="clear" w:pos="4677"/>
                        <w:tab w:val="clear" w:pos="9355"/>
                      </w:tabs>
                      <w:jc w:val="center"/>
                      <w:rPr>
                        <w:b/>
                        <w:caps/>
                        <w:color w:val="FFFFFF" w:themeColor="background1"/>
                        <w:sz w:val="22"/>
                        <w:szCs w:val="22"/>
                      </w:rPr>
                    </w:pPr>
                    <w:r w:rsidRPr="004F35B1">
                      <w:rPr>
                        <w:b/>
                        <w:caps/>
                        <w:color w:val="FFFFFF" w:themeColor="background1"/>
                        <w:sz w:val="22"/>
                        <w:szCs w:val="22"/>
                      </w:rPr>
                      <w:t>ОТЧЕТ</w:t>
                    </w:r>
                  </w:p>
                  <w:p w:rsidR="00092D55" w:rsidRPr="004F35B1" w:rsidRDefault="00092D55" w:rsidP="004F35B1">
                    <w:pPr>
                      <w:pStyle w:val="ac"/>
                      <w:tabs>
                        <w:tab w:val="clear" w:pos="4677"/>
                        <w:tab w:val="clear" w:pos="9355"/>
                      </w:tabs>
                      <w:jc w:val="center"/>
                      <w:rPr>
                        <w:b/>
                        <w:caps/>
                        <w:color w:val="FFFFFF" w:themeColor="background1"/>
                        <w:sz w:val="22"/>
                        <w:szCs w:val="22"/>
                      </w:rPr>
                    </w:pPr>
                    <w:r w:rsidRPr="004F35B1">
                      <w:rPr>
                        <w:b/>
                        <w:caps/>
                        <w:color w:val="FFFFFF" w:themeColor="background1"/>
                        <w:sz w:val="22"/>
                        <w:szCs w:val="22"/>
                      </w:rPr>
                      <w:t>О ДЕЯТЕЛЬНОСТИ КОНТРОЛЬНО-СЧЕТНОЙ ПАЛАТЫ МОСКВЫ В 2019 ГОДУ</w:t>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8F62140C"/>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489C54D0"/>
    <w:multiLevelType w:val="multilevel"/>
    <w:tmpl w:val="CE52BD26"/>
    <w:lvl w:ilvl="0">
      <w:start w:val="1"/>
      <w:numFmt w:val="decimal"/>
      <w:lvlText w:val="%1."/>
      <w:lvlJc w:val="left"/>
      <w:pPr>
        <w:ind w:left="1069" w:hanging="360"/>
      </w:pPr>
      <w:rPr>
        <w:rFonts w:hint="default"/>
        <w:i w:val="0"/>
      </w:rPr>
    </w:lvl>
    <w:lvl w:ilvl="1">
      <w:start w:val="1"/>
      <w:numFmt w:val="decimal"/>
      <w:isLgl/>
      <w:lvlText w:val="%1.%2."/>
      <w:lvlJc w:val="left"/>
      <w:pPr>
        <w:ind w:left="1429"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 w15:restartNumberingAfterBreak="0">
    <w:nsid w:val="66663207"/>
    <w:multiLevelType w:val="multilevel"/>
    <w:tmpl w:val="532E694C"/>
    <w:lvl w:ilvl="0">
      <w:start w:val="1"/>
      <w:numFmt w:val="decimal"/>
      <w:lvlText w:val="%1."/>
      <w:lvlJc w:val="left"/>
      <w:pPr>
        <w:ind w:left="720" w:hanging="360"/>
      </w:pPr>
      <w:rPr>
        <w:rFonts w:eastAsia="Calibri" w:hint="default"/>
        <w:lang w:val="ru-RU"/>
      </w:rPr>
    </w:lvl>
    <w:lvl w:ilvl="1">
      <w:start w:val="2"/>
      <w:numFmt w:val="decimal"/>
      <w:isLgl/>
      <w:lvlText w:val="%1.%2."/>
      <w:lvlJc w:val="left"/>
      <w:pPr>
        <w:ind w:left="2989" w:hanging="720"/>
      </w:pPr>
      <w:rPr>
        <w:rFonts w:hint="default"/>
        <w:b/>
      </w:rPr>
    </w:lvl>
    <w:lvl w:ilvl="2">
      <w:start w:val="1"/>
      <w:numFmt w:val="decimal"/>
      <w:isLgl/>
      <w:lvlText w:val="%1.%2.%3."/>
      <w:lvlJc w:val="left"/>
      <w:pPr>
        <w:ind w:left="1146" w:hanging="720"/>
      </w:pPr>
      <w:rPr>
        <w:rFonts w:hint="default"/>
        <w:b/>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efaultTabStop w:val="708"/>
  <w:drawingGridHorizontalSpacing w:val="140"/>
  <w:drawingGridVerticalSpacing w:val="381"/>
  <w:displayHorizontalDrawingGridEvery w:val="2"/>
  <w:characterSpacingControl w:val="doNotCompress"/>
  <w:hdrShapeDefaults>
    <o:shapedefaults v:ext="edit" spidmax="47115"/>
    <o:shapelayout v:ext="edit">
      <o:rules v:ext="edit">
        <o:r id="V:Rule3" type="connector" idref="#AutoShape 27"/>
        <o:r id="V:Rule4" type="connector" idref="#AutoShape 28"/>
      </o:rules>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05ED"/>
    <w:rsid w:val="00000022"/>
    <w:rsid w:val="0000134F"/>
    <w:rsid w:val="00003754"/>
    <w:rsid w:val="00003F59"/>
    <w:rsid w:val="00004C32"/>
    <w:rsid w:val="00005C80"/>
    <w:rsid w:val="000067E5"/>
    <w:rsid w:val="00010667"/>
    <w:rsid w:val="000114ED"/>
    <w:rsid w:val="00012DB4"/>
    <w:rsid w:val="00015F41"/>
    <w:rsid w:val="00020CB1"/>
    <w:rsid w:val="00023122"/>
    <w:rsid w:val="0002397D"/>
    <w:rsid w:val="00023BB2"/>
    <w:rsid w:val="00026E48"/>
    <w:rsid w:val="00027F71"/>
    <w:rsid w:val="00031201"/>
    <w:rsid w:val="00031F8F"/>
    <w:rsid w:val="00032302"/>
    <w:rsid w:val="00032DE1"/>
    <w:rsid w:val="00033C5B"/>
    <w:rsid w:val="000340F5"/>
    <w:rsid w:val="00034E1D"/>
    <w:rsid w:val="00035846"/>
    <w:rsid w:val="000360D9"/>
    <w:rsid w:val="0003634C"/>
    <w:rsid w:val="000369AB"/>
    <w:rsid w:val="00036F4F"/>
    <w:rsid w:val="00041A5C"/>
    <w:rsid w:val="000422BA"/>
    <w:rsid w:val="00043DBE"/>
    <w:rsid w:val="00046526"/>
    <w:rsid w:val="00046B1D"/>
    <w:rsid w:val="000500BC"/>
    <w:rsid w:val="00050336"/>
    <w:rsid w:val="000503E9"/>
    <w:rsid w:val="00052E5B"/>
    <w:rsid w:val="0005779C"/>
    <w:rsid w:val="000600C7"/>
    <w:rsid w:val="00060D5C"/>
    <w:rsid w:val="00061211"/>
    <w:rsid w:val="00061D6B"/>
    <w:rsid w:val="000638B4"/>
    <w:rsid w:val="000639F6"/>
    <w:rsid w:val="0006613A"/>
    <w:rsid w:val="00070673"/>
    <w:rsid w:val="00072010"/>
    <w:rsid w:val="00074FD3"/>
    <w:rsid w:val="0007521B"/>
    <w:rsid w:val="000763EF"/>
    <w:rsid w:val="00077F47"/>
    <w:rsid w:val="0008056E"/>
    <w:rsid w:val="00087832"/>
    <w:rsid w:val="00087FFA"/>
    <w:rsid w:val="00091828"/>
    <w:rsid w:val="00091844"/>
    <w:rsid w:val="00091AC2"/>
    <w:rsid w:val="00091B88"/>
    <w:rsid w:val="000926AC"/>
    <w:rsid w:val="00092D55"/>
    <w:rsid w:val="000945E3"/>
    <w:rsid w:val="00094BEE"/>
    <w:rsid w:val="00095EBF"/>
    <w:rsid w:val="000A588D"/>
    <w:rsid w:val="000A6E33"/>
    <w:rsid w:val="000B0525"/>
    <w:rsid w:val="000B227B"/>
    <w:rsid w:val="000B5B0C"/>
    <w:rsid w:val="000B5E65"/>
    <w:rsid w:val="000C73C8"/>
    <w:rsid w:val="000D05FE"/>
    <w:rsid w:val="000D147E"/>
    <w:rsid w:val="000D1878"/>
    <w:rsid w:val="000D192F"/>
    <w:rsid w:val="000D42F8"/>
    <w:rsid w:val="000E60EF"/>
    <w:rsid w:val="000F093E"/>
    <w:rsid w:val="000F0BF7"/>
    <w:rsid w:val="000F5353"/>
    <w:rsid w:val="000F6BE9"/>
    <w:rsid w:val="0010151D"/>
    <w:rsid w:val="00104F06"/>
    <w:rsid w:val="00105FB4"/>
    <w:rsid w:val="001152A7"/>
    <w:rsid w:val="00115F79"/>
    <w:rsid w:val="0012157B"/>
    <w:rsid w:val="001216DE"/>
    <w:rsid w:val="00121CE1"/>
    <w:rsid w:val="00122B5A"/>
    <w:rsid w:val="00124A7A"/>
    <w:rsid w:val="00127B30"/>
    <w:rsid w:val="00130CCB"/>
    <w:rsid w:val="00130ECD"/>
    <w:rsid w:val="00133576"/>
    <w:rsid w:val="00140694"/>
    <w:rsid w:val="00152A91"/>
    <w:rsid w:val="001531C2"/>
    <w:rsid w:val="001539E2"/>
    <w:rsid w:val="00153FEC"/>
    <w:rsid w:val="00154F97"/>
    <w:rsid w:val="001608D0"/>
    <w:rsid w:val="00160E94"/>
    <w:rsid w:val="001614AD"/>
    <w:rsid w:val="00163833"/>
    <w:rsid w:val="00164D97"/>
    <w:rsid w:val="00164F76"/>
    <w:rsid w:val="00166AA5"/>
    <w:rsid w:val="001672FC"/>
    <w:rsid w:val="0017537C"/>
    <w:rsid w:val="00175DEE"/>
    <w:rsid w:val="00176466"/>
    <w:rsid w:val="001774F7"/>
    <w:rsid w:val="00184604"/>
    <w:rsid w:val="001903F0"/>
    <w:rsid w:val="00190BD9"/>
    <w:rsid w:val="00193A0E"/>
    <w:rsid w:val="00193FF9"/>
    <w:rsid w:val="0019686E"/>
    <w:rsid w:val="001A179F"/>
    <w:rsid w:val="001A28DF"/>
    <w:rsid w:val="001A2D6D"/>
    <w:rsid w:val="001A2DA5"/>
    <w:rsid w:val="001A3027"/>
    <w:rsid w:val="001A3DF6"/>
    <w:rsid w:val="001A655F"/>
    <w:rsid w:val="001B1ECF"/>
    <w:rsid w:val="001B3610"/>
    <w:rsid w:val="001C19D8"/>
    <w:rsid w:val="001C3CA2"/>
    <w:rsid w:val="001C69C9"/>
    <w:rsid w:val="001D0B64"/>
    <w:rsid w:val="001D43A9"/>
    <w:rsid w:val="001D6BD5"/>
    <w:rsid w:val="001E0F26"/>
    <w:rsid w:val="001E2AB7"/>
    <w:rsid w:val="001E3205"/>
    <w:rsid w:val="001E4DDC"/>
    <w:rsid w:val="001E5719"/>
    <w:rsid w:val="001F034D"/>
    <w:rsid w:val="001F0DD3"/>
    <w:rsid w:val="001F2ACD"/>
    <w:rsid w:val="001F4914"/>
    <w:rsid w:val="001F711A"/>
    <w:rsid w:val="002006E1"/>
    <w:rsid w:val="002011FA"/>
    <w:rsid w:val="002015D0"/>
    <w:rsid w:val="00202ABC"/>
    <w:rsid w:val="00202E74"/>
    <w:rsid w:val="002036D1"/>
    <w:rsid w:val="002069B0"/>
    <w:rsid w:val="0020760B"/>
    <w:rsid w:val="00207F87"/>
    <w:rsid w:val="002108A5"/>
    <w:rsid w:val="00211BD2"/>
    <w:rsid w:val="00214711"/>
    <w:rsid w:val="0021537F"/>
    <w:rsid w:val="00215825"/>
    <w:rsid w:val="00215DB2"/>
    <w:rsid w:val="00216964"/>
    <w:rsid w:val="00220BCC"/>
    <w:rsid w:val="00220C6D"/>
    <w:rsid w:val="00232F5E"/>
    <w:rsid w:val="00241695"/>
    <w:rsid w:val="00242F11"/>
    <w:rsid w:val="0024398D"/>
    <w:rsid w:val="00245E4C"/>
    <w:rsid w:val="00245F11"/>
    <w:rsid w:val="00245F2F"/>
    <w:rsid w:val="00246A1F"/>
    <w:rsid w:val="00247CF5"/>
    <w:rsid w:val="00250119"/>
    <w:rsid w:val="00252C97"/>
    <w:rsid w:val="002540AD"/>
    <w:rsid w:val="00257D0D"/>
    <w:rsid w:val="002600CF"/>
    <w:rsid w:val="00260177"/>
    <w:rsid w:val="00261B6E"/>
    <w:rsid w:val="002634F1"/>
    <w:rsid w:val="00265015"/>
    <w:rsid w:val="00266CB9"/>
    <w:rsid w:val="00267D92"/>
    <w:rsid w:val="00273B79"/>
    <w:rsid w:val="002745A3"/>
    <w:rsid w:val="00274659"/>
    <w:rsid w:val="00277F91"/>
    <w:rsid w:val="0028112D"/>
    <w:rsid w:val="00281413"/>
    <w:rsid w:val="00281D0E"/>
    <w:rsid w:val="00284314"/>
    <w:rsid w:val="002867E0"/>
    <w:rsid w:val="00287B45"/>
    <w:rsid w:val="00292386"/>
    <w:rsid w:val="00293C03"/>
    <w:rsid w:val="00296A26"/>
    <w:rsid w:val="00296DE2"/>
    <w:rsid w:val="002A2AF5"/>
    <w:rsid w:val="002A6283"/>
    <w:rsid w:val="002A6492"/>
    <w:rsid w:val="002A7689"/>
    <w:rsid w:val="002B05ED"/>
    <w:rsid w:val="002B1009"/>
    <w:rsid w:val="002B1BA8"/>
    <w:rsid w:val="002B479C"/>
    <w:rsid w:val="002B52F9"/>
    <w:rsid w:val="002B6D1E"/>
    <w:rsid w:val="002B6D5B"/>
    <w:rsid w:val="002C0FF6"/>
    <w:rsid w:val="002C1E5B"/>
    <w:rsid w:val="002C40A6"/>
    <w:rsid w:val="002C4DE5"/>
    <w:rsid w:val="002C4F6E"/>
    <w:rsid w:val="002C656E"/>
    <w:rsid w:val="002C70BA"/>
    <w:rsid w:val="002D3039"/>
    <w:rsid w:val="002D65D2"/>
    <w:rsid w:val="002E048A"/>
    <w:rsid w:val="002E11AC"/>
    <w:rsid w:val="002E332F"/>
    <w:rsid w:val="002E4AE8"/>
    <w:rsid w:val="002E634E"/>
    <w:rsid w:val="002F2006"/>
    <w:rsid w:val="002F3B40"/>
    <w:rsid w:val="002F6031"/>
    <w:rsid w:val="002F6400"/>
    <w:rsid w:val="00300A2A"/>
    <w:rsid w:val="0030471C"/>
    <w:rsid w:val="003053DA"/>
    <w:rsid w:val="00305D25"/>
    <w:rsid w:val="0031400D"/>
    <w:rsid w:val="003142FC"/>
    <w:rsid w:val="00315605"/>
    <w:rsid w:val="003165F8"/>
    <w:rsid w:val="00317C03"/>
    <w:rsid w:val="00322691"/>
    <w:rsid w:val="00323C5F"/>
    <w:rsid w:val="003338B7"/>
    <w:rsid w:val="00334F4B"/>
    <w:rsid w:val="00340C85"/>
    <w:rsid w:val="00342DFA"/>
    <w:rsid w:val="0034587C"/>
    <w:rsid w:val="0034699F"/>
    <w:rsid w:val="00353117"/>
    <w:rsid w:val="0035332D"/>
    <w:rsid w:val="00354FB6"/>
    <w:rsid w:val="003551B9"/>
    <w:rsid w:val="00357432"/>
    <w:rsid w:val="00357BB5"/>
    <w:rsid w:val="00360870"/>
    <w:rsid w:val="00360B83"/>
    <w:rsid w:val="00360C3F"/>
    <w:rsid w:val="00360CB3"/>
    <w:rsid w:val="00361CFC"/>
    <w:rsid w:val="003629B1"/>
    <w:rsid w:val="00364988"/>
    <w:rsid w:val="00371500"/>
    <w:rsid w:val="003742C7"/>
    <w:rsid w:val="00374C25"/>
    <w:rsid w:val="00375F2C"/>
    <w:rsid w:val="00376032"/>
    <w:rsid w:val="00381603"/>
    <w:rsid w:val="00383485"/>
    <w:rsid w:val="00383593"/>
    <w:rsid w:val="00384B48"/>
    <w:rsid w:val="00385C15"/>
    <w:rsid w:val="00387979"/>
    <w:rsid w:val="00391803"/>
    <w:rsid w:val="003961A6"/>
    <w:rsid w:val="00397804"/>
    <w:rsid w:val="003A327A"/>
    <w:rsid w:val="003A607A"/>
    <w:rsid w:val="003A69B4"/>
    <w:rsid w:val="003B00CB"/>
    <w:rsid w:val="003B50DA"/>
    <w:rsid w:val="003B7320"/>
    <w:rsid w:val="003C20DB"/>
    <w:rsid w:val="003C3DD0"/>
    <w:rsid w:val="003C4342"/>
    <w:rsid w:val="003C5467"/>
    <w:rsid w:val="003D0183"/>
    <w:rsid w:val="003D2F32"/>
    <w:rsid w:val="003D3E87"/>
    <w:rsid w:val="003D53E2"/>
    <w:rsid w:val="003D72AE"/>
    <w:rsid w:val="003E00A4"/>
    <w:rsid w:val="003E1F79"/>
    <w:rsid w:val="003E3BC5"/>
    <w:rsid w:val="003E4565"/>
    <w:rsid w:val="003E63D0"/>
    <w:rsid w:val="003F136E"/>
    <w:rsid w:val="00410043"/>
    <w:rsid w:val="0041023F"/>
    <w:rsid w:val="00412835"/>
    <w:rsid w:val="00412ED8"/>
    <w:rsid w:val="004130F6"/>
    <w:rsid w:val="0041362C"/>
    <w:rsid w:val="0041440E"/>
    <w:rsid w:val="00414E18"/>
    <w:rsid w:val="00421DD6"/>
    <w:rsid w:val="004260E2"/>
    <w:rsid w:val="0042712F"/>
    <w:rsid w:val="0043457D"/>
    <w:rsid w:val="00435B7B"/>
    <w:rsid w:val="00440D21"/>
    <w:rsid w:val="004410FE"/>
    <w:rsid w:val="00441CED"/>
    <w:rsid w:val="0044330F"/>
    <w:rsid w:val="00443E52"/>
    <w:rsid w:val="00446A27"/>
    <w:rsid w:val="00447E59"/>
    <w:rsid w:val="00451B11"/>
    <w:rsid w:val="00451DFD"/>
    <w:rsid w:val="0046583C"/>
    <w:rsid w:val="00465AF1"/>
    <w:rsid w:val="00471D3A"/>
    <w:rsid w:val="00474207"/>
    <w:rsid w:val="004764E3"/>
    <w:rsid w:val="00476E4B"/>
    <w:rsid w:val="004778C8"/>
    <w:rsid w:val="004806A1"/>
    <w:rsid w:val="00481A85"/>
    <w:rsid w:val="00485A20"/>
    <w:rsid w:val="00487075"/>
    <w:rsid w:val="00487793"/>
    <w:rsid w:val="004919A5"/>
    <w:rsid w:val="00491C35"/>
    <w:rsid w:val="00493C8E"/>
    <w:rsid w:val="004A1D12"/>
    <w:rsid w:val="004A1EC3"/>
    <w:rsid w:val="004A2107"/>
    <w:rsid w:val="004A2C0B"/>
    <w:rsid w:val="004A2D44"/>
    <w:rsid w:val="004A47EE"/>
    <w:rsid w:val="004A49C9"/>
    <w:rsid w:val="004A5F38"/>
    <w:rsid w:val="004A6BE7"/>
    <w:rsid w:val="004B247D"/>
    <w:rsid w:val="004B4383"/>
    <w:rsid w:val="004B7605"/>
    <w:rsid w:val="004B7999"/>
    <w:rsid w:val="004C01AE"/>
    <w:rsid w:val="004C3DC2"/>
    <w:rsid w:val="004D2142"/>
    <w:rsid w:val="004D52AD"/>
    <w:rsid w:val="004D5B1A"/>
    <w:rsid w:val="004D5F16"/>
    <w:rsid w:val="004D6747"/>
    <w:rsid w:val="004D6D17"/>
    <w:rsid w:val="004D6E61"/>
    <w:rsid w:val="004D7711"/>
    <w:rsid w:val="004D7FFC"/>
    <w:rsid w:val="004E39F9"/>
    <w:rsid w:val="004E3ADD"/>
    <w:rsid w:val="004E532E"/>
    <w:rsid w:val="004E5868"/>
    <w:rsid w:val="004E6B82"/>
    <w:rsid w:val="004E7100"/>
    <w:rsid w:val="004F26C2"/>
    <w:rsid w:val="004F2A63"/>
    <w:rsid w:val="004F33D6"/>
    <w:rsid w:val="004F35B1"/>
    <w:rsid w:val="004F68A2"/>
    <w:rsid w:val="005009AB"/>
    <w:rsid w:val="00500F8E"/>
    <w:rsid w:val="00501A58"/>
    <w:rsid w:val="005035F3"/>
    <w:rsid w:val="00503FD8"/>
    <w:rsid w:val="00505B8A"/>
    <w:rsid w:val="0050635A"/>
    <w:rsid w:val="005103D6"/>
    <w:rsid w:val="00512105"/>
    <w:rsid w:val="00513232"/>
    <w:rsid w:val="005144F8"/>
    <w:rsid w:val="00514D54"/>
    <w:rsid w:val="00514EC0"/>
    <w:rsid w:val="00515C83"/>
    <w:rsid w:val="005175E8"/>
    <w:rsid w:val="005222FF"/>
    <w:rsid w:val="00523942"/>
    <w:rsid w:val="00523D5A"/>
    <w:rsid w:val="00525411"/>
    <w:rsid w:val="0052596A"/>
    <w:rsid w:val="00525DF7"/>
    <w:rsid w:val="00536CE2"/>
    <w:rsid w:val="00537137"/>
    <w:rsid w:val="00540448"/>
    <w:rsid w:val="0054209D"/>
    <w:rsid w:val="00545170"/>
    <w:rsid w:val="005459E3"/>
    <w:rsid w:val="00547EBF"/>
    <w:rsid w:val="00552B50"/>
    <w:rsid w:val="00553C3E"/>
    <w:rsid w:val="005546FA"/>
    <w:rsid w:val="0055621C"/>
    <w:rsid w:val="005576B2"/>
    <w:rsid w:val="00560D30"/>
    <w:rsid w:val="0056173F"/>
    <w:rsid w:val="00561893"/>
    <w:rsid w:val="00567B91"/>
    <w:rsid w:val="0057297F"/>
    <w:rsid w:val="00573A0D"/>
    <w:rsid w:val="00575E31"/>
    <w:rsid w:val="00580657"/>
    <w:rsid w:val="00582B1D"/>
    <w:rsid w:val="0058331F"/>
    <w:rsid w:val="00583B3C"/>
    <w:rsid w:val="0058499D"/>
    <w:rsid w:val="00586346"/>
    <w:rsid w:val="00587FE1"/>
    <w:rsid w:val="00590A9C"/>
    <w:rsid w:val="005919D5"/>
    <w:rsid w:val="0059532E"/>
    <w:rsid w:val="005A04B8"/>
    <w:rsid w:val="005A6BED"/>
    <w:rsid w:val="005A7802"/>
    <w:rsid w:val="005B0BCB"/>
    <w:rsid w:val="005B3178"/>
    <w:rsid w:val="005B3297"/>
    <w:rsid w:val="005B34DB"/>
    <w:rsid w:val="005B6DDF"/>
    <w:rsid w:val="005C403D"/>
    <w:rsid w:val="005C5584"/>
    <w:rsid w:val="005C649C"/>
    <w:rsid w:val="005D0255"/>
    <w:rsid w:val="005D15B6"/>
    <w:rsid w:val="005D3EC0"/>
    <w:rsid w:val="005D6A52"/>
    <w:rsid w:val="005E19C6"/>
    <w:rsid w:val="005E283F"/>
    <w:rsid w:val="005E2D52"/>
    <w:rsid w:val="005E2F81"/>
    <w:rsid w:val="005E3AAE"/>
    <w:rsid w:val="005E59DC"/>
    <w:rsid w:val="005E5EE6"/>
    <w:rsid w:val="005E7480"/>
    <w:rsid w:val="005F0B98"/>
    <w:rsid w:val="005F1358"/>
    <w:rsid w:val="005F20A4"/>
    <w:rsid w:val="005F5336"/>
    <w:rsid w:val="0060055E"/>
    <w:rsid w:val="00601C17"/>
    <w:rsid w:val="00602B3D"/>
    <w:rsid w:val="00603064"/>
    <w:rsid w:val="00604ABF"/>
    <w:rsid w:val="00605BD0"/>
    <w:rsid w:val="0060699B"/>
    <w:rsid w:val="00606AF7"/>
    <w:rsid w:val="00610C40"/>
    <w:rsid w:val="00610D18"/>
    <w:rsid w:val="00611095"/>
    <w:rsid w:val="00613416"/>
    <w:rsid w:val="00615488"/>
    <w:rsid w:val="00617835"/>
    <w:rsid w:val="00622DAD"/>
    <w:rsid w:val="00625A5E"/>
    <w:rsid w:val="00625F75"/>
    <w:rsid w:val="00626F40"/>
    <w:rsid w:val="006277B1"/>
    <w:rsid w:val="006319C8"/>
    <w:rsid w:val="00632072"/>
    <w:rsid w:val="00633D03"/>
    <w:rsid w:val="00634C8F"/>
    <w:rsid w:val="00635CEE"/>
    <w:rsid w:val="00637470"/>
    <w:rsid w:val="00645E6C"/>
    <w:rsid w:val="00645FBA"/>
    <w:rsid w:val="0064614E"/>
    <w:rsid w:val="00646641"/>
    <w:rsid w:val="00646D7F"/>
    <w:rsid w:val="00646F74"/>
    <w:rsid w:val="00650BB7"/>
    <w:rsid w:val="00650E35"/>
    <w:rsid w:val="0065307D"/>
    <w:rsid w:val="00655D3E"/>
    <w:rsid w:val="00655FC7"/>
    <w:rsid w:val="006566BA"/>
    <w:rsid w:val="00660EB2"/>
    <w:rsid w:val="006638A1"/>
    <w:rsid w:val="00664F89"/>
    <w:rsid w:val="006659D2"/>
    <w:rsid w:val="00667A5F"/>
    <w:rsid w:val="006703C0"/>
    <w:rsid w:val="0067079F"/>
    <w:rsid w:val="006735DC"/>
    <w:rsid w:val="00673A84"/>
    <w:rsid w:val="00677C13"/>
    <w:rsid w:val="00681DB7"/>
    <w:rsid w:val="006823CD"/>
    <w:rsid w:val="006834B3"/>
    <w:rsid w:val="00683D4F"/>
    <w:rsid w:val="00684376"/>
    <w:rsid w:val="00686CE0"/>
    <w:rsid w:val="00691A14"/>
    <w:rsid w:val="00694D3E"/>
    <w:rsid w:val="00695BB3"/>
    <w:rsid w:val="00695C7D"/>
    <w:rsid w:val="006A104A"/>
    <w:rsid w:val="006A4E48"/>
    <w:rsid w:val="006A6804"/>
    <w:rsid w:val="006A7363"/>
    <w:rsid w:val="006B35DC"/>
    <w:rsid w:val="006B42FE"/>
    <w:rsid w:val="006B4558"/>
    <w:rsid w:val="006B7BE4"/>
    <w:rsid w:val="006B7C04"/>
    <w:rsid w:val="006B7D5D"/>
    <w:rsid w:val="006C4C21"/>
    <w:rsid w:val="006C5CE8"/>
    <w:rsid w:val="006C7F52"/>
    <w:rsid w:val="006D074C"/>
    <w:rsid w:val="006D17CC"/>
    <w:rsid w:val="006D3B67"/>
    <w:rsid w:val="006D5566"/>
    <w:rsid w:val="006E057A"/>
    <w:rsid w:val="006E0F7A"/>
    <w:rsid w:val="006E19CC"/>
    <w:rsid w:val="006E3338"/>
    <w:rsid w:val="006E3A7F"/>
    <w:rsid w:val="006E3E7F"/>
    <w:rsid w:val="006E65DB"/>
    <w:rsid w:val="006E68A8"/>
    <w:rsid w:val="006E755F"/>
    <w:rsid w:val="006F1A50"/>
    <w:rsid w:val="006F37F4"/>
    <w:rsid w:val="006F3EA4"/>
    <w:rsid w:val="006F40B1"/>
    <w:rsid w:val="006F4B78"/>
    <w:rsid w:val="006F558E"/>
    <w:rsid w:val="006F5903"/>
    <w:rsid w:val="006F5D17"/>
    <w:rsid w:val="00700E33"/>
    <w:rsid w:val="00702A67"/>
    <w:rsid w:val="00705B2E"/>
    <w:rsid w:val="0070750B"/>
    <w:rsid w:val="00711ABD"/>
    <w:rsid w:val="00711EAB"/>
    <w:rsid w:val="00712256"/>
    <w:rsid w:val="0071245C"/>
    <w:rsid w:val="00714B33"/>
    <w:rsid w:val="007207AD"/>
    <w:rsid w:val="007237A9"/>
    <w:rsid w:val="00723A08"/>
    <w:rsid w:val="00726C06"/>
    <w:rsid w:val="0072736C"/>
    <w:rsid w:val="00730887"/>
    <w:rsid w:val="007319B0"/>
    <w:rsid w:val="00733858"/>
    <w:rsid w:val="00741335"/>
    <w:rsid w:val="00745209"/>
    <w:rsid w:val="00747692"/>
    <w:rsid w:val="00747B6B"/>
    <w:rsid w:val="0075502D"/>
    <w:rsid w:val="00757B51"/>
    <w:rsid w:val="007601B2"/>
    <w:rsid w:val="00760959"/>
    <w:rsid w:val="00762D84"/>
    <w:rsid w:val="00762DBB"/>
    <w:rsid w:val="00763DBA"/>
    <w:rsid w:val="00764309"/>
    <w:rsid w:val="0076437C"/>
    <w:rsid w:val="00765CF1"/>
    <w:rsid w:val="00765E30"/>
    <w:rsid w:val="007676BB"/>
    <w:rsid w:val="00767F66"/>
    <w:rsid w:val="00771619"/>
    <w:rsid w:val="0077665D"/>
    <w:rsid w:val="00776D0D"/>
    <w:rsid w:val="007804A9"/>
    <w:rsid w:val="00785CED"/>
    <w:rsid w:val="00786822"/>
    <w:rsid w:val="00787E59"/>
    <w:rsid w:val="007909D0"/>
    <w:rsid w:val="007916F5"/>
    <w:rsid w:val="00792D98"/>
    <w:rsid w:val="00793E91"/>
    <w:rsid w:val="00794074"/>
    <w:rsid w:val="00794D7A"/>
    <w:rsid w:val="0079529B"/>
    <w:rsid w:val="00797694"/>
    <w:rsid w:val="007A2690"/>
    <w:rsid w:val="007A32E2"/>
    <w:rsid w:val="007A3EC5"/>
    <w:rsid w:val="007A4D70"/>
    <w:rsid w:val="007A666C"/>
    <w:rsid w:val="007B2CB7"/>
    <w:rsid w:val="007B3268"/>
    <w:rsid w:val="007B41EF"/>
    <w:rsid w:val="007B4459"/>
    <w:rsid w:val="007B5D4B"/>
    <w:rsid w:val="007C01A5"/>
    <w:rsid w:val="007C1069"/>
    <w:rsid w:val="007C2CC2"/>
    <w:rsid w:val="007C4940"/>
    <w:rsid w:val="007C5E77"/>
    <w:rsid w:val="007C785F"/>
    <w:rsid w:val="007D2731"/>
    <w:rsid w:val="007D40E3"/>
    <w:rsid w:val="007D5EA9"/>
    <w:rsid w:val="007E1D3F"/>
    <w:rsid w:val="007E29BE"/>
    <w:rsid w:val="007E573E"/>
    <w:rsid w:val="007E5A10"/>
    <w:rsid w:val="007F30A4"/>
    <w:rsid w:val="007F62A6"/>
    <w:rsid w:val="007F70F9"/>
    <w:rsid w:val="007F716F"/>
    <w:rsid w:val="00801489"/>
    <w:rsid w:val="008049AB"/>
    <w:rsid w:val="00811BEB"/>
    <w:rsid w:val="00813186"/>
    <w:rsid w:val="00815A51"/>
    <w:rsid w:val="00817F07"/>
    <w:rsid w:val="008214BF"/>
    <w:rsid w:val="00822DC2"/>
    <w:rsid w:val="00824610"/>
    <w:rsid w:val="00827A18"/>
    <w:rsid w:val="00831F71"/>
    <w:rsid w:val="00834037"/>
    <w:rsid w:val="00834E04"/>
    <w:rsid w:val="00853FF0"/>
    <w:rsid w:val="0085512E"/>
    <w:rsid w:val="00855E08"/>
    <w:rsid w:val="008618F3"/>
    <w:rsid w:val="00862670"/>
    <w:rsid w:val="00862C6B"/>
    <w:rsid w:val="0086363E"/>
    <w:rsid w:val="008649A8"/>
    <w:rsid w:val="00866573"/>
    <w:rsid w:val="00873AC2"/>
    <w:rsid w:val="0087639D"/>
    <w:rsid w:val="008821B5"/>
    <w:rsid w:val="00882782"/>
    <w:rsid w:val="00882AE1"/>
    <w:rsid w:val="00887B92"/>
    <w:rsid w:val="00894435"/>
    <w:rsid w:val="008A001F"/>
    <w:rsid w:val="008A1DD9"/>
    <w:rsid w:val="008A2BF9"/>
    <w:rsid w:val="008A43F4"/>
    <w:rsid w:val="008A5CCC"/>
    <w:rsid w:val="008A6EDE"/>
    <w:rsid w:val="008B23F1"/>
    <w:rsid w:val="008B25C0"/>
    <w:rsid w:val="008B41A9"/>
    <w:rsid w:val="008B6B99"/>
    <w:rsid w:val="008B7A0B"/>
    <w:rsid w:val="008B7BF9"/>
    <w:rsid w:val="008C2149"/>
    <w:rsid w:val="008C5098"/>
    <w:rsid w:val="008C5EE6"/>
    <w:rsid w:val="008C7C4D"/>
    <w:rsid w:val="008D06D0"/>
    <w:rsid w:val="008D1D82"/>
    <w:rsid w:val="008D2169"/>
    <w:rsid w:val="008D4D33"/>
    <w:rsid w:val="008D5C17"/>
    <w:rsid w:val="008D6DEB"/>
    <w:rsid w:val="008E1FFC"/>
    <w:rsid w:val="008F0471"/>
    <w:rsid w:val="008F12AE"/>
    <w:rsid w:val="008F1CB4"/>
    <w:rsid w:val="008F52FD"/>
    <w:rsid w:val="008F5F8A"/>
    <w:rsid w:val="008F628A"/>
    <w:rsid w:val="008F7F8A"/>
    <w:rsid w:val="0090142D"/>
    <w:rsid w:val="00903A0E"/>
    <w:rsid w:val="00903D68"/>
    <w:rsid w:val="00905275"/>
    <w:rsid w:val="00906892"/>
    <w:rsid w:val="0090792C"/>
    <w:rsid w:val="00911A51"/>
    <w:rsid w:val="00912908"/>
    <w:rsid w:val="0092051B"/>
    <w:rsid w:val="009226B0"/>
    <w:rsid w:val="00924CAD"/>
    <w:rsid w:val="00926866"/>
    <w:rsid w:val="00927C52"/>
    <w:rsid w:val="0093150D"/>
    <w:rsid w:val="00931B0A"/>
    <w:rsid w:val="00933A60"/>
    <w:rsid w:val="0093463C"/>
    <w:rsid w:val="00935907"/>
    <w:rsid w:val="00937029"/>
    <w:rsid w:val="00941403"/>
    <w:rsid w:val="009421DE"/>
    <w:rsid w:val="009434D2"/>
    <w:rsid w:val="00943DC3"/>
    <w:rsid w:val="00951D4B"/>
    <w:rsid w:val="00952CB4"/>
    <w:rsid w:val="0095574A"/>
    <w:rsid w:val="00956953"/>
    <w:rsid w:val="00956F90"/>
    <w:rsid w:val="00970FD0"/>
    <w:rsid w:val="00971F0C"/>
    <w:rsid w:val="00973365"/>
    <w:rsid w:val="0097354D"/>
    <w:rsid w:val="00973582"/>
    <w:rsid w:val="009766DA"/>
    <w:rsid w:val="0098285C"/>
    <w:rsid w:val="0098498F"/>
    <w:rsid w:val="00985E43"/>
    <w:rsid w:val="00992237"/>
    <w:rsid w:val="00992ADE"/>
    <w:rsid w:val="0099358A"/>
    <w:rsid w:val="009948E1"/>
    <w:rsid w:val="00995C00"/>
    <w:rsid w:val="00996ABC"/>
    <w:rsid w:val="00996EDC"/>
    <w:rsid w:val="0099745B"/>
    <w:rsid w:val="009A047D"/>
    <w:rsid w:val="009A102A"/>
    <w:rsid w:val="009A1146"/>
    <w:rsid w:val="009A1164"/>
    <w:rsid w:val="009A1C65"/>
    <w:rsid w:val="009A219C"/>
    <w:rsid w:val="009A250C"/>
    <w:rsid w:val="009A259A"/>
    <w:rsid w:val="009A3D7A"/>
    <w:rsid w:val="009A4549"/>
    <w:rsid w:val="009A6B61"/>
    <w:rsid w:val="009A786B"/>
    <w:rsid w:val="009A7EFB"/>
    <w:rsid w:val="009B18DD"/>
    <w:rsid w:val="009B4D80"/>
    <w:rsid w:val="009B4F3C"/>
    <w:rsid w:val="009B4F82"/>
    <w:rsid w:val="009B5C33"/>
    <w:rsid w:val="009B7DB9"/>
    <w:rsid w:val="009C0448"/>
    <w:rsid w:val="009C3E01"/>
    <w:rsid w:val="009C3E2D"/>
    <w:rsid w:val="009D1EEB"/>
    <w:rsid w:val="009D27DB"/>
    <w:rsid w:val="009D4D26"/>
    <w:rsid w:val="009D78B1"/>
    <w:rsid w:val="009E1845"/>
    <w:rsid w:val="009E1AD5"/>
    <w:rsid w:val="009E3AAC"/>
    <w:rsid w:val="009E4CDA"/>
    <w:rsid w:val="009E6742"/>
    <w:rsid w:val="009E6E1D"/>
    <w:rsid w:val="009E6FFD"/>
    <w:rsid w:val="009E7AF9"/>
    <w:rsid w:val="009F2A80"/>
    <w:rsid w:val="009F5B93"/>
    <w:rsid w:val="009F6177"/>
    <w:rsid w:val="009F61B8"/>
    <w:rsid w:val="00A04F7D"/>
    <w:rsid w:val="00A064FD"/>
    <w:rsid w:val="00A11D99"/>
    <w:rsid w:val="00A120E3"/>
    <w:rsid w:val="00A12747"/>
    <w:rsid w:val="00A13A19"/>
    <w:rsid w:val="00A146B4"/>
    <w:rsid w:val="00A1604C"/>
    <w:rsid w:val="00A1750B"/>
    <w:rsid w:val="00A205F7"/>
    <w:rsid w:val="00A219E3"/>
    <w:rsid w:val="00A26C72"/>
    <w:rsid w:val="00A3005A"/>
    <w:rsid w:val="00A30089"/>
    <w:rsid w:val="00A30E04"/>
    <w:rsid w:val="00A32208"/>
    <w:rsid w:val="00A326E3"/>
    <w:rsid w:val="00A32CE4"/>
    <w:rsid w:val="00A34BE2"/>
    <w:rsid w:val="00A35C70"/>
    <w:rsid w:val="00A35EDC"/>
    <w:rsid w:val="00A36981"/>
    <w:rsid w:val="00A36F15"/>
    <w:rsid w:val="00A37471"/>
    <w:rsid w:val="00A40450"/>
    <w:rsid w:val="00A41A8A"/>
    <w:rsid w:val="00A42330"/>
    <w:rsid w:val="00A45E40"/>
    <w:rsid w:val="00A50791"/>
    <w:rsid w:val="00A51086"/>
    <w:rsid w:val="00A51DC3"/>
    <w:rsid w:val="00A523E9"/>
    <w:rsid w:val="00A52B8D"/>
    <w:rsid w:val="00A54F6D"/>
    <w:rsid w:val="00A55867"/>
    <w:rsid w:val="00A6101A"/>
    <w:rsid w:val="00A63A61"/>
    <w:rsid w:val="00A63B46"/>
    <w:rsid w:val="00A64AAB"/>
    <w:rsid w:val="00A677EA"/>
    <w:rsid w:val="00A71E3A"/>
    <w:rsid w:val="00A75157"/>
    <w:rsid w:val="00A7579B"/>
    <w:rsid w:val="00A77304"/>
    <w:rsid w:val="00A77344"/>
    <w:rsid w:val="00A801E2"/>
    <w:rsid w:val="00A81175"/>
    <w:rsid w:val="00A86C16"/>
    <w:rsid w:val="00A877E8"/>
    <w:rsid w:val="00A933F2"/>
    <w:rsid w:val="00A94664"/>
    <w:rsid w:val="00AA065B"/>
    <w:rsid w:val="00AA626A"/>
    <w:rsid w:val="00AA784C"/>
    <w:rsid w:val="00AB12D4"/>
    <w:rsid w:val="00AB4657"/>
    <w:rsid w:val="00AB62DB"/>
    <w:rsid w:val="00AC0AC8"/>
    <w:rsid w:val="00AC0EA6"/>
    <w:rsid w:val="00AC218C"/>
    <w:rsid w:val="00AC5FD1"/>
    <w:rsid w:val="00AC76FD"/>
    <w:rsid w:val="00AD18AE"/>
    <w:rsid w:val="00AD25EE"/>
    <w:rsid w:val="00AD4E4C"/>
    <w:rsid w:val="00AD5057"/>
    <w:rsid w:val="00AD5941"/>
    <w:rsid w:val="00AD6B29"/>
    <w:rsid w:val="00AE0B52"/>
    <w:rsid w:val="00AE1498"/>
    <w:rsid w:val="00AE3ADD"/>
    <w:rsid w:val="00AE5912"/>
    <w:rsid w:val="00AE75EE"/>
    <w:rsid w:val="00AE7912"/>
    <w:rsid w:val="00AF099D"/>
    <w:rsid w:val="00AF18C4"/>
    <w:rsid w:val="00AF2209"/>
    <w:rsid w:val="00AF7E87"/>
    <w:rsid w:val="00B00B77"/>
    <w:rsid w:val="00B022C9"/>
    <w:rsid w:val="00B06C66"/>
    <w:rsid w:val="00B06D88"/>
    <w:rsid w:val="00B074E7"/>
    <w:rsid w:val="00B07AEE"/>
    <w:rsid w:val="00B177A3"/>
    <w:rsid w:val="00B17C9B"/>
    <w:rsid w:val="00B2003D"/>
    <w:rsid w:val="00B21EB2"/>
    <w:rsid w:val="00B22520"/>
    <w:rsid w:val="00B30E3C"/>
    <w:rsid w:val="00B31461"/>
    <w:rsid w:val="00B356FA"/>
    <w:rsid w:val="00B3740D"/>
    <w:rsid w:val="00B40115"/>
    <w:rsid w:val="00B4252A"/>
    <w:rsid w:val="00B43DBB"/>
    <w:rsid w:val="00B476D0"/>
    <w:rsid w:val="00B509D7"/>
    <w:rsid w:val="00B54E9A"/>
    <w:rsid w:val="00B559B3"/>
    <w:rsid w:val="00B55BE7"/>
    <w:rsid w:val="00B61DCB"/>
    <w:rsid w:val="00B6311F"/>
    <w:rsid w:val="00B631C4"/>
    <w:rsid w:val="00B63F37"/>
    <w:rsid w:val="00B701D2"/>
    <w:rsid w:val="00B7201C"/>
    <w:rsid w:val="00B75BA2"/>
    <w:rsid w:val="00B7733B"/>
    <w:rsid w:val="00B82520"/>
    <w:rsid w:val="00B8642C"/>
    <w:rsid w:val="00B87D21"/>
    <w:rsid w:val="00B90316"/>
    <w:rsid w:val="00B91578"/>
    <w:rsid w:val="00B96C87"/>
    <w:rsid w:val="00BA39FE"/>
    <w:rsid w:val="00BA4923"/>
    <w:rsid w:val="00BA5526"/>
    <w:rsid w:val="00BA5536"/>
    <w:rsid w:val="00BA6E4F"/>
    <w:rsid w:val="00BA7FB3"/>
    <w:rsid w:val="00BB27BE"/>
    <w:rsid w:val="00BB2AB5"/>
    <w:rsid w:val="00BB4984"/>
    <w:rsid w:val="00BC2495"/>
    <w:rsid w:val="00BC280B"/>
    <w:rsid w:val="00BC4082"/>
    <w:rsid w:val="00BC64E0"/>
    <w:rsid w:val="00BC7514"/>
    <w:rsid w:val="00BD0D35"/>
    <w:rsid w:val="00BD0F70"/>
    <w:rsid w:val="00BD0FC6"/>
    <w:rsid w:val="00BD15FA"/>
    <w:rsid w:val="00BD497D"/>
    <w:rsid w:val="00BD7A85"/>
    <w:rsid w:val="00BE2003"/>
    <w:rsid w:val="00BE276E"/>
    <w:rsid w:val="00BE3E19"/>
    <w:rsid w:val="00BE46A0"/>
    <w:rsid w:val="00BE541D"/>
    <w:rsid w:val="00BE56F6"/>
    <w:rsid w:val="00BE61FE"/>
    <w:rsid w:val="00BE6B1C"/>
    <w:rsid w:val="00BE783A"/>
    <w:rsid w:val="00BF51FD"/>
    <w:rsid w:val="00BF7AB3"/>
    <w:rsid w:val="00C02771"/>
    <w:rsid w:val="00C15422"/>
    <w:rsid w:val="00C17850"/>
    <w:rsid w:val="00C230AB"/>
    <w:rsid w:val="00C256B4"/>
    <w:rsid w:val="00C27EC0"/>
    <w:rsid w:val="00C3128E"/>
    <w:rsid w:val="00C320CF"/>
    <w:rsid w:val="00C3369F"/>
    <w:rsid w:val="00C37BF3"/>
    <w:rsid w:val="00C417C3"/>
    <w:rsid w:val="00C43768"/>
    <w:rsid w:val="00C456EC"/>
    <w:rsid w:val="00C45B16"/>
    <w:rsid w:val="00C46850"/>
    <w:rsid w:val="00C50335"/>
    <w:rsid w:val="00C50914"/>
    <w:rsid w:val="00C5160F"/>
    <w:rsid w:val="00C51CF6"/>
    <w:rsid w:val="00C542C2"/>
    <w:rsid w:val="00C547C7"/>
    <w:rsid w:val="00C54C00"/>
    <w:rsid w:val="00C6171B"/>
    <w:rsid w:val="00C62192"/>
    <w:rsid w:val="00C62578"/>
    <w:rsid w:val="00C64D0E"/>
    <w:rsid w:val="00C67A12"/>
    <w:rsid w:val="00C70428"/>
    <w:rsid w:val="00C7299E"/>
    <w:rsid w:val="00C73343"/>
    <w:rsid w:val="00C77CFA"/>
    <w:rsid w:val="00C85AE2"/>
    <w:rsid w:val="00C8609C"/>
    <w:rsid w:val="00C87859"/>
    <w:rsid w:val="00C90042"/>
    <w:rsid w:val="00C922CF"/>
    <w:rsid w:val="00C92F2D"/>
    <w:rsid w:val="00C94108"/>
    <w:rsid w:val="00CA5772"/>
    <w:rsid w:val="00CA6DA9"/>
    <w:rsid w:val="00CB04E8"/>
    <w:rsid w:val="00CB2EAA"/>
    <w:rsid w:val="00CB5B78"/>
    <w:rsid w:val="00CB78A3"/>
    <w:rsid w:val="00CB7EF1"/>
    <w:rsid w:val="00CC2C48"/>
    <w:rsid w:val="00CC4EB3"/>
    <w:rsid w:val="00CC5CE0"/>
    <w:rsid w:val="00CC78C3"/>
    <w:rsid w:val="00CD102C"/>
    <w:rsid w:val="00CD10C2"/>
    <w:rsid w:val="00CD28E5"/>
    <w:rsid w:val="00CD4EA1"/>
    <w:rsid w:val="00CD5FFB"/>
    <w:rsid w:val="00CE0A0F"/>
    <w:rsid w:val="00CE2416"/>
    <w:rsid w:val="00CE4C08"/>
    <w:rsid w:val="00CE6D34"/>
    <w:rsid w:val="00CE7064"/>
    <w:rsid w:val="00CF06CF"/>
    <w:rsid w:val="00CF37DB"/>
    <w:rsid w:val="00CF7117"/>
    <w:rsid w:val="00CF7830"/>
    <w:rsid w:val="00D021B7"/>
    <w:rsid w:val="00D055CB"/>
    <w:rsid w:val="00D07745"/>
    <w:rsid w:val="00D12E7E"/>
    <w:rsid w:val="00D143C2"/>
    <w:rsid w:val="00D153B6"/>
    <w:rsid w:val="00D172D4"/>
    <w:rsid w:val="00D21D3C"/>
    <w:rsid w:val="00D24C1C"/>
    <w:rsid w:val="00D263D0"/>
    <w:rsid w:val="00D3620E"/>
    <w:rsid w:val="00D364CB"/>
    <w:rsid w:val="00D37816"/>
    <w:rsid w:val="00D37E5F"/>
    <w:rsid w:val="00D40CFC"/>
    <w:rsid w:val="00D417E7"/>
    <w:rsid w:val="00D43906"/>
    <w:rsid w:val="00D44F6F"/>
    <w:rsid w:val="00D51A29"/>
    <w:rsid w:val="00D62382"/>
    <w:rsid w:val="00D62971"/>
    <w:rsid w:val="00D64F9B"/>
    <w:rsid w:val="00D67557"/>
    <w:rsid w:val="00D736E5"/>
    <w:rsid w:val="00D73D6A"/>
    <w:rsid w:val="00D75F85"/>
    <w:rsid w:val="00D7631F"/>
    <w:rsid w:val="00D76B20"/>
    <w:rsid w:val="00D84C17"/>
    <w:rsid w:val="00D87929"/>
    <w:rsid w:val="00D9034E"/>
    <w:rsid w:val="00D9304C"/>
    <w:rsid w:val="00D9344B"/>
    <w:rsid w:val="00D9454F"/>
    <w:rsid w:val="00D96B4C"/>
    <w:rsid w:val="00DA03B9"/>
    <w:rsid w:val="00DA24DA"/>
    <w:rsid w:val="00DA30EB"/>
    <w:rsid w:val="00DA47C1"/>
    <w:rsid w:val="00DA669A"/>
    <w:rsid w:val="00DB25C4"/>
    <w:rsid w:val="00DB5188"/>
    <w:rsid w:val="00DB5BA1"/>
    <w:rsid w:val="00DB6330"/>
    <w:rsid w:val="00DC0FE0"/>
    <w:rsid w:val="00DC1614"/>
    <w:rsid w:val="00DC1FFE"/>
    <w:rsid w:val="00DC250F"/>
    <w:rsid w:val="00DC4265"/>
    <w:rsid w:val="00DD11A6"/>
    <w:rsid w:val="00DD2064"/>
    <w:rsid w:val="00DD4DE1"/>
    <w:rsid w:val="00DD5E86"/>
    <w:rsid w:val="00DE1099"/>
    <w:rsid w:val="00DE1682"/>
    <w:rsid w:val="00DE1F47"/>
    <w:rsid w:val="00DE26FF"/>
    <w:rsid w:val="00DE2B47"/>
    <w:rsid w:val="00DF4F9C"/>
    <w:rsid w:val="00E01C37"/>
    <w:rsid w:val="00E030EA"/>
    <w:rsid w:val="00E04E35"/>
    <w:rsid w:val="00E07039"/>
    <w:rsid w:val="00E077F9"/>
    <w:rsid w:val="00E13EBD"/>
    <w:rsid w:val="00E1631E"/>
    <w:rsid w:val="00E16FF9"/>
    <w:rsid w:val="00E20B38"/>
    <w:rsid w:val="00E26407"/>
    <w:rsid w:val="00E31EC8"/>
    <w:rsid w:val="00E339F8"/>
    <w:rsid w:val="00E3789D"/>
    <w:rsid w:val="00E40E3D"/>
    <w:rsid w:val="00E4258A"/>
    <w:rsid w:val="00E43C29"/>
    <w:rsid w:val="00E5198A"/>
    <w:rsid w:val="00E52223"/>
    <w:rsid w:val="00E536F5"/>
    <w:rsid w:val="00E5561F"/>
    <w:rsid w:val="00E55E1C"/>
    <w:rsid w:val="00E569E2"/>
    <w:rsid w:val="00E57F9E"/>
    <w:rsid w:val="00E61D69"/>
    <w:rsid w:val="00E63168"/>
    <w:rsid w:val="00E64DED"/>
    <w:rsid w:val="00E6501C"/>
    <w:rsid w:val="00E6536B"/>
    <w:rsid w:val="00E71F20"/>
    <w:rsid w:val="00E74E26"/>
    <w:rsid w:val="00E75BC1"/>
    <w:rsid w:val="00E849E0"/>
    <w:rsid w:val="00E84E91"/>
    <w:rsid w:val="00E90161"/>
    <w:rsid w:val="00E9063A"/>
    <w:rsid w:val="00E90A0E"/>
    <w:rsid w:val="00E90DA0"/>
    <w:rsid w:val="00E9122C"/>
    <w:rsid w:val="00E919F4"/>
    <w:rsid w:val="00E92B45"/>
    <w:rsid w:val="00E93A78"/>
    <w:rsid w:val="00EA3125"/>
    <w:rsid w:val="00EB0A3B"/>
    <w:rsid w:val="00EB0EE7"/>
    <w:rsid w:val="00EB1707"/>
    <w:rsid w:val="00EB1FD6"/>
    <w:rsid w:val="00EC029E"/>
    <w:rsid w:val="00EC07B7"/>
    <w:rsid w:val="00ED1605"/>
    <w:rsid w:val="00ED1927"/>
    <w:rsid w:val="00ED1A61"/>
    <w:rsid w:val="00EE38A7"/>
    <w:rsid w:val="00EE543A"/>
    <w:rsid w:val="00EE5620"/>
    <w:rsid w:val="00EE7EAF"/>
    <w:rsid w:val="00EF396A"/>
    <w:rsid w:val="00EF4207"/>
    <w:rsid w:val="00EF5079"/>
    <w:rsid w:val="00F064E4"/>
    <w:rsid w:val="00F06F83"/>
    <w:rsid w:val="00F116EE"/>
    <w:rsid w:val="00F11DC8"/>
    <w:rsid w:val="00F14EDC"/>
    <w:rsid w:val="00F153DF"/>
    <w:rsid w:val="00F15569"/>
    <w:rsid w:val="00F159CD"/>
    <w:rsid w:val="00F1738B"/>
    <w:rsid w:val="00F17978"/>
    <w:rsid w:val="00F2295F"/>
    <w:rsid w:val="00F25CB7"/>
    <w:rsid w:val="00F27B39"/>
    <w:rsid w:val="00F31419"/>
    <w:rsid w:val="00F3469A"/>
    <w:rsid w:val="00F3648A"/>
    <w:rsid w:val="00F36660"/>
    <w:rsid w:val="00F37E37"/>
    <w:rsid w:val="00F40764"/>
    <w:rsid w:val="00F40E12"/>
    <w:rsid w:val="00F42AAC"/>
    <w:rsid w:val="00F44395"/>
    <w:rsid w:val="00F50939"/>
    <w:rsid w:val="00F5135F"/>
    <w:rsid w:val="00F51C4F"/>
    <w:rsid w:val="00F54BBD"/>
    <w:rsid w:val="00F556E8"/>
    <w:rsid w:val="00F57109"/>
    <w:rsid w:val="00F5764C"/>
    <w:rsid w:val="00F65651"/>
    <w:rsid w:val="00F67F92"/>
    <w:rsid w:val="00F700DF"/>
    <w:rsid w:val="00F7131F"/>
    <w:rsid w:val="00F72A09"/>
    <w:rsid w:val="00F73C90"/>
    <w:rsid w:val="00F76837"/>
    <w:rsid w:val="00F76A36"/>
    <w:rsid w:val="00F802C9"/>
    <w:rsid w:val="00F80D7E"/>
    <w:rsid w:val="00F8666A"/>
    <w:rsid w:val="00F87C96"/>
    <w:rsid w:val="00F93E91"/>
    <w:rsid w:val="00FA379E"/>
    <w:rsid w:val="00FA4AB5"/>
    <w:rsid w:val="00FA4BEA"/>
    <w:rsid w:val="00FA547B"/>
    <w:rsid w:val="00FA57F8"/>
    <w:rsid w:val="00FA6198"/>
    <w:rsid w:val="00FB046A"/>
    <w:rsid w:val="00FB2AF6"/>
    <w:rsid w:val="00FB3C7D"/>
    <w:rsid w:val="00FB40F9"/>
    <w:rsid w:val="00FC0399"/>
    <w:rsid w:val="00FC0AEF"/>
    <w:rsid w:val="00FC3DDC"/>
    <w:rsid w:val="00FC45CB"/>
    <w:rsid w:val="00FC4EAB"/>
    <w:rsid w:val="00FC5C0F"/>
    <w:rsid w:val="00FD30D9"/>
    <w:rsid w:val="00FD5653"/>
    <w:rsid w:val="00FD5D41"/>
    <w:rsid w:val="00FE19DD"/>
    <w:rsid w:val="00FE3ECA"/>
    <w:rsid w:val="00FE7784"/>
    <w:rsid w:val="00FF0599"/>
    <w:rsid w:val="00FF081A"/>
    <w:rsid w:val="00FF0ACF"/>
    <w:rsid w:val="00FF2BC7"/>
    <w:rsid w:val="00FF4DC5"/>
    <w:rsid w:val="00FF5B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7115"/>
    <o:shapelayout v:ext="edit">
      <o:idmap v:ext="edit" data="1"/>
    </o:shapelayout>
  </w:shapeDefaults>
  <w:decimalSymbol w:val=","/>
  <w:listSeparator w:val=";"/>
  <w15:docId w15:val="{F3D4F779-A95B-4419-862B-62BE0C6C6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B05ED"/>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2B05E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nhideWhenUsed/>
    <w:qFormat/>
    <w:rsid w:val="002B05E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2B05ED"/>
    <w:pPr>
      <w:keepNext/>
      <w:keepLines/>
      <w:spacing w:before="40"/>
      <w:outlineLvl w:val="2"/>
    </w:pPr>
    <w:rPr>
      <w:rFonts w:asciiTheme="majorHAnsi" w:eastAsiaTheme="majorEastAsia" w:hAnsiTheme="majorHAnsi" w:cstheme="majorBidi"/>
      <w:color w:val="1F4D78" w:themeColor="accent1" w:themeShade="7F"/>
    </w:rPr>
  </w:style>
  <w:style w:type="paragraph" w:styleId="8">
    <w:name w:val="heading 8"/>
    <w:basedOn w:val="a"/>
    <w:next w:val="a"/>
    <w:link w:val="80"/>
    <w:uiPriority w:val="9"/>
    <w:unhideWhenUsed/>
    <w:qFormat/>
    <w:rsid w:val="00E536F5"/>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B05ED"/>
    <w:rPr>
      <w:rFonts w:asciiTheme="majorHAnsi" w:eastAsiaTheme="majorEastAsia" w:hAnsiTheme="majorHAnsi" w:cstheme="majorBidi"/>
      <w:color w:val="2E74B5" w:themeColor="accent1" w:themeShade="BF"/>
      <w:sz w:val="32"/>
      <w:szCs w:val="32"/>
      <w:lang w:eastAsia="ru-RU"/>
    </w:rPr>
  </w:style>
  <w:style w:type="character" w:customStyle="1" w:styleId="20">
    <w:name w:val="Заголовок 2 Знак"/>
    <w:basedOn w:val="a0"/>
    <w:link w:val="2"/>
    <w:rsid w:val="002B05ED"/>
    <w:rPr>
      <w:rFonts w:asciiTheme="majorHAnsi" w:eastAsiaTheme="majorEastAsia" w:hAnsiTheme="majorHAnsi" w:cstheme="majorBidi"/>
      <w:color w:val="2E74B5" w:themeColor="accent1" w:themeShade="BF"/>
      <w:sz w:val="26"/>
      <w:szCs w:val="26"/>
      <w:lang w:eastAsia="ru-RU"/>
    </w:rPr>
  </w:style>
  <w:style w:type="character" w:customStyle="1" w:styleId="30">
    <w:name w:val="Заголовок 3 Знак"/>
    <w:basedOn w:val="a0"/>
    <w:link w:val="3"/>
    <w:uiPriority w:val="9"/>
    <w:rsid w:val="002B05ED"/>
    <w:rPr>
      <w:rFonts w:asciiTheme="majorHAnsi" w:eastAsiaTheme="majorEastAsia" w:hAnsiTheme="majorHAnsi" w:cstheme="majorBidi"/>
      <w:color w:val="1F4D78" w:themeColor="accent1" w:themeShade="7F"/>
      <w:sz w:val="24"/>
      <w:szCs w:val="24"/>
      <w:lang w:eastAsia="ru-RU"/>
    </w:rPr>
  </w:style>
  <w:style w:type="paragraph" w:styleId="a3">
    <w:name w:val="Body Text Indent"/>
    <w:aliases w:val="Надин стиль,Основной текст 1,Нумерованный список !!,Основной текст без отступа,Основной текст без отступа Знак"/>
    <w:basedOn w:val="a"/>
    <w:link w:val="a4"/>
    <w:uiPriority w:val="99"/>
    <w:rsid w:val="002B05ED"/>
    <w:pPr>
      <w:spacing w:after="120"/>
      <w:ind w:left="283"/>
    </w:pPr>
  </w:style>
  <w:style w:type="character" w:customStyle="1" w:styleId="a4">
    <w:name w:val="Основной текст с отступом Знак"/>
    <w:aliases w:val="Надин стиль Знак,Основной текст 1 Знак,Нумерованный список !! Знак,Основной текст без отступа Знак1,Основной текст без отступа Знак Знак"/>
    <w:basedOn w:val="a0"/>
    <w:link w:val="a3"/>
    <w:uiPriority w:val="99"/>
    <w:rsid w:val="002B05ED"/>
    <w:rPr>
      <w:rFonts w:ascii="Times New Roman" w:eastAsia="Times New Roman" w:hAnsi="Times New Roman" w:cs="Times New Roman"/>
      <w:sz w:val="24"/>
      <w:szCs w:val="24"/>
      <w:lang w:eastAsia="ru-RU"/>
    </w:rPr>
  </w:style>
  <w:style w:type="character" w:styleId="a5">
    <w:name w:val="footnote reference"/>
    <w:aliases w:val="текст сноски,анкета сноска,Знак сноски-FN,Ciae niinee-FN,Знак сноски 1,Ciae niinee 1,fr,Used by Word for Help footnote symbols,Avg - Знак сноски,avg-Знак сноски,Referencia nota al pie,ООО Знак сноски,СНОСКА,сноска1,ftref,Avg,вески,ХИА_ЗС"/>
    <w:uiPriority w:val="99"/>
    <w:qFormat/>
    <w:rsid w:val="002B05ED"/>
    <w:rPr>
      <w:vertAlign w:val="superscript"/>
    </w:rPr>
  </w:style>
  <w:style w:type="paragraph" w:customStyle="1" w:styleId="ConsPlusNormal">
    <w:name w:val="ConsPlusNormal"/>
    <w:rsid w:val="002B05E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21">
    <w:name w:val="Body Text Indent 2"/>
    <w:basedOn w:val="a"/>
    <w:link w:val="22"/>
    <w:rsid w:val="002B05ED"/>
    <w:pPr>
      <w:spacing w:after="120" w:line="480" w:lineRule="auto"/>
      <w:ind w:left="283"/>
    </w:pPr>
  </w:style>
  <w:style w:type="character" w:customStyle="1" w:styleId="22">
    <w:name w:val="Основной текст с отступом 2 Знак"/>
    <w:basedOn w:val="a0"/>
    <w:link w:val="21"/>
    <w:rsid w:val="002B05ED"/>
    <w:rPr>
      <w:rFonts w:ascii="Times New Roman" w:eastAsia="Times New Roman" w:hAnsi="Times New Roman" w:cs="Times New Roman"/>
      <w:sz w:val="24"/>
      <w:szCs w:val="24"/>
      <w:lang w:eastAsia="ru-RU"/>
    </w:rPr>
  </w:style>
  <w:style w:type="paragraph" w:styleId="a6">
    <w:name w:val="footnote text"/>
    <w:aliases w:val=" Знак,Знак Знак,Текст сноски Знак Знак,Текст сноски НИВ, Знак Знак Знак Знак,Footnote Text Char,Знак,fn,Знак Знак Знак Знак, Знак Знак Знак,Текст сноски Знак1 Знак,Текст сноски Знак Знак1 Знак, Знак Знак Знак1 Знак,Знак Знак Знак1 Знак,Зн,f"/>
    <w:basedOn w:val="a"/>
    <w:link w:val="a7"/>
    <w:uiPriority w:val="99"/>
    <w:qFormat/>
    <w:rsid w:val="002B05ED"/>
    <w:rPr>
      <w:sz w:val="20"/>
      <w:szCs w:val="20"/>
    </w:rPr>
  </w:style>
  <w:style w:type="character" w:customStyle="1" w:styleId="a7">
    <w:name w:val="Текст сноски Знак"/>
    <w:aliases w:val=" Знак Знак,Знак Знак Знак,Текст сноски Знак Знак Знак,Текст сноски НИВ Знак, Знак Знак Знак Знак Знак,Footnote Text Char Знак,Знак Знак1,fn Знак,Знак Знак Знак Знак Знак, Знак Знак Знак Знак1,Текст сноски Знак1 Знак Знак,Зн Знак,f Знак"/>
    <w:basedOn w:val="a0"/>
    <w:link w:val="a6"/>
    <w:uiPriority w:val="99"/>
    <w:rsid w:val="002B05ED"/>
    <w:rPr>
      <w:rFonts w:ascii="Times New Roman" w:eastAsia="Times New Roman" w:hAnsi="Times New Roman" w:cs="Times New Roman"/>
      <w:sz w:val="20"/>
      <w:szCs w:val="20"/>
      <w:lang w:eastAsia="ru-RU"/>
    </w:rPr>
  </w:style>
  <w:style w:type="paragraph" w:styleId="a8">
    <w:name w:val="List Paragraph"/>
    <w:basedOn w:val="a"/>
    <w:link w:val="a9"/>
    <w:uiPriority w:val="34"/>
    <w:qFormat/>
    <w:rsid w:val="002B05ED"/>
    <w:pPr>
      <w:ind w:left="720" w:firstLine="284"/>
      <w:contextualSpacing/>
      <w:jc w:val="both"/>
    </w:pPr>
    <w:rPr>
      <w:rFonts w:eastAsia="Calibri"/>
      <w:sz w:val="28"/>
      <w:szCs w:val="28"/>
      <w:lang w:eastAsia="en-US"/>
    </w:rPr>
  </w:style>
  <w:style w:type="character" w:customStyle="1" w:styleId="a9">
    <w:name w:val="Абзац списка Знак"/>
    <w:link w:val="a8"/>
    <w:uiPriority w:val="34"/>
    <w:locked/>
    <w:rsid w:val="002B05ED"/>
    <w:rPr>
      <w:rFonts w:ascii="Times New Roman" w:eastAsia="Calibri" w:hAnsi="Times New Roman" w:cs="Times New Roman"/>
      <w:sz w:val="28"/>
      <w:szCs w:val="28"/>
    </w:rPr>
  </w:style>
  <w:style w:type="paragraph" w:styleId="aa">
    <w:name w:val="Body Text"/>
    <w:aliases w:val="body text"/>
    <w:basedOn w:val="a"/>
    <w:link w:val="ab"/>
    <w:unhideWhenUsed/>
    <w:rsid w:val="002B05ED"/>
    <w:pPr>
      <w:spacing w:after="120"/>
    </w:pPr>
  </w:style>
  <w:style w:type="character" w:customStyle="1" w:styleId="ab">
    <w:name w:val="Основной текст Знак"/>
    <w:aliases w:val="body text Знак"/>
    <w:basedOn w:val="a0"/>
    <w:link w:val="aa"/>
    <w:rsid w:val="002B05ED"/>
    <w:rPr>
      <w:rFonts w:ascii="Times New Roman" w:eastAsia="Times New Roman" w:hAnsi="Times New Roman" w:cs="Times New Roman"/>
      <w:sz w:val="24"/>
      <w:szCs w:val="24"/>
      <w:lang w:eastAsia="ru-RU"/>
    </w:rPr>
  </w:style>
  <w:style w:type="paragraph" w:styleId="ac">
    <w:name w:val="header"/>
    <w:basedOn w:val="a"/>
    <w:link w:val="ad"/>
    <w:uiPriority w:val="99"/>
    <w:unhideWhenUsed/>
    <w:rsid w:val="002B05ED"/>
    <w:pPr>
      <w:tabs>
        <w:tab w:val="center" w:pos="4677"/>
        <w:tab w:val="right" w:pos="9355"/>
      </w:tabs>
    </w:pPr>
  </w:style>
  <w:style w:type="character" w:customStyle="1" w:styleId="ad">
    <w:name w:val="Верхний колонтитул Знак"/>
    <w:basedOn w:val="a0"/>
    <w:link w:val="ac"/>
    <w:uiPriority w:val="99"/>
    <w:rsid w:val="002B05ED"/>
    <w:rPr>
      <w:rFonts w:ascii="Times New Roman" w:eastAsia="Times New Roman" w:hAnsi="Times New Roman" w:cs="Times New Roman"/>
      <w:sz w:val="24"/>
      <w:szCs w:val="24"/>
      <w:lang w:eastAsia="ru-RU"/>
    </w:rPr>
  </w:style>
  <w:style w:type="paragraph" w:styleId="ae">
    <w:name w:val="footer"/>
    <w:basedOn w:val="a"/>
    <w:link w:val="af"/>
    <w:uiPriority w:val="99"/>
    <w:unhideWhenUsed/>
    <w:rsid w:val="002B05ED"/>
    <w:pPr>
      <w:tabs>
        <w:tab w:val="center" w:pos="4677"/>
        <w:tab w:val="right" w:pos="9355"/>
      </w:tabs>
    </w:pPr>
  </w:style>
  <w:style w:type="character" w:customStyle="1" w:styleId="af">
    <w:name w:val="Нижний колонтитул Знак"/>
    <w:basedOn w:val="a0"/>
    <w:link w:val="ae"/>
    <w:uiPriority w:val="99"/>
    <w:rsid w:val="002B05ED"/>
    <w:rPr>
      <w:rFonts w:ascii="Times New Roman" w:eastAsia="Times New Roman" w:hAnsi="Times New Roman" w:cs="Times New Roman"/>
      <w:sz w:val="24"/>
      <w:szCs w:val="24"/>
      <w:lang w:eastAsia="ru-RU"/>
    </w:rPr>
  </w:style>
  <w:style w:type="paragraph" w:styleId="af0">
    <w:name w:val="No Spacing"/>
    <w:link w:val="af1"/>
    <w:uiPriority w:val="1"/>
    <w:qFormat/>
    <w:rsid w:val="002B05ED"/>
    <w:pPr>
      <w:spacing w:after="0" w:line="240" w:lineRule="auto"/>
    </w:pPr>
    <w:rPr>
      <w:rFonts w:eastAsiaTheme="minorEastAsia"/>
      <w:lang w:eastAsia="ru-RU"/>
    </w:rPr>
  </w:style>
  <w:style w:type="character" w:customStyle="1" w:styleId="af1">
    <w:name w:val="Без интервала Знак"/>
    <w:basedOn w:val="a0"/>
    <w:link w:val="af0"/>
    <w:uiPriority w:val="1"/>
    <w:rsid w:val="002B05ED"/>
    <w:rPr>
      <w:rFonts w:eastAsiaTheme="minorEastAsia"/>
      <w:lang w:eastAsia="ru-RU"/>
    </w:rPr>
  </w:style>
  <w:style w:type="paragraph" w:styleId="af2">
    <w:name w:val="TOC Heading"/>
    <w:basedOn w:val="1"/>
    <w:next w:val="a"/>
    <w:uiPriority w:val="39"/>
    <w:unhideWhenUsed/>
    <w:qFormat/>
    <w:rsid w:val="002B05ED"/>
    <w:pPr>
      <w:spacing w:line="259" w:lineRule="auto"/>
      <w:outlineLvl w:val="9"/>
    </w:pPr>
  </w:style>
  <w:style w:type="paragraph" w:styleId="af3">
    <w:name w:val="Normal (Web)"/>
    <w:basedOn w:val="a"/>
    <w:uiPriority w:val="99"/>
    <w:semiHidden/>
    <w:unhideWhenUsed/>
    <w:rsid w:val="002B05ED"/>
    <w:pPr>
      <w:spacing w:before="100" w:beforeAutospacing="1" w:after="100" w:afterAutospacing="1"/>
    </w:pPr>
    <w:rPr>
      <w:rFonts w:eastAsiaTheme="minorEastAsia"/>
    </w:rPr>
  </w:style>
  <w:style w:type="paragraph" w:styleId="af4">
    <w:name w:val="caption"/>
    <w:basedOn w:val="a"/>
    <w:next w:val="a"/>
    <w:uiPriority w:val="35"/>
    <w:unhideWhenUsed/>
    <w:qFormat/>
    <w:rsid w:val="002B05ED"/>
    <w:pPr>
      <w:spacing w:after="200"/>
    </w:pPr>
    <w:rPr>
      <w:i/>
      <w:iCs/>
      <w:color w:val="44546A" w:themeColor="text2"/>
      <w:sz w:val="18"/>
      <w:szCs w:val="18"/>
    </w:rPr>
  </w:style>
  <w:style w:type="paragraph" w:styleId="af5">
    <w:name w:val="Title"/>
    <w:basedOn w:val="a"/>
    <w:link w:val="af6"/>
    <w:qFormat/>
    <w:rsid w:val="002B05ED"/>
    <w:pPr>
      <w:jc w:val="center"/>
    </w:pPr>
    <w:rPr>
      <w:b/>
      <w:bCs/>
      <w:sz w:val="28"/>
    </w:rPr>
  </w:style>
  <w:style w:type="character" w:customStyle="1" w:styleId="af6">
    <w:name w:val="Заголовок Знак"/>
    <w:basedOn w:val="a0"/>
    <w:link w:val="af5"/>
    <w:rsid w:val="002B05ED"/>
    <w:rPr>
      <w:rFonts w:ascii="Times New Roman" w:eastAsia="Times New Roman" w:hAnsi="Times New Roman" w:cs="Times New Roman"/>
      <w:b/>
      <w:bCs/>
      <w:sz w:val="28"/>
      <w:szCs w:val="24"/>
      <w:lang w:eastAsia="ru-RU"/>
    </w:rPr>
  </w:style>
  <w:style w:type="character" w:customStyle="1" w:styleId="11">
    <w:name w:val="Ссылка1 Знак"/>
    <w:link w:val="12"/>
    <w:locked/>
    <w:rsid w:val="002B05ED"/>
    <w:rPr>
      <w:rFonts w:ascii="Times New Roman" w:eastAsia="Times New Roman" w:hAnsi="Times New Roman"/>
    </w:rPr>
  </w:style>
  <w:style w:type="paragraph" w:customStyle="1" w:styleId="12">
    <w:name w:val="Ссылка1"/>
    <w:basedOn w:val="a6"/>
    <w:link w:val="11"/>
    <w:qFormat/>
    <w:rsid w:val="002B05ED"/>
    <w:pPr>
      <w:jc w:val="both"/>
    </w:pPr>
    <w:rPr>
      <w:rFonts w:cstheme="minorBidi"/>
      <w:sz w:val="22"/>
      <w:szCs w:val="22"/>
      <w:lang w:eastAsia="en-US"/>
    </w:rPr>
  </w:style>
  <w:style w:type="character" w:customStyle="1" w:styleId="af7">
    <w:name w:val="Текст примечания Знак"/>
    <w:basedOn w:val="a0"/>
    <w:link w:val="af8"/>
    <w:uiPriority w:val="99"/>
    <w:semiHidden/>
    <w:rsid w:val="002B05ED"/>
    <w:rPr>
      <w:rFonts w:ascii="Times New Roman" w:eastAsia="Times New Roman" w:hAnsi="Times New Roman" w:cs="Times New Roman"/>
      <w:sz w:val="20"/>
      <w:szCs w:val="20"/>
      <w:lang w:eastAsia="ru-RU"/>
    </w:rPr>
  </w:style>
  <w:style w:type="paragraph" w:styleId="af8">
    <w:name w:val="annotation text"/>
    <w:basedOn w:val="a"/>
    <w:link w:val="af7"/>
    <w:uiPriority w:val="99"/>
    <w:semiHidden/>
    <w:unhideWhenUsed/>
    <w:rsid w:val="002B05ED"/>
    <w:rPr>
      <w:sz w:val="20"/>
      <w:szCs w:val="20"/>
    </w:rPr>
  </w:style>
  <w:style w:type="character" w:customStyle="1" w:styleId="af9">
    <w:name w:val="Тема примечания Знак"/>
    <w:basedOn w:val="af7"/>
    <w:link w:val="afa"/>
    <w:uiPriority w:val="99"/>
    <w:semiHidden/>
    <w:rsid w:val="002B05ED"/>
    <w:rPr>
      <w:rFonts w:ascii="Times New Roman" w:eastAsia="Times New Roman" w:hAnsi="Times New Roman" w:cs="Times New Roman"/>
      <w:b/>
      <w:bCs/>
      <w:sz w:val="20"/>
      <w:szCs w:val="20"/>
      <w:lang w:eastAsia="ru-RU"/>
    </w:rPr>
  </w:style>
  <w:style w:type="paragraph" w:styleId="afa">
    <w:name w:val="annotation subject"/>
    <w:basedOn w:val="af8"/>
    <w:next w:val="af8"/>
    <w:link w:val="af9"/>
    <w:uiPriority w:val="99"/>
    <w:semiHidden/>
    <w:unhideWhenUsed/>
    <w:rsid w:val="002B05ED"/>
    <w:rPr>
      <w:b/>
      <w:bCs/>
    </w:rPr>
  </w:style>
  <w:style w:type="character" w:customStyle="1" w:styleId="afb">
    <w:name w:val="Текст выноски Знак"/>
    <w:basedOn w:val="a0"/>
    <w:link w:val="afc"/>
    <w:uiPriority w:val="99"/>
    <w:semiHidden/>
    <w:rsid w:val="002B05ED"/>
    <w:rPr>
      <w:rFonts w:ascii="Segoe UI" w:eastAsia="Times New Roman" w:hAnsi="Segoe UI" w:cs="Segoe UI"/>
      <w:sz w:val="18"/>
      <w:szCs w:val="18"/>
      <w:lang w:eastAsia="ru-RU"/>
    </w:rPr>
  </w:style>
  <w:style w:type="paragraph" w:styleId="afc">
    <w:name w:val="Balloon Text"/>
    <w:basedOn w:val="a"/>
    <w:link w:val="afb"/>
    <w:uiPriority w:val="99"/>
    <w:semiHidden/>
    <w:unhideWhenUsed/>
    <w:rsid w:val="002B05ED"/>
    <w:rPr>
      <w:rFonts w:ascii="Segoe UI" w:hAnsi="Segoe UI" w:cs="Segoe UI"/>
      <w:sz w:val="18"/>
      <w:szCs w:val="18"/>
    </w:rPr>
  </w:style>
  <w:style w:type="character" w:customStyle="1" w:styleId="afd">
    <w:name w:val="Символ сноски"/>
    <w:rsid w:val="002B05ED"/>
    <w:rPr>
      <w:vertAlign w:val="superscript"/>
    </w:rPr>
  </w:style>
  <w:style w:type="character" w:customStyle="1" w:styleId="13">
    <w:name w:val="Стиль1 Знак"/>
    <w:link w:val="14"/>
    <w:locked/>
    <w:rsid w:val="002B05ED"/>
  </w:style>
  <w:style w:type="paragraph" w:customStyle="1" w:styleId="14">
    <w:name w:val="Стиль1"/>
    <w:basedOn w:val="a6"/>
    <w:link w:val="13"/>
    <w:qFormat/>
    <w:rsid w:val="002B05ED"/>
    <w:pPr>
      <w:widowControl w:val="0"/>
      <w:autoSpaceDE w:val="0"/>
      <w:autoSpaceDN w:val="0"/>
      <w:adjustRightInd w:val="0"/>
      <w:jc w:val="both"/>
    </w:pPr>
    <w:rPr>
      <w:rFonts w:asciiTheme="minorHAnsi" w:eastAsiaTheme="minorHAnsi" w:hAnsiTheme="minorHAnsi" w:cstheme="minorBidi"/>
      <w:sz w:val="22"/>
      <w:szCs w:val="22"/>
      <w:lang w:eastAsia="en-US"/>
    </w:rPr>
  </w:style>
  <w:style w:type="character" w:styleId="afe">
    <w:name w:val="Hyperlink"/>
    <w:basedOn w:val="a0"/>
    <w:uiPriority w:val="99"/>
    <w:unhideWhenUsed/>
    <w:rsid w:val="002B05ED"/>
    <w:rPr>
      <w:color w:val="0000FF"/>
      <w:u w:val="single"/>
    </w:rPr>
  </w:style>
  <w:style w:type="paragraph" w:customStyle="1" w:styleId="210">
    <w:name w:val="Основной текст 21"/>
    <w:basedOn w:val="a"/>
    <w:rsid w:val="002B05ED"/>
    <w:pPr>
      <w:overflowPunct w:val="0"/>
      <w:autoSpaceDE w:val="0"/>
      <w:autoSpaceDN w:val="0"/>
      <w:adjustRightInd w:val="0"/>
      <w:ind w:firstLine="709"/>
      <w:jc w:val="both"/>
    </w:pPr>
    <w:rPr>
      <w:sz w:val="28"/>
      <w:szCs w:val="20"/>
    </w:rPr>
  </w:style>
  <w:style w:type="paragraph" w:customStyle="1" w:styleId="125">
    <w:name w:val="Стиль Основной текст + По ширине Первая строка:  125 см"/>
    <w:basedOn w:val="aa"/>
    <w:rsid w:val="002B05ED"/>
    <w:pPr>
      <w:spacing w:after="0"/>
      <w:ind w:firstLine="708"/>
      <w:jc w:val="both"/>
    </w:pPr>
    <w:rPr>
      <w:sz w:val="28"/>
      <w:szCs w:val="20"/>
    </w:rPr>
  </w:style>
  <w:style w:type="paragraph" w:customStyle="1" w:styleId="211">
    <w:name w:val="Основной текст с отступом 21"/>
    <w:basedOn w:val="a"/>
    <w:rsid w:val="002B05ED"/>
    <w:pPr>
      <w:widowControl w:val="0"/>
      <w:overflowPunct w:val="0"/>
      <w:autoSpaceDE w:val="0"/>
      <w:autoSpaceDN w:val="0"/>
      <w:adjustRightInd w:val="0"/>
      <w:ind w:firstLine="709"/>
      <w:jc w:val="both"/>
      <w:textAlignment w:val="baseline"/>
    </w:pPr>
    <w:rPr>
      <w:sz w:val="28"/>
      <w:szCs w:val="28"/>
    </w:rPr>
  </w:style>
  <w:style w:type="character" w:customStyle="1" w:styleId="FontStyle28">
    <w:name w:val="Font Style28"/>
    <w:rsid w:val="002B05ED"/>
    <w:rPr>
      <w:rFonts w:ascii="Times New Roman" w:hAnsi="Times New Roman" w:cs="Times New Roman" w:hint="default"/>
      <w:sz w:val="24"/>
      <w:szCs w:val="24"/>
    </w:rPr>
  </w:style>
  <w:style w:type="character" w:customStyle="1" w:styleId="FontStyle15">
    <w:name w:val="Font Style15"/>
    <w:rsid w:val="002B05ED"/>
    <w:rPr>
      <w:rFonts w:ascii="Times New Roman" w:hAnsi="Times New Roman" w:cs="Times New Roman"/>
      <w:sz w:val="26"/>
      <w:szCs w:val="26"/>
    </w:rPr>
  </w:style>
  <w:style w:type="paragraph" w:customStyle="1" w:styleId="KSPmaintext">
    <w:name w:val="KSP_main_text"/>
    <w:basedOn w:val="a"/>
    <w:link w:val="KSPmaintextChar"/>
    <w:qFormat/>
    <w:rsid w:val="002B05ED"/>
    <w:pPr>
      <w:ind w:firstLine="709"/>
      <w:jc w:val="both"/>
    </w:pPr>
    <w:rPr>
      <w:rFonts w:eastAsiaTheme="minorHAnsi"/>
      <w:sz w:val="28"/>
      <w:szCs w:val="28"/>
      <w:lang w:eastAsia="en-US"/>
    </w:rPr>
  </w:style>
  <w:style w:type="character" w:customStyle="1" w:styleId="KSPmaintextChar">
    <w:name w:val="KSP_main_text Char"/>
    <w:basedOn w:val="a0"/>
    <w:link w:val="KSPmaintext"/>
    <w:rsid w:val="002B05ED"/>
    <w:rPr>
      <w:rFonts w:ascii="Times New Roman" w:hAnsi="Times New Roman" w:cs="Times New Roman"/>
      <w:sz w:val="28"/>
      <w:szCs w:val="28"/>
    </w:rPr>
  </w:style>
  <w:style w:type="character" w:styleId="aff">
    <w:name w:val="annotation reference"/>
    <w:basedOn w:val="a0"/>
    <w:uiPriority w:val="99"/>
    <w:semiHidden/>
    <w:unhideWhenUsed/>
    <w:rsid w:val="00A219E3"/>
    <w:rPr>
      <w:sz w:val="16"/>
      <w:szCs w:val="16"/>
    </w:rPr>
  </w:style>
  <w:style w:type="character" w:customStyle="1" w:styleId="80">
    <w:name w:val="Заголовок 8 Знак"/>
    <w:basedOn w:val="a0"/>
    <w:link w:val="8"/>
    <w:uiPriority w:val="9"/>
    <w:rsid w:val="00E536F5"/>
    <w:rPr>
      <w:rFonts w:asciiTheme="majorHAnsi" w:eastAsiaTheme="majorEastAsia" w:hAnsiTheme="majorHAnsi" w:cstheme="majorBidi"/>
      <w:color w:val="272727" w:themeColor="text1" w:themeTint="D8"/>
      <w:sz w:val="21"/>
      <w:szCs w:val="21"/>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3197660">
      <w:bodyDiv w:val="1"/>
      <w:marLeft w:val="0"/>
      <w:marRight w:val="0"/>
      <w:marTop w:val="0"/>
      <w:marBottom w:val="0"/>
      <w:divBdr>
        <w:top w:val="none" w:sz="0" w:space="0" w:color="auto"/>
        <w:left w:val="none" w:sz="0" w:space="0" w:color="auto"/>
        <w:bottom w:val="none" w:sz="0" w:space="0" w:color="auto"/>
        <w:right w:val="none" w:sz="0" w:space="0" w:color="auto"/>
      </w:divBdr>
    </w:div>
    <w:div w:id="308748110">
      <w:bodyDiv w:val="1"/>
      <w:marLeft w:val="0"/>
      <w:marRight w:val="0"/>
      <w:marTop w:val="0"/>
      <w:marBottom w:val="0"/>
      <w:divBdr>
        <w:top w:val="none" w:sz="0" w:space="0" w:color="auto"/>
        <w:left w:val="none" w:sz="0" w:space="0" w:color="auto"/>
        <w:bottom w:val="none" w:sz="0" w:space="0" w:color="auto"/>
        <w:right w:val="none" w:sz="0" w:space="0" w:color="auto"/>
      </w:divBdr>
    </w:div>
    <w:div w:id="688215345">
      <w:bodyDiv w:val="1"/>
      <w:marLeft w:val="0"/>
      <w:marRight w:val="0"/>
      <w:marTop w:val="0"/>
      <w:marBottom w:val="0"/>
      <w:divBdr>
        <w:top w:val="none" w:sz="0" w:space="0" w:color="auto"/>
        <w:left w:val="none" w:sz="0" w:space="0" w:color="auto"/>
        <w:bottom w:val="none" w:sz="0" w:space="0" w:color="auto"/>
        <w:right w:val="none" w:sz="0" w:space="0" w:color="auto"/>
      </w:divBdr>
    </w:div>
    <w:div w:id="829641792">
      <w:bodyDiv w:val="1"/>
      <w:marLeft w:val="0"/>
      <w:marRight w:val="0"/>
      <w:marTop w:val="0"/>
      <w:marBottom w:val="0"/>
      <w:divBdr>
        <w:top w:val="none" w:sz="0" w:space="0" w:color="auto"/>
        <w:left w:val="none" w:sz="0" w:space="0" w:color="auto"/>
        <w:bottom w:val="none" w:sz="0" w:space="0" w:color="auto"/>
        <w:right w:val="none" w:sz="0" w:space="0" w:color="auto"/>
      </w:divBdr>
    </w:div>
    <w:div w:id="1161001167">
      <w:bodyDiv w:val="1"/>
      <w:marLeft w:val="0"/>
      <w:marRight w:val="0"/>
      <w:marTop w:val="0"/>
      <w:marBottom w:val="0"/>
      <w:divBdr>
        <w:top w:val="none" w:sz="0" w:space="0" w:color="auto"/>
        <w:left w:val="none" w:sz="0" w:space="0" w:color="auto"/>
        <w:bottom w:val="none" w:sz="0" w:space="0" w:color="auto"/>
        <w:right w:val="none" w:sz="0" w:space="0" w:color="auto"/>
      </w:divBdr>
    </w:div>
    <w:div w:id="1765151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chart" Target="charts/chart3.xml"/><Relationship Id="rId26" Type="http://schemas.openxmlformats.org/officeDocument/2006/relationships/chart" Target="charts/chart9.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chart" Target="charts/chart8.xml"/><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chart" Target="charts/chart7.xml"/><Relationship Id="rId32" Type="http://schemas.openxmlformats.org/officeDocument/2006/relationships/hyperlink" Target="consultantplus://offline/ref=1D84898A6EF8EF00FA4D4FA95AC5AA92D6FD5FA34F2E81A52F40104F5A0609AC5DAE695CFD86AD5FZ1A0J"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chart" Target="charts/chart6.xml"/><Relationship Id="rId28" Type="http://schemas.openxmlformats.org/officeDocument/2006/relationships/chart" Target="charts/chart11.xml"/><Relationship Id="rId10" Type="http://schemas.openxmlformats.org/officeDocument/2006/relationships/footer" Target="footer1.xml"/><Relationship Id="rId19" Type="http://schemas.openxmlformats.org/officeDocument/2006/relationships/chart" Target="charts/chart4.xml"/><Relationship Id="rId31"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6.png"/><Relationship Id="rId27" Type="http://schemas.openxmlformats.org/officeDocument/2006/relationships/chart" Target="charts/chart10.xml"/><Relationship Id="rId30" Type="http://schemas.openxmlformats.org/officeDocument/2006/relationships/header" Target="header3.xml"/><Relationship Id="rId35" Type="http://schemas.openxmlformats.org/officeDocument/2006/relationships/theme" Target="theme/theme1.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Vorontsov_og\Desktop\&#1088;&#1080;&#1089;%201-7%20&#1080;&#1089;&#1087;&#1088;.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Vorontsov_og\Desktop\&#1088;&#1080;&#1089;%208-21%20&#1080;&#1089;&#1087;&#1088;.xlsx" TargetMode="External"/><Relationship Id="rId2" Type="http://schemas.microsoft.com/office/2011/relationships/chartColorStyle" Target="colors7.xml"/><Relationship Id="rId1" Type="http://schemas.microsoft.com/office/2011/relationships/chartStyle" Target="style7.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user\Desktop\&#1088;&#1080;&#1089;%208-21%20&#1080;&#1089;&#1087;&#1088;.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7.xml"/></Relationships>
</file>

<file path=word/charts/_rels/chart12.xml.rels><?xml version="1.0" encoding="UTF-8" standalone="yes"?>
<Relationships xmlns="http://schemas.openxmlformats.org/package/2006/relationships"><Relationship Id="rId3" Type="http://schemas.openxmlformats.org/officeDocument/2006/relationships/oleObject" Target="file:///\\fs\groups\&#1040;&#1053;_2\2020\4.%20&#1050;&#1052;\&#1087;.25%20&#1042;&#1085;&#1077;&#1096;&#1085;&#1103;&#1103;%20&#1087;&#1088;&#1086;&#1074;&#1077;&#1088;&#1082;&#1072;%20&#1042;&#1052;&#1054;\3.%20&#1048;&#1090;&#1086;&#1075;\2.%20&#1048;&#1090;&#1086;&#1075;&#1086;&#1074;&#1099;&#1077;%20&#1076;&#1086;&#1082;&#1091;&#1084;&#1077;&#1085;&#1090;&#1099;\&#1056;&#1072;&#1073;_&#1084;&#1072;&#1090;&#1077;&#1088;&#1080;&#1072;&#1083;%20&#1082;%20&#1048;&#1090;&#1086;&#1075;&#1086;&#1074;&#1086;&#1081;\&#1055;&#1088;&#1080;&#1083;&#1086;&#1078;&#1077;&#1085;&#1080;&#1077;.xlsx" TargetMode="External"/><Relationship Id="rId2" Type="http://schemas.microsoft.com/office/2011/relationships/chartColorStyle" Target="colors9.xml"/><Relationship Id="rId1" Type="http://schemas.microsoft.com/office/2011/relationships/chartStyle" Target="style9.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Vorontsov_og\Desktop\&#1055;&#1086;%20&#1086;&#1090;&#1095;&#1077;&#1090;&#1091;%20&#1079;&#1072;%202019\&#1088;&#1080;&#1089;%201-7%20&#1080;&#1089;&#1087;&#1088;.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user\Desktop\&#1043;&#1054;_&#1087;&#1088;&#1072;&#1074;&#1082;&#1080;%20&#1088;&#1080;&#1089;&#1091;&#1085;&#1082;&#1086;&#1074;\&#1088;&#1080;&#1089;%201-7%20&#1080;&#1089;&#1087;&#1088;.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D:\22.04.2020\&#1088;&#1080;&#1089;%201-7%20&#1080;&#1089;&#1087;&#1088;.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D:\22.04.2020\&#1088;&#1080;&#1089;%201-7%20&#1080;&#1089;&#1087;&#1088;.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4.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user\Desktop\&#1088;&#1080;&#1089;%208-21%20&#1080;&#1089;&#1087;&#1088;.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5.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user\Desktop\&#1043;&#1054;_&#1087;&#1088;&#1072;&#1074;&#1082;&#1080;%20&#1088;&#1080;&#1089;&#1091;&#1085;&#1082;&#1086;&#1074;\&#1088;&#1080;&#1089;%208-21%20&#1080;&#1089;&#1087;&#1088;.xlsx" TargetMode="External"/><Relationship Id="rId2" Type="http://schemas.microsoft.com/office/2011/relationships/chartColorStyle" Target="colors4.xml"/><Relationship Id="rId1" Type="http://schemas.microsoft.com/office/2011/relationships/chartStyle" Target="style4.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Metelkova_TL\AppData\Local\Microsoft\Windows\Temporary%20Internet%20Files\Content.Outlook\EDZRH4C7\&#1086;&#1073;&#1088;&#1072;&#1097;&#1077;&#1085;&#1080;&#1103;%20(003).xlsx" TargetMode="External"/><Relationship Id="rId2" Type="http://schemas.microsoft.com/office/2011/relationships/chartColorStyle" Target="colors5.xml"/><Relationship Id="rId1" Type="http://schemas.microsoft.com/office/2011/relationships/chartStyle" Target="style5.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Metelkova_TL\Desktop\&#1043;&#1086;&#1076;&#1086;&#1074;&#1086;&#1081;%20&#1086;&#1090;&#1095;&#1077;&#1090;\&#1043;&#1086;&#1076;&#1086;&#1074;&#1086;&#1081;%20&#1086;&#1090;&#1095;&#1077;&#1090;\&#1043;&#1054;_&#1087;&#1088;&#1072;&#1074;&#1082;&#1080;%20&#1088;&#1080;&#1089;&#1091;&#1085;&#1082;&#1086;&#1074;\&#1044;&#1080;&#1072;&#1075;&#1088;&#1072;&#1084;&#1084;&#1099;%20&#1085;&#1077;%20&#1074;%20&#1090;&#1077;&#1082;&#1089;&#1090;&#1077;.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539661507371047E-2"/>
          <c:y val="0.16595394647833972"/>
          <c:w val="0.84684484761767775"/>
          <c:h val="0.48758449008306964"/>
        </c:manualLayout>
      </c:layout>
      <c:barChart>
        <c:barDir val="col"/>
        <c:grouping val="stacked"/>
        <c:varyColors val="0"/>
        <c:ser>
          <c:idx val="0"/>
          <c:order val="0"/>
          <c:tx>
            <c:strRef>
              <c:f>'2'!$C$2</c:f>
              <c:strCache>
                <c:ptCount val="1"/>
                <c:pt idx="0">
                  <c:v>Мониторинги</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'2'!$D$1:$F$1</c:f>
              <c:numCache>
                <c:formatCode>General</c:formatCode>
                <c:ptCount val="3"/>
                <c:pt idx="0">
                  <c:v>2017</c:v>
                </c:pt>
                <c:pt idx="1">
                  <c:v>2018</c:v>
                </c:pt>
                <c:pt idx="2">
                  <c:v>2019</c:v>
                </c:pt>
              </c:numCache>
            </c:numRef>
          </c:cat>
          <c:val>
            <c:numRef>
              <c:f>'2'!$D$2:$F$2</c:f>
              <c:numCache>
                <c:formatCode>General</c:formatCode>
                <c:ptCount val="3"/>
                <c:pt idx="0">
                  <c:v>18</c:v>
                </c:pt>
                <c:pt idx="1">
                  <c:v>16</c:v>
                </c:pt>
                <c:pt idx="2">
                  <c:v>16</c:v>
                </c:pt>
              </c:numCache>
            </c:numRef>
          </c:val>
          <c:extLst>
            <c:ext xmlns:c16="http://schemas.microsoft.com/office/drawing/2014/chart" uri="{C3380CC4-5D6E-409C-BE32-E72D297353CC}">
              <c16:uniqueId val="{00000000-DDB2-4EA7-BE15-3CD1E01417BA}"/>
            </c:ext>
          </c:extLst>
        </c:ser>
        <c:ser>
          <c:idx val="1"/>
          <c:order val="1"/>
          <c:tx>
            <c:strRef>
              <c:f>'2'!$C$3</c:f>
              <c:strCache>
                <c:ptCount val="1"/>
                <c:pt idx="0">
                  <c:v>Экспертизы проектов законов города Москвы</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'2'!$D$1:$F$1</c:f>
              <c:numCache>
                <c:formatCode>General</c:formatCode>
                <c:ptCount val="3"/>
                <c:pt idx="0">
                  <c:v>2017</c:v>
                </c:pt>
                <c:pt idx="1">
                  <c:v>2018</c:v>
                </c:pt>
                <c:pt idx="2">
                  <c:v>2019</c:v>
                </c:pt>
              </c:numCache>
            </c:numRef>
          </c:cat>
          <c:val>
            <c:numRef>
              <c:f>'2'!$D$3:$F$3</c:f>
              <c:numCache>
                <c:formatCode>General</c:formatCode>
                <c:ptCount val="3"/>
                <c:pt idx="0">
                  <c:v>19</c:v>
                </c:pt>
                <c:pt idx="1">
                  <c:v>11</c:v>
                </c:pt>
                <c:pt idx="2">
                  <c:v>15</c:v>
                </c:pt>
              </c:numCache>
            </c:numRef>
          </c:val>
          <c:extLst>
            <c:ext xmlns:c16="http://schemas.microsoft.com/office/drawing/2014/chart" uri="{C3380CC4-5D6E-409C-BE32-E72D297353CC}">
              <c16:uniqueId val="{00000001-DDB2-4EA7-BE15-3CD1E01417BA}"/>
            </c:ext>
          </c:extLst>
        </c:ser>
        <c:ser>
          <c:idx val="2"/>
          <c:order val="2"/>
          <c:tx>
            <c:strRef>
              <c:f>'2'!$C$4</c:f>
              <c:strCache>
                <c:ptCount val="1"/>
                <c:pt idx="0">
                  <c:v>Экспертизы проектов госпрограмм города Москвы, НПА о внесении  изменений в госпрограммы</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'2'!$D$1:$F$1</c:f>
              <c:numCache>
                <c:formatCode>General</c:formatCode>
                <c:ptCount val="3"/>
                <c:pt idx="0">
                  <c:v>2017</c:v>
                </c:pt>
                <c:pt idx="1">
                  <c:v>2018</c:v>
                </c:pt>
                <c:pt idx="2">
                  <c:v>2019</c:v>
                </c:pt>
              </c:numCache>
            </c:numRef>
          </c:cat>
          <c:val>
            <c:numRef>
              <c:f>'2'!$D$4:$F$4</c:f>
              <c:numCache>
                <c:formatCode>General</c:formatCode>
                <c:ptCount val="3"/>
                <c:pt idx="0">
                  <c:v>17</c:v>
                </c:pt>
                <c:pt idx="1">
                  <c:v>14</c:v>
                </c:pt>
                <c:pt idx="2">
                  <c:v>14</c:v>
                </c:pt>
              </c:numCache>
            </c:numRef>
          </c:val>
          <c:extLst>
            <c:ext xmlns:c16="http://schemas.microsoft.com/office/drawing/2014/chart" uri="{C3380CC4-5D6E-409C-BE32-E72D297353CC}">
              <c16:uniqueId val="{00000002-DDB2-4EA7-BE15-3CD1E01417BA}"/>
            </c:ext>
          </c:extLst>
        </c:ser>
        <c:ser>
          <c:idx val="3"/>
          <c:order val="3"/>
          <c:tx>
            <c:strRef>
              <c:f>'2'!$C$5</c:f>
              <c:strCache>
                <c:ptCount val="1"/>
                <c:pt idx="0">
                  <c:v>Экспертизы проектов решений о бюджетах внутригородских муниципальных образований в городе Москве</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'2'!$D$1:$F$1</c:f>
              <c:numCache>
                <c:formatCode>General</c:formatCode>
                <c:ptCount val="3"/>
                <c:pt idx="0">
                  <c:v>2017</c:v>
                </c:pt>
                <c:pt idx="1">
                  <c:v>2018</c:v>
                </c:pt>
                <c:pt idx="2">
                  <c:v>2019</c:v>
                </c:pt>
              </c:numCache>
            </c:numRef>
          </c:cat>
          <c:val>
            <c:numRef>
              <c:f>'2'!$D$5:$F$5</c:f>
              <c:numCache>
                <c:formatCode>General</c:formatCode>
                <c:ptCount val="3"/>
                <c:pt idx="0">
                  <c:v>63</c:v>
                </c:pt>
                <c:pt idx="1">
                  <c:v>127</c:v>
                </c:pt>
                <c:pt idx="2">
                  <c:v>141</c:v>
                </c:pt>
              </c:numCache>
            </c:numRef>
          </c:val>
          <c:extLst>
            <c:ext xmlns:c16="http://schemas.microsoft.com/office/drawing/2014/chart" uri="{C3380CC4-5D6E-409C-BE32-E72D297353CC}">
              <c16:uniqueId val="{00000003-DDB2-4EA7-BE15-3CD1E01417BA}"/>
            </c:ext>
          </c:extLst>
        </c:ser>
        <c:dLbls>
          <c:showLegendKey val="0"/>
          <c:showVal val="1"/>
          <c:showCatName val="0"/>
          <c:showSerName val="0"/>
          <c:showPercent val="0"/>
          <c:showBubbleSize val="0"/>
        </c:dLbls>
        <c:gapWidth val="79"/>
        <c:overlap val="100"/>
        <c:axId val="322755792"/>
        <c:axId val="322726672"/>
      </c:barChart>
      <c:catAx>
        <c:axId val="322755792"/>
        <c:scaling>
          <c:orientation val="minMax"/>
        </c:scaling>
        <c:delete val="1"/>
        <c:axPos val="b"/>
        <c:numFmt formatCode="General" sourceLinked="1"/>
        <c:majorTickMark val="none"/>
        <c:minorTickMark val="none"/>
        <c:tickLblPos val="none"/>
        <c:crossAx val="322726672"/>
        <c:crosses val="autoZero"/>
        <c:auto val="0"/>
        <c:lblAlgn val="ctr"/>
        <c:lblOffset val="100"/>
        <c:noMultiLvlLbl val="0"/>
      </c:catAx>
      <c:valAx>
        <c:axId val="322726672"/>
        <c:scaling>
          <c:orientation val="minMax"/>
          <c:max val="180"/>
          <c:min val="0"/>
        </c:scaling>
        <c:delete val="1"/>
        <c:axPos val="l"/>
        <c:numFmt formatCode="General" sourceLinked="1"/>
        <c:majorTickMark val="none"/>
        <c:minorTickMark val="none"/>
        <c:tickLblPos val="none"/>
        <c:crossAx val="322755792"/>
        <c:crossesAt val="1"/>
        <c:crossBetween val="between"/>
        <c:majorUnit val="30"/>
      </c:valAx>
      <c:spPr>
        <a:noFill/>
        <a:ln>
          <a:noFill/>
        </a:ln>
        <a:effectLst/>
      </c:spPr>
    </c:plotArea>
    <c:legend>
      <c:legendPos val="t"/>
      <c:layout>
        <c:manualLayout>
          <c:xMode val="edge"/>
          <c:yMode val="edge"/>
          <c:x val="4.9367311514175762E-2"/>
          <c:y val="0.7489652817290986"/>
          <c:w val="0.93421599456617455"/>
          <c:h val="0.2510347182709015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r>
              <a:rPr lang="ru-RU" sz="1200">
                <a:solidFill>
                  <a:sysClr val="windowText" lastClr="000000"/>
                </a:solidFill>
                <a:latin typeface="Times New Roman" panose="02020603050405020304" pitchFamily="18" charset="0"/>
                <a:cs typeface="Times New Roman" panose="02020603050405020304" pitchFamily="18" charset="0"/>
              </a:rPr>
              <a:t>УСТРАНЕНО НЕПРАВОМЕРНОЕ И НЕЭФФЕКТИВНОЕ ИСПОЛЬЗОВАНИЕ ГОСУДАРСТВЕННЫХ (МУНИЦИПАЛЬНЫХ) СРЕДСТВ</a:t>
            </a:r>
            <a:r>
              <a:rPr lang="en-US" sz="1200">
                <a:solidFill>
                  <a:sysClr val="windowText" lastClr="000000"/>
                </a:solidFill>
                <a:latin typeface="Times New Roman" panose="02020603050405020304" pitchFamily="18" charset="0"/>
                <a:cs typeface="Times New Roman" panose="02020603050405020304" pitchFamily="18" charset="0"/>
              </a:rPr>
              <a:t> </a:t>
            </a:r>
            <a:r>
              <a:rPr lang="ru-RU" sz="1200">
                <a:solidFill>
                  <a:sysClr val="windowText" lastClr="000000"/>
                </a:solidFill>
                <a:latin typeface="Times New Roman" panose="02020603050405020304" pitchFamily="18" charset="0"/>
                <a:cs typeface="Times New Roman" panose="02020603050405020304" pitchFamily="18" charset="0"/>
              </a:rPr>
              <a:t> В</a:t>
            </a:r>
            <a:r>
              <a:rPr lang="ru-RU" sz="1200" baseline="0">
                <a:solidFill>
                  <a:sysClr val="windowText" lastClr="000000"/>
                </a:solidFill>
                <a:latin typeface="Times New Roman" panose="02020603050405020304" pitchFamily="18" charset="0"/>
                <a:cs typeface="Times New Roman" panose="02020603050405020304" pitchFamily="18" charset="0"/>
              </a:rPr>
              <a:t> </a:t>
            </a:r>
            <a:r>
              <a:rPr lang="ru-RU" sz="1200">
                <a:solidFill>
                  <a:sysClr val="windowText" lastClr="000000"/>
                </a:solidFill>
                <a:latin typeface="Times New Roman" panose="02020603050405020304" pitchFamily="18" charset="0"/>
                <a:cs typeface="Times New Roman" panose="02020603050405020304" pitchFamily="18" charset="0"/>
              </a:rPr>
              <a:t>2017-2019 ГОДАХ,</a:t>
            </a:r>
          </a:p>
          <a:p>
            <a:pPr>
              <a:defRPr sz="1200">
                <a:solidFill>
                  <a:sysClr val="windowText" lastClr="000000"/>
                </a:solidFill>
              </a:defRPr>
            </a:pPr>
            <a:r>
              <a:rPr lang="ru-RU" sz="1200">
                <a:solidFill>
                  <a:sysClr val="windowText" lastClr="000000"/>
                </a:solidFill>
                <a:latin typeface="Times New Roman" panose="02020603050405020304" pitchFamily="18" charset="0"/>
                <a:cs typeface="Times New Roman" panose="02020603050405020304" pitchFamily="18" charset="0"/>
              </a:rPr>
              <a:t> МЛН. РУБЛЕЙ</a:t>
            </a:r>
          </a:p>
        </c:rich>
      </c:tx>
      <c:layout>
        <c:manualLayout>
          <c:xMode val="edge"/>
          <c:yMode val="edge"/>
          <c:x val="0.15045430899072193"/>
          <c:y val="8.333333333333335E-3"/>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536433106220944E-3"/>
          <c:y val="0.19826312335958005"/>
          <c:w val="0.98310293798265569"/>
          <c:h val="0.39047458690305237"/>
        </c:manualLayout>
      </c:layout>
      <c:bar3DChart>
        <c:barDir val="col"/>
        <c:grouping val="clustered"/>
        <c:varyColors val="0"/>
        <c:ser>
          <c:idx val="0"/>
          <c:order val="0"/>
          <c:tx>
            <c:strRef>
              <c:f>'11'!$A$2</c:f>
              <c:strCache>
                <c:ptCount val="1"/>
                <c:pt idx="0">
                  <c:v>Предложено устранить неправомерное и неэффективное использование государственных (муниципальных) средств</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Lbls>
            <c:dLbl>
              <c:idx val="0"/>
              <c:layout>
                <c:manualLayout>
                  <c:x val="1.8416206261510134E-3"/>
                  <c:y val="-1.49933027665595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DF7-40E0-B571-C3B0EBE41B1B}"/>
                </c:ext>
              </c:extLst>
            </c:dLbl>
            <c:dLbl>
              <c:idx val="1"/>
              <c:layout>
                <c:manualLayout>
                  <c:x val="-1.8416206261510806E-3"/>
                  <c:y val="-2.7844705137896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DF7-40E0-B571-C3B0EBE41B1B}"/>
                </c:ext>
              </c:extLst>
            </c:dLbl>
            <c:dLbl>
              <c:idx val="2"/>
              <c:layout>
                <c:manualLayout>
                  <c:x val="1.7790191235717095E-3"/>
                  <c:y val="-1.49932564842695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DF7-40E0-B571-C3B0EBE41B1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'11'!$B$1:$D$1</c:f>
              <c:numCache>
                <c:formatCode>General</c:formatCode>
                <c:ptCount val="3"/>
                <c:pt idx="0">
                  <c:v>2017</c:v>
                </c:pt>
                <c:pt idx="1">
                  <c:v>2018</c:v>
                </c:pt>
                <c:pt idx="2">
                  <c:v>2019</c:v>
                </c:pt>
              </c:numCache>
            </c:numRef>
          </c:cat>
          <c:val>
            <c:numRef>
              <c:f>'11'!$B$2:$D$2</c:f>
              <c:numCache>
                <c:formatCode>General</c:formatCode>
                <c:ptCount val="3"/>
                <c:pt idx="0">
                  <c:v>9703.4</c:v>
                </c:pt>
                <c:pt idx="1">
                  <c:v>2700.5</c:v>
                </c:pt>
                <c:pt idx="2">
                  <c:v>5009.5</c:v>
                </c:pt>
              </c:numCache>
            </c:numRef>
          </c:val>
          <c:shape val="cylinder"/>
          <c:extLst>
            <c:ext xmlns:c16="http://schemas.microsoft.com/office/drawing/2014/chart" uri="{C3380CC4-5D6E-409C-BE32-E72D297353CC}">
              <c16:uniqueId val="{00000003-CDF7-40E0-B571-C3B0EBE41B1B}"/>
            </c:ext>
          </c:extLst>
        </c:ser>
        <c:ser>
          <c:idx val="1"/>
          <c:order val="1"/>
          <c:tx>
            <c:strRef>
              <c:f>'11'!$A$3</c:f>
              <c:strCache>
                <c:ptCount val="1"/>
                <c:pt idx="0">
                  <c:v>Устранено неправомерное и неэффективное использование государственных (муниципальных) средств (по контрольным мероприятиям отчетного периода)</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dLbls>
            <c:dLbl>
              <c:idx val="0"/>
              <c:layout>
                <c:manualLayout>
                  <c:x val="1.1283563897040133E-2"/>
                  <c:y val="-5.15389821555324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DF7-40E0-B571-C3B0EBE41B1B}"/>
                </c:ext>
              </c:extLst>
            </c:dLbl>
            <c:dLbl>
              <c:idx val="1"/>
              <c:layout>
                <c:manualLayout>
                  <c:x val="6.4143681847338065E-3"/>
                  <c:y val="-2.9986512968539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DF7-40E0-B571-C3B0EBE41B1B}"/>
                </c:ext>
              </c:extLst>
            </c:dLbl>
            <c:dLbl>
              <c:idx val="2"/>
              <c:layout>
                <c:manualLayout>
                  <c:x val="1.4670383969803646E-2"/>
                  <c:y val="-4.6576206276102282E-2"/>
                </c:manualLayout>
              </c:layout>
              <c:tx>
                <c:rich>
                  <a:bodyPr/>
                  <a:lstStyle/>
                  <a:p>
                    <a:r>
                      <a:rPr lang="en-US"/>
                      <a:t>1951,5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DF7-40E0-B571-C3B0EBE41B1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'11'!$B$1:$D$1</c:f>
              <c:numCache>
                <c:formatCode>General</c:formatCode>
                <c:ptCount val="3"/>
                <c:pt idx="0">
                  <c:v>2017</c:v>
                </c:pt>
                <c:pt idx="1">
                  <c:v>2018</c:v>
                </c:pt>
                <c:pt idx="2">
                  <c:v>2019</c:v>
                </c:pt>
              </c:numCache>
            </c:numRef>
          </c:cat>
          <c:val>
            <c:numRef>
              <c:f>'11'!$B$3:$D$3</c:f>
              <c:numCache>
                <c:formatCode>General</c:formatCode>
                <c:ptCount val="3"/>
                <c:pt idx="0">
                  <c:v>2389.5</c:v>
                </c:pt>
                <c:pt idx="1">
                  <c:v>805.5</c:v>
                </c:pt>
                <c:pt idx="2" formatCode="0.0">
                  <c:v>2398.5</c:v>
                </c:pt>
              </c:numCache>
            </c:numRef>
          </c:val>
          <c:shape val="cylinder"/>
          <c:extLst>
            <c:ext xmlns:c16="http://schemas.microsoft.com/office/drawing/2014/chart" uri="{C3380CC4-5D6E-409C-BE32-E72D297353CC}">
              <c16:uniqueId val="{00000007-CDF7-40E0-B571-C3B0EBE41B1B}"/>
            </c:ext>
          </c:extLst>
        </c:ser>
        <c:ser>
          <c:idx val="2"/>
          <c:order val="2"/>
          <c:tx>
            <c:strRef>
              <c:f>'11'!$A$4</c:f>
              <c:strCache>
                <c:ptCount val="1"/>
                <c:pt idx="0">
                  <c:v>Устранено неправомерное и неэффективное использование государственных (муниципальных) средств (по контрольным мероприятиям прошлых лет)</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invertIfNegative val="0"/>
          <c:dLbls>
            <c:dLbl>
              <c:idx val="0"/>
              <c:layout>
                <c:manualLayout>
                  <c:x val="1.5200705748856444E-2"/>
                  <c:y val="-3.21284364395068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DF7-40E0-B571-C3B0EBE41B1B}"/>
                </c:ext>
              </c:extLst>
            </c:dLbl>
            <c:dLbl>
              <c:idx val="1"/>
              <c:layout>
                <c:manualLayout>
                  <c:x val="2.3160246406017569E-2"/>
                  <c:y val="-3.04840161013127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DF7-40E0-B571-C3B0EBE41B1B}"/>
                </c:ext>
              </c:extLst>
            </c:dLbl>
            <c:dLbl>
              <c:idx val="2"/>
              <c:layout>
                <c:manualLayout>
                  <c:x val="2.4112300266507587E-2"/>
                  <c:y val="-2.6352703536760991E-2"/>
                </c:manualLayout>
              </c:layout>
              <c:tx>
                <c:rich>
                  <a:bodyPr/>
                  <a:lstStyle/>
                  <a:p>
                    <a:r>
                      <a:rPr lang="en-US"/>
                      <a:t>2956,6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DF7-40E0-B571-C3B0EBE41B1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'11'!$B$1:$D$1</c:f>
              <c:numCache>
                <c:formatCode>General</c:formatCode>
                <c:ptCount val="3"/>
                <c:pt idx="0">
                  <c:v>2017</c:v>
                </c:pt>
                <c:pt idx="1">
                  <c:v>2018</c:v>
                </c:pt>
                <c:pt idx="2">
                  <c:v>2019</c:v>
                </c:pt>
              </c:numCache>
            </c:numRef>
          </c:cat>
          <c:val>
            <c:numRef>
              <c:f>'11'!$B$4:$D$4</c:f>
              <c:numCache>
                <c:formatCode>General</c:formatCode>
                <c:ptCount val="3"/>
                <c:pt idx="0">
                  <c:v>4435.4000000000005</c:v>
                </c:pt>
                <c:pt idx="1">
                  <c:v>3020</c:v>
                </c:pt>
                <c:pt idx="2">
                  <c:v>2956.6</c:v>
                </c:pt>
              </c:numCache>
            </c:numRef>
          </c:val>
          <c:shape val="cylinder"/>
          <c:extLst>
            <c:ext xmlns:c16="http://schemas.microsoft.com/office/drawing/2014/chart" uri="{C3380CC4-5D6E-409C-BE32-E72D297353CC}">
              <c16:uniqueId val="{0000000B-CDF7-40E0-B571-C3B0EBE41B1B}"/>
            </c:ext>
          </c:extLst>
        </c:ser>
        <c:dLbls>
          <c:showLegendKey val="0"/>
          <c:showVal val="0"/>
          <c:showCatName val="0"/>
          <c:showSerName val="0"/>
          <c:showPercent val="0"/>
          <c:showBubbleSize val="0"/>
        </c:dLbls>
        <c:gapWidth val="150"/>
        <c:shape val="box"/>
        <c:axId val="532868464"/>
        <c:axId val="532885264"/>
        <c:axId val="0"/>
      </c:bar3DChart>
      <c:catAx>
        <c:axId val="53286846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crossAx val="532885264"/>
        <c:crosses val="autoZero"/>
        <c:auto val="1"/>
        <c:lblAlgn val="ctr"/>
        <c:lblOffset val="100"/>
        <c:noMultiLvlLbl val="0"/>
      </c:catAx>
      <c:valAx>
        <c:axId val="532885264"/>
        <c:scaling>
          <c:orientation val="minMax"/>
        </c:scaling>
        <c:delete val="1"/>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one"/>
        <c:crossAx val="532868464"/>
        <c:crosses val="autoZero"/>
        <c:crossBetween val="between"/>
      </c:valAx>
      <c:spPr>
        <a:noFill/>
        <a:ln>
          <a:noFill/>
        </a:ln>
        <a:effectLst/>
      </c:spPr>
    </c:plotArea>
    <c:legend>
      <c:legendPos val="b"/>
      <c:layout>
        <c:manualLayout>
          <c:xMode val="edge"/>
          <c:yMode val="edge"/>
          <c:x val="5.5915613178243687E-2"/>
          <c:y val="0.61792892104703123"/>
          <c:w val="0.918102491838937"/>
          <c:h val="0.37703227637085918"/>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701853838745013"/>
          <c:y val="0.25953287399463643"/>
          <c:w val="0.85298146161255162"/>
          <c:h val="0.70502229904188818"/>
        </c:manualLayout>
      </c:layout>
      <c:bar3DChart>
        <c:barDir val="bar"/>
        <c:grouping val="clustered"/>
        <c:varyColors val="0"/>
        <c:ser>
          <c:idx val="0"/>
          <c:order val="0"/>
          <c:tx>
            <c:strRef>
              <c:f>'12'!$A$3</c:f>
              <c:strCache>
                <c:ptCount val="1"/>
                <c:pt idx="0">
                  <c:v>Нормативные правовые, ведомственные (локальные) акты, которые были приняты или изменены в 2017-2019 годах по результатам проведенных контрольных и экспертно-аналитических мероприятий</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dLbl>
              <c:idx val="0"/>
              <c:layout>
                <c:manualLayout>
                  <c:x val="-0.42699109068877616"/>
                  <c:y val="1.56960729367013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FE8-4681-990F-01E34BAAE731}"/>
                </c:ext>
              </c:extLst>
            </c:dLbl>
            <c:dLbl>
              <c:idx val="1"/>
              <c:layout>
                <c:manualLayout>
                  <c:x val="-0.1426535709393553"/>
                  <c:y val="-4.964607297785085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FE8-4681-990F-01E34BAAE731}"/>
                </c:ext>
              </c:extLst>
            </c:dLbl>
            <c:dLbl>
              <c:idx val="2"/>
              <c:layout>
                <c:manualLayout>
                  <c:x val="-0.16665341340669654"/>
                  <c:y val="-1.0451978098579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FE8-4681-990F-01E34BAAE731}"/>
                </c:ext>
              </c:extLst>
            </c:dLbl>
            <c:spPr>
              <a:solidFill>
                <a:sysClr val="windowText" lastClr="000000">
                  <a:lumMod val="65000"/>
                  <a:lumOff val="35000"/>
                  <a:alpha val="75000"/>
                </a:sysClr>
              </a:solidFill>
              <a:ln>
                <a:no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a:solidFill>
                        <a:schemeClr val="dk1">
                          <a:lumMod val="50000"/>
                          <a:lumOff val="50000"/>
                        </a:schemeClr>
                      </a:solidFill>
                    </a:ln>
                    <a:effectLst/>
                  </c:spPr>
                </c15:leaderLines>
              </c:ext>
            </c:extLst>
          </c:dLbls>
          <c:cat>
            <c:numRef>
              <c:f>'12'!$B$2:$D$2</c:f>
              <c:numCache>
                <c:formatCode>General</c:formatCode>
                <c:ptCount val="3"/>
                <c:pt idx="0">
                  <c:v>2019</c:v>
                </c:pt>
                <c:pt idx="1">
                  <c:v>2018</c:v>
                </c:pt>
                <c:pt idx="2">
                  <c:v>2017</c:v>
                </c:pt>
              </c:numCache>
            </c:numRef>
          </c:cat>
          <c:val>
            <c:numRef>
              <c:f>'12'!$B$3:$D$3</c:f>
              <c:numCache>
                <c:formatCode>General</c:formatCode>
                <c:ptCount val="3"/>
                <c:pt idx="0">
                  <c:v>716</c:v>
                </c:pt>
                <c:pt idx="1">
                  <c:v>206</c:v>
                </c:pt>
                <c:pt idx="2">
                  <c:v>244</c:v>
                </c:pt>
              </c:numCache>
            </c:numRef>
          </c:val>
          <c:shape val="cylinder"/>
          <c:extLst>
            <c:ext xmlns:c16="http://schemas.microsoft.com/office/drawing/2014/chart" uri="{C3380CC4-5D6E-409C-BE32-E72D297353CC}">
              <c16:uniqueId val="{00000003-0FE8-4681-990F-01E34BAAE731}"/>
            </c:ext>
          </c:extLst>
        </c:ser>
        <c:dLbls>
          <c:showLegendKey val="0"/>
          <c:showVal val="0"/>
          <c:showCatName val="0"/>
          <c:showSerName val="0"/>
          <c:showPercent val="0"/>
          <c:showBubbleSize val="0"/>
        </c:dLbls>
        <c:gapWidth val="65"/>
        <c:shape val="box"/>
        <c:axId val="532883024"/>
        <c:axId val="532889184"/>
        <c:axId val="0"/>
      </c:bar3DChart>
      <c:catAx>
        <c:axId val="532883024"/>
        <c:scaling>
          <c:orientation val="minMax"/>
        </c:scaling>
        <c:delete val="0"/>
        <c:axPos val="l"/>
        <c:numFmt formatCode="General" sourceLinked="1"/>
        <c:majorTickMark val="none"/>
        <c:minorTickMark val="none"/>
        <c:tickLblPos val="none"/>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532889184"/>
        <c:crosses val="autoZero"/>
        <c:auto val="1"/>
        <c:lblAlgn val="ctr"/>
        <c:lblOffset val="100"/>
        <c:noMultiLvlLbl val="0"/>
      </c:catAx>
      <c:valAx>
        <c:axId val="53288918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5328830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006295020575853E-2"/>
          <c:y val="0"/>
          <c:w val="0.87956496062992129"/>
          <c:h val="0.3721358081657562"/>
        </c:manualLayout>
      </c:layout>
      <c:barChart>
        <c:barDir val="col"/>
        <c:grouping val="clustered"/>
        <c:varyColors val="0"/>
        <c:ser>
          <c:idx val="0"/>
          <c:order val="0"/>
          <c:tx>
            <c:strRef>
              <c:f>Лист1!$C$4</c:f>
              <c:strCache>
                <c:ptCount val="1"/>
                <c:pt idx="0">
                  <c:v>Количество ВМО, по которым замечания в отношении формирования годовых отчетов и бюджетной отчетности отсутствуют </c:v>
                </c:pt>
              </c:strCache>
            </c:strRef>
          </c:tx>
          <c:spPr>
            <a:solidFill>
              <a:schemeClr val="accent1"/>
            </a:solidFill>
            <a:ln>
              <a:noFill/>
            </a:ln>
            <a:effectLst/>
          </c:spPr>
          <c:invertIfNegative val="0"/>
          <c:dLbls>
            <c:dLbl>
              <c:idx val="1"/>
              <c:layout>
                <c:manualLayout>
                  <c:x val="2.171552660151929E-3"/>
                  <c:y val="2.70051309748852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8BE-405D-A230-D396803B902F}"/>
                </c:ext>
              </c:extLst>
            </c:dLbl>
            <c:dLbl>
              <c:idx val="2"/>
              <c:layout>
                <c:manualLayout>
                  <c:x val="0"/>
                  <c:y val="1.08020523899540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8BE-405D-A230-D396803B902F}"/>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numRef>
              <c:f>Лист1!$D$3:$F$3</c:f>
              <c:numCache>
                <c:formatCode>General</c:formatCode>
                <c:ptCount val="3"/>
                <c:pt idx="0">
                  <c:v>2017</c:v>
                </c:pt>
                <c:pt idx="1">
                  <c:v>2018</c:v>
                </c:pt>
                <c:pt idx="2">
                  <c:v>2019</c:v>
                </c:pt>
              </c:numCache>
            </c:numRef>
          </c:cat>
          <c:val>
            <c:numRef>
              <c:f>Лист1!$D$4:$F$4</c:f>
              <c:numCache>
                <c:formatCode>General</c:formatCode>
                <c:ptCount val="3"/>
                <c:pt idx="0">
                  <c:v>9</c:v>
                </c:pt>
                <c:pt idx="1">
                  <c:v>31</c:v>
                </c:pt>
                <c:pt idx="2">
                  <c:v>49</c:v>
                </c:pt>
              </c:numCache>
            </c:numRef>
          </c:val>
          <c:extLst>
            <c:ext xmlns:c16="http://schemas.microsoft.com/office/drawing/2014/chart" uri="{C3380CC4-5D6E-409C-BE32-E72D297353CC}">
              <c16:uniqueId val="{00000000-C961-428D-A47D-26FD3185BC3E}"/>
            </c:ext>
          </c:extLst>
        </c:ser>
        <c:ser>
          <c:idx val="1"/>
          <c:order val="1"/>
          <c:tx>
            <c:strRef>
              <c:f>Лист1!$C$5</c:f>
              <c:strCache>
                <c:ptCount val="1"/>
                <c:pt idx="0">
                  <c:v>Количество ВМО, по которым установлены факты, способные негативно повлиять на достоверность годовых отчетов</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numRef>
              <c:f>Лист1!$D$3:$F$3</c:f>
              <c:numCache>
                <c:formatCode>General</c:formatCode>
                <c:ptCount val="3"/>
                <c:pt idx="0">
                  <c:v>2017</c:v>
                </c:pt>
                <c:pt idx="1">
                  <c:v>2018</c:v>
                </c:pt>
                <c:pt idx="2">
                  <c:v>2019</c:v>
                </c:pt>
              </c:numCache>
            </c:numRef>
          </c:cat>
          <c:val>
            <c:numRef>
              <c:f>Лист1!$D$5:$F$5</c:f>
              <c:numCache>
                <c:formatCode>General</c:formatCode>
                <c:ptCount val="3"/>
                <c:pt idx="0">
                  <c:v>4</c:v>
                </c:pt>
                <c:pt idx="1">
                  <c:v>8</c:v>
                </c:pt>
                <c:pt idx="2">
                  <c:v>11</c:v>
                </c:pt>
              </c:numCache>
            </c:numRef>
          </c:val>
          <c:extLst>
            <c:ext xmlns:c16="http://schemas.microsoft.com/office/drawing/2014/chart" uri="{C3380CC4-5D6E-409C-BE32-E72D297353CC}">
              <c16:uniqueId val="{00000001-C961-428D-A47D-26FD3185BC3E}"/>
            </c:ext>
          </c:extLst>
        </c:ser>
        <c:ser>
          <c:idx val="2"/>
          <c:order val="2"/>
          <c:tx>
            <c:strRef>
              <c:f>Лист1!$C$6</c:f>
              <c:strCache>
                <c:ptCount val="1"/>
                <c:pt idx="0">
                  <c:v>Количество ВМО, по которым установлены несоответствия, не оказавшие существенного  влияния на основные выводы КСП Москвы (в том числе по ВМО, по которым установлены факты, способные негативно повлиять на достоверность годовых отчетов)</c:v>
                </c:pt>
              </c:strCache>
            </c:strRef>
          </c:tx>
          <c:spPr>
            <a:solidFill>
              <a:schemeClr val="accent5"/>
            </a:solidFill>
            <a:ln>
              <a:noFill/>
            </a:ln>
            <a:effectLst/>
          </c:spPr>
          <c:invertIfNegative val="0"/>
          <c:dLbls>
            <c:dLbl>
              <c:idx val="0"/>
              <c:layout>
                <c:manualLayout>
                  <c:x val="4.3431053203039785E-3"/>
                  <c:y val="-1.3502565487442617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4.5602605863192182E-2"/>
                      <c:h val="5.1309748852281935E-2"/>
                    </c:manualLayout>
                  </c15:layout>
                </c:ext>
                <c:ext xmlns:c16="http://schemas.microsoft.com/office/drawing/2014/chart" uri="{C3380CC4-5D6E-409C-BE32-E72D297353CC}">
                  <c16:uniqueId val="{00000002-28BE-405D-A230-D396803B902F}"/>
                </c:ext>
              </c:extLst>
            </c:dLbl>
            <c:dLbl>
              <c:idx val="1"/>
              <c:layout>
                <c:manualLayout>
                  <c:x val="4.3431053203040184E-3"/>
                  <c:y val="1.62030785849311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8BE-405D-A230-D396803B902F}"/>
                </c:ext>
              </c:extLst>
            </c:dLbl>
            <c:dLbl>
              <c:idx val="2"/>
              <c:layout>
                <c:manualLayout>
                  <c:x val="6.5146579804560272E-3"/>
                  <c:y val="1.08020523899540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8BE-405D-A230-D396803B902F}"/>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numRef>
              <c:f>Лист1!$D$3:$F$3</c:f>
              <c:numCache>
                <c:formatCode>General</c:formatCode>
                <c:ptCount val="3"/>
                <c:pt idx="0">
                  <c:v>2017</c:v>
                </c:pt>
                <c:pt idx="1">
                  <c:v>2018</c:v>
                </c:pt>
                <c:pt idx="2">
                  <c:v>2019</c:v>
                </c:pt>
              </c:numCache>
            </c:numRef>
          </c:cat>
          <c:val>
            <c:numRef>
              <c:f>Лист1!$D$6:$F$6</c:f>
              <c:numCache>
                <c:formatCode>General</c:formatCode>
                <c:ptCount val="3"/>
                <c:pt idx="0">
                  <c:v>131</c:v>
                </c:pt>
                <c:pt idx="1">
                  <c:v>112</c:v>
                </c:pt>
                <c:pt idx="2">
                  <c:v>95</c:v>
                </c:pt>
              </c:numCache>
            </c:numRef>
          </c:val>
          <c:extLst>
            <c:ext xmlns:c16="http://schemas.microsoft.com/office/drawing/2014/chart" uri="{C3380CC4-5D6E-409C-BE32-E72D297353CC}">
              <c16:uniqueId val="{00000002-C961-428D-A47D-26FD3185BC3E}"/>
            </c:ext>
          </c:extLst>
        </c:ser>
        <c:dLbls>
          <c:showLegendKey val="0"/>
          <c:showVal val="0"/>
          <c:showCatName val="0"/>
          <c:showSerName val="0"/>
          <c:showPercent val="0"/>
          <c:showBubbleSize val="0"/>
        </c:dLbls>
        <c:gapWidth val="150"/>
        <c:axId val="532888624"/>
        <c:axId val="496510704"/>
      </c:barChart>
      <c:catAx>
        <c:axId val="532888624"/>
        <c:scaling>
          <c:orientation val="minMax"/>
        </c:scaling>
        <c:delete val="0"/>
        <c:axPos val="b"/>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96510704"/>
        <c:crosses val="autoZero"/>
        <c:auto val="1"/>
        <c:lblAlgn val="ctr"/>
        <c:lblOffset val="100"/>
        <c:noMultiLvlLbl val="0"/>
      </c:catAx>
      <c:valAx>
        <c:axId val="496510704"/>
        <c:scaling>
          <c:orientation val="minMax"/>
        </c:scaling>
        <c:delete val="1"/>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one"/>
        <c:crossAx val="532888624"/>
        <c:crosses val="autoZero"/>
        <c:crossBetween val="between"/>
      </c:valAx>
      <c:spPr>
        <a:noFill/>
        <a:ln>
          <a:noFill/>
        </a:ln>
        <a:effectLst/>
      </c:spPr>
    </c:plotArea>
    <c:legend>
      <c:legendPos val="b"/>
      <c:layout>
        <c:manualLayout>
          <c:xMode val="edge"/>
          <c:yMode val="edge"/>
          <c:x val="0"/>
          <c:y val="0.45770592475562483"/>
          <c:w val="0.99778279343746512"/>
          <c:h val="0.54229407524437523"/>
        </c:manualLayout>
      </c:layout>
      <c:overlay val="0"/>
      <c:spPr>
        <a:noFill/>
        <a:ln>
          <a:noFill/>
        </a:ln>
        <a:effectLst/>
      </c:spPr>
      <c:txPr>
        <a:bodyPr rot="0" spcFirstLastPara="1" vertOverflow="ellipsis" vert="horz" wrap="square" anchor="ctr" anchorCtr="1"/>
        <a:lstStyle/>
        <a:p>
          <a:pPr algn="just">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sz="11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5.1743813625299347E-2"/>
          <c:y val="4.2735071495438133E-3"/>
          <c:w val="0.94825618637470066"/>
          <c:h val="0.3835499586445647"/>
        </c:manualLayout>
      </c:layout>
      <c:bar3DChart>
        <c:barDir val="bar"/>
        <c:grouping val="percentStacked"/>
        <c:varyColors val="0"/>
        <c:ser>
          <c:idx val="0"/>
          <c:order val="0"/>
          <c:tx>
            <c:strRef>
              <c:f>'3 колдовство только 19'!$B$3</c:f>
              <c:strCache>
                <c:ptCount val="1"/>
                <c:pt idx="0">
                  <c:v>Органы исполнительной власти города Москвы, подведомственные Правительству Москвы</c:v>
                </c:pt>
              </c:strCache>
            </c:strRef>
          </c:tx>
          <c:spPr>
            <a:solidFill>
              <a:schemeClr val="accent1">
                <a:lumMod val="60000"/>
                <a:lumOff val="40000"/>
              </a:schemeClr>
            </a:solidFill>
          </c:spPr>
          <c:invertIfNegative val="0"/>
          <c:dLbls>
            <c:dLbl>
              <c:idx val="0"/>
              <c:tx>
                <c:rich>
                  <a:bodyPr/>
                  <a:lstStyle/>
                  <a:p>
                    <a:r>
                      <a:rPr lang="en-US"/>
                      <a:t>476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0CB-456E-8A41-0EFA1AAD4CFB}"/>
                </c:ext>
              </c:extLst>
            </c:dLbl>
            <c:spPr>
              <a:noFill/>
              <a:ln>
                <a:noFill/>
              </a:ln>
              <a:effectLst/>
            </c:spPr>
            <c:txPr>
              <a:bodyPr wrap="square" lIns="38100" tIns="19050" rIns="38100" bIns="19050" anchor="ctr">
                <a:spAutoFit/>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'3 колдовство только 19'!$C$2:$E$2</c:f>
              <c:numCache>
                <c:formatCode>General</c:formatCode>
                <c:ptCount val="1"/>
                <c:pt idx="0">
                  <c:v>2019</c:v>
                </c:pt>
              </c:numCache>
              <c:extLst/>
            </c:numRef>
          </c:cat>
          <c:val>
            <c:numRef>
              <c:f>'3 колдовство только 19'!$C$3:$E$3</c:f>
              <c:numCache>
                <c:formatCode>General</c:formatCode>
                <c:ptCount val="1"/>
                <c:pt idx="0">
                  <c:v>476</c:v>
                </c:pt>
              </c:numCache>
              <c:extLst/>
            </c:numRef>
          </c:val>
          <c:extLst>
            <c:ext xmlns:c16="http://schemas.microsoft.com/office/drawing/2014/chart" uri="{C3380CC4-5D6E-409C-BE32-E72D297353CC}">
              <c16:uniqueId val="{00000001-B0CB-456E-8A41-0EFA1AAD4CFB}"/>
            </c:ext>
          </c:extLst>
        </c:ser>
        <c:ser>
          <c:idx val="1"/>
          <c:order val="1"/>
          <c:tx>
            <c:strRef>
              <c:f>'3 колдовство только 19'!$B$4</c:f>
              <c:strCache>
                <c:ptCount val="1"/>
                <c:pt idx="0">
                  <c:v>Исполнительно-распорядительные органы внутригородских муниципальных образований в городе Москве</c:v>
                </c:pt>
              </c:strCache>
            </c:strRef>
          </c:tx>
          <c:spPr>
            <a:solidFill>
              <a:srgbClr val="F2EC98"/>
            </a:solidFill>
          </c:spPr>
          <c:invertIfNegative val="0"/>
          <c:dLbls>
            <c:dLbl>
              <c:idx val="0"/>
              <c:tx>
                <c:rich>
                  <a:bodyPr/>
                  <a:lstStyle/>
                  <a:p>
                    <a:r>
                      <a:rPr lang="en-US"/>
                      <a:t>289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0CB-456E-8A41-0EFA1AAD4CFB}"/>
                </c:ext>
              </c:extLst>
            </c:dLbl>
            <c:spPr>
              <a:noFill/>
              <a:ln>
                <a:noFill/>
              </a:ln>
              <a:effectLst/>
            </c:spPr>
            <c:txPr>
              <a:bodyPr wrap="square" lIns="38100" tIns="19050" rIns="38100" bIns="19050" anchor="ctr">
                <a:spAutoFit/>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'3 колдовство только 19'!$C$2:$E$2</c:f>
              <c:numCache>
                <c:formatCode>General</c:formatCode>
                <c:ptCount val="1"/>
                <c:pt idx="0">
                  <c:v>2019</c:v>
                </c:pt>
              </c:numCache>
              <c:extLst/>
            </c:numRef>
          </c:cat>
          <c:val>
            <c:numRef>
              <c:f>'3 колдовство только 19'!$C$4:$E$4</c:f>
              <c:numCache>
                <c:formatCode>General</c:formatCode>
                <c:ptCount val="1"/>
                <c:pt idx="0">
                  <c:v>289</c:v>
                </c:pt>
              </c:numCache>
              <c:extLst/>
            </c:numRef>
          </c:val>
          <c:extLst>
            <c:ext xmlns:c16="http://schemas.microsoft.com/office/drawing/2014/chart" uri="{C3380CC4-5D6E-409C-BE32-E72D297353CC}">
              <c16:uniqueId val="{00000003-B0CB-456E-8A41-0EFA1AAD4CFB}"/>
            </c:ext>
          </c:extLst>
        </c:ser>
        <c:ser>
          <c:idx val="2"/>
          <c:order val="2"/>
          <c:tx>
            <c:strRef>
              <c:f>'3 колдовство только 19'!$B$5</c:f>
              <c:strCache>
                <c:ptCount val="1"/>
                <c:pt idx="0">
                  <c:v>Государственные (муниципальные) учреждения города Москвы</c:v>
                </c:pt>
              </c:strCache>
            </c:strRef>
          </c:tx>
          <c:spPr>
            <a:solidFill>
              <a:schemeClr val="bg1">
                <a:lumMod val="75000"/>
              </a:schemeClr>
            </a:solidFill>
          </c:spPr>
          <c:invertIfNegative val="0"/>
          <c:dLbls>
            <c:spPr>
              <a:noFill/>
              <a:ln>
                <a:noFill/>
              </a:ln>
              <a:effectLst/>
            </c:spPr>
            <c:txPr>
              <a:bodyPr wrap="square" lIns="38100" tIns="19050" rIns="38100" bIns="19050" anchor="ctr">
                <a:spAutoFit/>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'3 колдовство только 19'!$C$2:$E$2</c:f>
              <c:numCache>
                <c:formatCode>General</c:formatCode>
                <c:ptCount val="1"/>
                <c:pt idx="0">
                  <c:v>2019</c:v>
                </c:pt>
              </c:numCache>
              <c:extLst/>
            </c:numRef>
          </c:cat>
          <c:val>
            <c:numRef>
              <c:f>'3 колдовство только 19'!$C$5:$E$5</c:f>
              <c:numCache>
                <c:formatCode>General</c:formatCode>
                <c:ptCount val="1"/>
                <c:pt idx="0">
                  <c:v>121</c:v>
                </c:pt>
              </c:numCache>
              <c:extLst/>
            </c:numRef>
          </c:val>
          <c:extLst>
            <c:ext xmlns:c16="http://schemas.microsoft.com/office/drawing/2014/chart" uri="{C3380CC4-5D6E-409C-BE32-E72D297353CC}">
              <c16:uniqueId val="{00000004-B0CB-456E-8A41-0EFA1AAD4CFB}"/>
            </c:ext>
          </c:extLst>
        </c:ser>
        <c:ser>
          <c:idx val="4"/>
          <c:order val="3"/>
          <c:tx>
            <c:strRef>
              <c:f>'3 колдовство только 19'!$B$6</c:f>
              <c:strCache>
                <c:ptCount val="1"/>
                <c:pt idx="0">
                  <c:v>Государственные предприятия</c:v>
                </c:pt>
              </c:strCache>
            </c:strRef>
          </c:tx>
          <c:spPr>
            <a:solidFill>
              <a:schemeClr val="tx2">
                <a:lumMod val="50000"/>
              </a:schemeClr>
            </a:solidFill>
          </c:spPr>
          <c:invertIfNegative val="0"/>
          <c:dLbls>
            <c:dLbl>
              <c:idx val="0"/>
              <c:layout>
                <c:manualLayout>
                  <c:x val="1.4553235193426908E-2"/>
                  <c:y val="-0.12432878816977146"/>
                </c:manualLayout>
              </c:layout>
              <c:tx>
                <c:rich>
                  <a:bodyPr/>
                  <a:lstStyle/>
                  <a:p>
                    <a:r>
                      <a:rPr lang="en-US" b="1"/>
                      <a:t>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0CB-456E-8A41-0EFA1AAD4CFB}"/>
                </c:ext>
              </c:extLst>
            </c:dLbl>
            <c:spPr>
              <a:noFill/>
              <a:ln>
                <a:noFill/>
              </a:ln>
              <a:effectLst/>
            </c:spPr>
            <c:txPr>
              <a:bodyPr wrap="square" lIns="38100" tIns="19050" rIns="38100" bIns="19050" anchor="ctr">
                <a:spAutoFit/>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'3 колдовство только 19'!$C$2:$E$2</c:f>
              <c:numCache>
                <c:formatCode>General</c:formatCode>
                <c:ptCount val="1"/>
                <c:pt idx="0">
                  <c:v>2019</c:v>
                </c:pt>
              </c:numCache>
              <c:extLst/>
            </c:numRef>
          </c:cat>
          <c:val>
            <c:numRef>
              <c:f>'3 колдовство только 19'!$C$6:$E$6</c:f>
              <c:numCache>
                <c:formatCode>General</c:formatCode>
                <c:ptCount val="1"/>
                <c:pt idx="0">
                  <c:v>22</c:v>
                </c:pt>
              </c:numCache>
              <c:extLst/>
            </c:numRef>
          </c:val>
          <c:extLst>
            <c:ext xmlns:c16="http://schemas.microsoft.com/office/drawing/2014/chart" uri="{C3380CC4-5D6E-409C-BE32-E72D297353CC}">
              <c16:uniqueId val="{00000006-B0CB-456E-8A41-0EFA1AAD4CFB}"/>
            </c:ext>
          </c:extLst>
        </c:ser>
        <c:ser>
          <c:idx val="5"/>
          <c:order val="4"/>
          <c:tx>
            <c:strRef>
              <c:f>'3 колдовство только 19'!$B$7</c:f>
              <c:strCache>
                <c:ptCount val="1"/>
                <c:pt idx="0">
                  <c:v>Коммерческие организации</c:v>
                </c:pt>
              </c:strCache>
            </c:strRef>
          </c:tx>
          <c:spPr>
            <a:solidFill>
              <a:schemeClr val="accent6">
                <a:lumMod val="75000"/>
              </a:schemeClr>
            </a:solidFill>
          </c:spPr>
          <c:invertIfNegative val="0"/>
          <c:dLbls>
            <c:dLbl>
              <c:idx val="0"/>
              <c:layout>
                <c:manualLayout>
                  <c:x val="2.3329583802024743E-2"/>
                  <c:y val="-0.12434645669291339"/>
                </c:manualLayout>
              </c:layout>
              <c:tx>
                <c:rich>
                  <a:bodyPr/>
                  <a:lstStyle/>
                  <a:p>
                    <a:r>
                      <a:rPr lang="en-US"/>
                      <a:t>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0CB-456E-8A41-0EFA1AAD4CFB}"/>
                </c:ext>
              </c:extLst>
            </c:dLbl>
            <c:spPr>
              <a:noFill/>
              <a:ln>
                <a:noFill/>
              </a:ln>
              <a:effectLst/>
            </c:spPr>
            <c:txPr>
              <a:bodyPr wrap="square" lIns="38100" tIns="19050" rIns="38100" bIns="19050" anchor="ctr">
                <a:spAutoFit/>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'3 колдовство только 19'!$C$2:$E$2</c:f>
              <c:numCache>
                <c:formatCode>General</c:formatCode>
                <c:ptCount val="1"/>
                <c:pt idx="0">
                  <c:v>2019</c:v>
                </c:pt>
              </c:numCache>
              <c:extLst/>
            </c:numRef>
          </c:cat>
          <c:val>
            <c:numRef>
              <c:f>'3 колдовство только 19'!$C$7:$E$7</c:f>
              <c:numCache>
                <c:formatCode>General</c:formatCode>
                <c:ptCount val="1"/>
                <c:pt idx="0">
                  <c:v>14</c:v>
                </c:pt>
              </c:numCache>
              <c:extLst/>
            </c:numRef>
          </c:val>
          <c:extLst>
            <c:ext xmlns:c16="http://schemas.microsoft.com/office/drawing/2014/chart" uri="{C3380CC4-5D6E-409C-BE32-E72D297353CC}">
              <c16:uniqueId val="{00000008-B0CB-456E-8A41-0EFA1AAD4CFB}"/>
            </c:ext>
          </c:extLst>
        </c:ser>
        <c:ser>
          <c:idx val="6"/>
          <c:order val="5"/>
          <c:tx>
            <c:strRef>
              <c:f>'3 колдовство только 19'!$B$8</c:f>
              <c:strCache>
                <c:ptCount val="1"/>
                <c:pt idx="0">
                  <c:v>Территориальные государственные внебюджетные фонды</c:v>
                </c:pt>
              </c:strCache>
            </c:strRef>
          </c:tx>
          <c:spPr>
            <a:solidFill>
              <a:srgbClr val="2A17B7"/>
            </a:solidFill>
          </c:spPr>
          <c:invertIfNegative val="0"/>
          <c:dLbls>
            <c:dLbl>
              <c:idx val="0"/>
              <c:layout>
                <c:manualLayout>
                  <c:x val="3.7242562447493792E-2"/>
                  <c:y val="-0.12651084229613258"/>
                </c:manualLayout>
              </c:layout>
              <c:tx>
                <c:rich>
                  <a:bodyPr/>
                  <a:lstStyle/>
                  <a:p>
                    <a:r>
                      <a:rPr lang="en-US"/>
                      <a:t>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0CB-456E-8A41-0EFA1AAD4CFB}"/>
                </c:ext>
              </c:extLst>
            </c:dLbl>
            <c:spPr>
              <a:noFill/>
              <a:ln>
                <a:noFill/>
              </a:ln>
              <a:effectLst/>
            </c:spPr>
            <c:txPr>
              <a:bodyPr wrap="square" lIns="38100" tIns="19050" rIns="38100" bIns="19050" anchor="ctr">
                <a:spAutoFit/>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'3 колдовство только 19'!$C$2:$E$2</c:f>
              <c:numCache>
                <c:formatCode>General</c:formatCode>
                <c:ptCount val="1"/>
                <c:pt idx="0">
                  <c:v>2019</c:v>
                </c:pt>
              </c:numCache>
              <c:extLst/>
            </c:numRef>
          </c:cat>
          <c:val>
            <c:numRef>
              <c:f>'3 колдовство только 19'!$C$8:$E$8</c:f>
              <c:numCache>
                <c:formatCode>0</c:formatCode>
                <c:ptCount val="1"/>
                <c:pt idx="0">
                  <c:v>16</c:v>
                </c:pt>
              </c:numCache>
              <c:extLst/>
            </c:numRef>
          </c:val>
          <c:extLst>
            <c:ext xmlns:c16="http://schemas.microsoft.com/office/drawing/2014/chart" uri="{C3380CC4-5D6E-409C-BE32-E72D297353CC}">
              <c16:uniqueId val="{0000000A-B0CB-456E-8A41-0EFA1AAD4CFB}"/>
            </c:ext>
          </c:extLst>
        </c:ser>
        <c:ser>
          <c:idx val="7"/>
          <c:order val="6"/>
          <c:tx>
            <c:strRef>
              <c:f>'3 колдовство только 19'!$B$9</c:f>
              <c:strCache>
                <c:ptCount val="1"/>
                <c:pt idx="0">
                  <c:v>Иные государственные органы и прочие организации</c:v>
                </c:pt>
              </c:strCache>
            </c:strRef>
          </c:tx>
          <c:invertIfNegative val="0"/>
          <c:dLbls>
            <c:dLbl>
              <c:idx val="0"/>
              <c:tx>
                <c:rich>
                  <a:bodyPr/>
                  <a:lstStyle/>
                  <a:p>
                    <a:r>
                      <a:rPr lang="en-US"/>
                      <a:t>46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0CB-456E-8A41-0EFA1AAD4CFB}"/>
                </c:ext>
              </c:extLst>
            </c:dLbl>
            <c:spPr>
              <a:noFill/>
              <a:ln>
                <a:noFill/>
              </a:ln>
              <a:effectLst/>
            </c:spPr>
            <c:txPr>
              <a:bodyPr wrap="square" lIns="38100" tIns="19050" rIns="38100" bIns="19050" anchor="ctr">
                <a:spAutoFit/>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'3 колдовство только 19'!$C$2:$E$2</c:f>
              <c:numCache>
                <c:formatCode>General</c:formatCode>
                <c:ptCount val="1"/>
                <c:pt idx="0">
                  <c:v>2019</c:v>
                </c:pt>
              </c:numCache>
              <c:extLst/>
            </c:numRef>
          </c:cat>
          <c:val>
            <c:numRef>
              <c:f>'3 колдовство только 19'!$C$9:$E$9</c:f>
              <c:numCache>
                <c:formatCode>0</c:formatCode>
                <c:ptCount val="1"/>
                <c:pt idx="0">
                  <c:v>46</c:v>
                </c:pt>
              </c:numCache>
              <c:extLst/>
            </c:numRef>
          </c:val>
          <c:extLst>
            <c:ext xmlns:c16="http://schemas.microsoft.com/office/drawing/2014/chart" uri="{C3380CC4-5D6E-409C-BE32-E72D297353CC}">
              <c16:uniqueId val="{0000000C-B0CB-456E-8A41-0EFA1AAD4CFB}"/>
            </c:ext>
          </c:extLst>
        </c:ser>
        <c:dLbls>
          <c:showLegendKey val="0"/>
          <c:showVal val="0"/>
          <c:showCatName val="0"/>
          <c:showSerName val="0"/>
          <c:showPercent val="0"/>
          <c:showBubbleSize val="0"/>
        </c:dLbls>
        <c:gapWidth val="150"/>
        <c:shape val="box"/>
        <c:axId val="322737312"/>
        <c:axId val="532869584"/>
        <c:axId val="0"/>
      </c:bar3DChart>
      <c:catAx>
        <c:axId val="322737312"/>
        <c:scaling>
          <c:orientation val="minMax"/>
        </c:scaling>
        <c:delete val="1"/>
        <c:axPos val="l"/>
        <c:numFmt formatCode="General" sourceLinked="1"/>
        <c:majorTickMark val="out"/>
        <c:minorTickMark val="none"/>
        <c:tickLblPos val="none"/>
        <c:crossAx val="532869584"/>
        <c:crosses val="autoZero"/>
        <c:auto val="0"/>
        <c:lblAlgn val="ctr"/>
        <c:lblOffset val="100"/>
        <c:noMultiLvlLbl val="0"/>
      </c:catAx>
      <c:valAx>
        <c:axId val="532869584"/>
        <c:scaling>
          <c:orientation val="minMax"/>
        </c:scaling>
        <c:delete val="1"/>
        <c:axPos val="b"/>
        <c:majorGridlines/>
        <c:numFmt formatCode="#,##0.00" sourceLinked="0"/>
        <c:majorTickMark val="out"/>
        <c:minorTickMark val="none"/>
        <c:tickLblPos val="none"/>
        <c:crossAx val="322737312"/>
        <c:crosses val="autoZero"/>
        <c:crossBetween val="between"/>
      </c:valAx>
    </c:plotArea>
    <c:legend>
      <c:legendPos val="b"/>
      <c:layout>
        <c:manualLayout>
          <c:xMode val="edge"/>
          <c:yMode val="edge"/>
          <c:x val="0"/>
          <c:y val="0.3994554811598906"/>
          <c:w val="0.99667405779534157"/>
          <c:h val="0.59526522327560627"/>
        </c:manualLayout>
      </c:layout>
      <c:overlay val="0"/>
      <c:spPr>
        <a:solidFill>
          <a:schemeClr val="bg1">
            <a:lumMod val="95000"/>
          </a:schemeClr>
        </a:solidFill>
      </c:spPr>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solidFill>
      <a:schemeClr val="bg1">
        <a:lumMod val="95000"/>
      </a:schemeClr>
    </a:solidFill>
    <a:ln>
      <a:solidFill>
        <a:schemeClr val="bg1">
          <a:lumMod val="85000"/>
        </a:schemeClr>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969360543298291"/>
          <c:y val="0.35831915732366942"/>
          <c:w val="0.59609336220427789"/>
          <c:h val="0.44976787555726738"/>
        </c:manualLayout>
      </c:layout>
      <c:scatterChart>
        <c:scatterStyle val="lineMarker"/>
        <c:varyColors val="0"/>
        <c:ser>
          <c:idx val="0"/>
          <c:order val="0"/>
          <c:tx>
            <c:strRef>
              <c:f>'4'!$B$3:$C$3</c:f>
              <c:strCache>
                <c:ptCount val="1"/>
                <c:pt idx="0">
                  <c:v>Предотвращено неправомерное и неэффективное использование государственных (муниципальных) средств</c:v>
                </c:pt>
              </c:strCache>
            </c:strRef>
          </c:tx>
          <c:spPr>
            <a:ln w="25400" cap="rnd" cmpd="sng">
              <a:solidFill>
                <a:srgbClr val="2A17B7"/>
              </a:solidFill>
              <a:prstDash val="lgDashDot"/>
              <a:round/>
            </a:ln>
            <a:effectLst/>
          </c:spPr>
          <c:marker>
            <c:symbol val="triangle"/>
            <c:size val="12"/>
            <c:spPr>
              <a:solidFill>
                <a:schemeClr val="accent5">
                  <a:lumMod val="60000"/>
                  <a:lumOff val="40000"/>
                </a:schemeClr>
              </a:solidFill>
              <a:ln w="38100">
                <a:solidFill>
                  <a:srgbClr val="2A17B7">
                    <a:alpha val="60000"/>
                  </a:srgbClr>
                </a:solidFill>
              </a:ln>
              <a:effectLst/>
            </c:spPr>
          </c:marker>
          <c:dLbls>
            <c:dLbl>
              <c:idx val="0"/>
              <c:layout>
                <c:manualLayout>
                  <c:x val="-6.1540499397900301E-2"/>
                  <c:y val="-5.27212589119572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CC3-464B-991E-BE1387A42323}"/>
                </c:ext>
              </c:extLst>
            </c:dLbl>
            <c:dLbl>
              <c:idx val="1"/>
              <c:layout>
                <c:manualLayout>
                  <c:x val="-7.177997875345761E-2"/>
                  <c:y val="-8.7040053721931979E-2"/>
                </c:manualLayout>
              </c:layout>
              <c:tx>
                <c:rich>
                  <a:bodyPr/>
                  <a:lstStyle/>
                  <a:p>
                    <a:r>
                      <a:rPr lang="en-US" sz="1200" b="1" i="0" u="none" strike="noStrike" kern="1200" baseline="0">
                        <a:solidFill>
                          <a:srgbClr val="002060"/>
                        </a:solidFill>
                        <a:latin typeface="Times New Roman" panose="02020603050405020304" pitchFamily="18" charset="0"/>
                        <a:cs typeface="Times New Roman" panose="02020603050405020304" pitchFamily="18" charset="0"/>
                      </a:rPr>
                      <a:t>8</a:t>
                    </a:r>
                    <a:r>
                      <a:rPr lang="en-US" sz="1200" b="1" i="0" u="none" strike="noStrike" kern="1200" baseline="0">
                        <a:solidFill>
                          <a:schemeClr val="tx1">
                            <a:lumMod val="85000"/>
                            <a:lumOff val="15000"/>
                          </a:schemeClr>
                        </a:solidFill>
                        <a:latin typeface="Times New Roman" panose="02020603050405020304" pitchFamily="18" charset="0"/>
                        <a:cs typeface="Times New Roman" panose="02020603050405020304" pitchFamily="18" charset="0"/>
                      </a:rPr>
                      <a:t>048,3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CC3-464B-991E-BE1387A42323}"/>
                </c:ext>
              </c:extLst>
            </c:dLbl>
            <c:dLbl>
              <c:idx val="2"/>
              <c:layout>
                <c:manualLayout>
                  <c:x val="-3.1363136128214231E-2"/>
                  <c:y val="-4.3896639108768787E-2"/>
                </c:manualLayout>
              </c:layout>
              <c:tx>
                <c:rich>
                  <a:bodyPr rot="0" spcFirstLastPara="1" vertOverflow="clip" horzOverflow="clip" vert="horz" wrap="square" lIns="36576" tIns="18288" rIns="36576" bIns="18288" anchor="ctr" anchorCtr="1">
                    <a:noAutofit/>
                  </a:bodyPr>
                  <a:lstStyle/>
                  <a:p>
                    <a:pPr>
                      <a:defRPr sz="12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r>
                      <a:rPr lang="en-US" sz="1200">
                        <a:solidFill>
                          <a:srgbClr val="002060"/>
                        </a:solidFill>
                      </a:rPr>
                      <a:t>4</a:t>
                    </a:r>
                    <a:r>
                      <a:rPr lang="en-US"/>
                      <a:t>6 642,0</a:t>
                    </a:r>
                  </a:p>
                </c:rich>
              </c:tx>
              <c:spPr>
                <a:solidFill>
                  <a:schemeClr val="accent4">
                    <a:lumMod val="20000"/>
                    <a:lumOff val="80000"/>
                  </a:schemeClr>
                </a:soli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oundRect">
                      <a:avLst/>
                    </a:prstGeom>
                  </c15:spPr>
                  <c15:layout>
                    <c:manualLayout>
                      <c:w val="0.12917578539397548"/>
                      <c:h val="9.1597454427785566E-2"/>
                    </c:manualLayout>
                  </c15:layout>
                </c:ext>
                <c:ext xmlns:c16="http://schemas.microsoft.com/office/drawing/2014/chart" uri="{C3380CC4-5D6E-409C-BE32-E72D297353CC}">
                  <c16:uniqueId val="{00000002-8CC3-464B-991E-BE1387A42323}"/>
                </c:ext>
              </c:extLst>
            </c:dLbl>
            <c:spPr>
              <a:solidFill>
                <a:schemeClr val="accent4">
                  <a:lumMod val="20000"/>
                  <a:lumOff val="80000"/>
                </a:schemeClr>
              </a:soli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clip" horzOverflow="clip" vert="horz" wrap="square" lIns="36576" tIns="18288" rIns="36576" bIns="18288" anchor="ctr" anchorCtr="1">
                <a:spAutoFit/>
              </a:bodyPr>
              <a:lstStyle/>
              <a:p>
                <a:pPr>
                  <a:defRPr sz="12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oundRect">
                    <a:avLst/>
                  </a:prstGeom>
                </c15:spPr>
                <c15:showLeaderLines val="0"/>
              </c:ext>
            </c:extLst>
          </c:dLbls>
          <c:xVal>
            <c:numRef>
              <c:f>'4'!$D$2:$F$2</c:f>
              <c:numCache>
                <c:formatCode>General</c:formatCode>
                <c:ptCount val="3"/>
                <c:pt idx="0">
                  <c:v>2017</c:v>
                </c:pt>
                <c:pt idx="1">
                  <c:v>2018</c:v>
                </c:pt>
                <c:pt idx="2">
                  <c:v>2019</c:v>
                </c:pt>
              </c:numCache>
            </c:numRef>
          </c:xVal>
          <c:yVal>
            <c:numRef>
              <c:f>'4'!$D$3:$F$3</c:f>
              <c:numCache>
                <c:formatCode>#,##0.0</c:formatCode>
                <c:ptCount val="3"/>
                <c:pt idx="0" formatCode="0.0">
                  <c:v>8461.020899999985</c:v>
                </c:pt>
                <c:pt idx="1">
                  <c:v>0</c:v>
                </c:pt>
                <c:pt idx="2" formatCode="#,##0">
                  <c:v>46642</c:v>
                </c:pt>
              </c:numCache>
            </c:numRef>
          </c:yVal>
          <c:smooth val="0"/>
          <c:extLst>
            <c:ext xmlns:c16="http://schemas.microsoft.com/office/drawing/2014/chart" uri="{C3380CC4-5D6E-409C-BE32-E72D297353CC}">
              <c16:uniqueId val="{00000003-8CC3-464B-991E-BE1387A42323}"/>
            </c:ext>
          </c:extLst>
        </c:ser>
        <c:dLbls>
          <c:showLegendKey val="0"/>
          <c:showVal val="0"/>
          <c:showCatName val="0"/>
          <c:showSerName val="0"/>
          <c:showPercent val="0"/>
          <c:showBubbleSize val="0"/>
        </c:dLbls>
        <c:axId val="532876304"/>
        <c:axId val="532876864"/>
      </c:scatterChart>
      <c:valAx>
        <c:axId val="532876304"/>
        <c:scaling>
          <c:orientation val="minMax"/>
          <c:max val="2019"/>
          <c:min val="2017"/>
        </c:scaling>
        <c:delete val="1"/>
        <c:axPos val="b"/>
        <c:numFmt formatCode="General" sourceLinked="1"/>
        <c:majorTickMark val="none"/>
        <c:minorTickMark val="none"/>
        <c:tickLblPos val="none"/>
        <c:crossAx val="532876864"/>
        <c:crosses val="autoZero"/>
        <c:crossBetween val="midCat"/>
        <c:majorUnit val="1"/>
        <c:minorUnit val="1"/>
      </c:valAx>
      <c:valAx>
        <c:axId val="532876864"/>
        <c:scaling>
          <c:orientation val="minMax"/>
        </c:scaling>
        <c:delete val="1"/>
        <c:axPos val="l"/>
        <c:numFmt formatCode="#,##0" sourceLinked="0"/>
        <c:majorTickMark val="none"/>
        <c:minorTickMark val="none"/>
        <c:tickLblPos val="none"/>
        <c:crossAx val="532876304"/>
        <c:crosses val="autoZero"/>
        <c:crossBetween val="midCat"/>
      </c:valAx>
      <c:spPr>
        <a:noFill/>
        <a:ln>
          <a:noFill/>
        </a:ln>
        <a:effectLst/>
      </c:spPr>
    </c:plotArea>
    <c:plotVisOnly val="1"/>
    <c:dispBlanksAs val="gap"/>
    <c:showDLblsOverMax val="0"/>
  </c:chart>
  <c:spPr>
    <a:solidFill>
      <a:schemeClr val="bg1">
        <a:lumMod val="95000"/>
      </a:schemeClr>
    </a:solidFill>
    <a:ln w="9525" cap="flat" cmpd="sng" algn="ctr">
      <a:solidFill>
        <a:schemeClr val="bg1">
          <a:lumMod val="75000"/>
        </a:schemeClr>
      </a:solidFill>
      <a:round/>
    </a:ln>
    <a:effectLst/>
  </c:spPr>
  <c:txPr>
    <a:bodyPr/>
    <a:lstStyle/>
    <a:p>
      <a:pPr>
        <a:defRPr/>
      </a:pPr>
      <a:endParaRPr lang="ru-RU"/>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9327282816641564E-2"/>
          <c:y val="0.12918842447540541"/>
          <c:w val="0.90352405079309195"/>
          <c:h val="0.57518772919342531"/>
        </c:manualLayout>
      </c:layout>
      <c:bar3DChart>
        <c:barDir val="col"/>
        <c:grouping val="clustered"/>
        <c:varyColors val="0"/>
        <c:ser>
          <c:idx val="0"/>
          <c:order val="0"/>
          <c:tx>
            <c:strRef>
              <c:f>'5'!$A$3</c:f>
              <c:strCache>
                <c:ptCount val="1"/>
                <c:pt idx="0">
                  <c:v>Неправомерное использование государственных (муниципальных) средств</c:v>
                </c:pt>
              </c:strCache>
            </c:strRef>
          </c:tx>
          <c:spPr>
            <a:solidFill>
              <a:schemeClr val="accent1">
                <a:lumMod val="60000"/>
                <a:lumOff val="40000"/>
              </a:schemeClr>
            </a:solidFill>
            <a:ln>
              <a:noFill/>
            </a:ln>
            <a:effectLst/>
            <a:scene3d>
              <a:camera prst="orthographicFront"/>
              <a:lightRig rig="threePt" dir="t"/>
            </a:scene3d>
            <a:sp3d>
              <a:bevelT/>
              <a:bevelB/>
            </a:sp3d>
          </c:spPr>
          <c:invertIfNegative val="0"/>
          <c:dLbls>
            <c:dLbl>
              <c:idx val="0"/>
              <c:layout>
                <c:manualLayout>
                  <c:x val="-2.9027772494623729E-4"/>
                  <c:y val="-5.28118131575016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429-4C37-B0FA-18BCA9926BFE}"/>
                </c:ext>
              </c:extLst>
            </c:dLbl>
            <c:dLbl>
              <c:idx val="1"/>
              <c:layout>
                <c:manualLayout>
                  <c:x val="1.6750757614804987E-3"/>
                  <c:y val="-3.84641023931738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429-4C37-B0FA-18BCA9926BFE}"/>
                </c:ext>
              </c:extLst>
            </c:dLbl>
            <c:dLbl>
              <c:idx val="2"/>
              <c:layout>
                <c:manualLayout>
                  <c:x val="7.7542869274470636E-3"/>
                  <c:y val="-3.78218406838726E-2"/>
                </c:manualLayout>
              </c:layout>
              <c:tx>
                <c:rich>
                  <a:bodyPr/>
                  <a:lstStyle/>
                  <a:p>
                    <a:r>
                      <a:rPr lang="en-US"/>
                      <a:t>1 594,8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429-4C37-B0FA-18BCA9926BFE}"/>
                </c:ext>
              </c:extLst>
            </c:dLbl>
            <c:dLbl>
              <c:idx val="3"/>
              <c:layout>
                <c:manualLayout>
                  <c:x val="-3.7526867010904672E-3"/>
                  <c:y val="-1.70396240181028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429-4C37-B0FA-18BCA9926BFE}"/>
                </c:ext>
              </c:extLst>
            </c:dLbl>
            <c:dLbl>
              <c:idx val="4"/>
              <c:layout>
                <c:manualLayout>
                  <c:x val="-1.8404047383321241E-3"/>
                  <c:y val="-4.170614007473713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429-4C37-B0FA-18BCA9926BFE}"/>
                </c:ext>
              </c:extLst>
            </c:dLbl>
            <c:dLbl>
              <c:idx val="5"/>
              <c:layout>
                <c:manualLayout>
                  <c:x val="-2.9316053430282572E-4"/>
                  <c:y val="-1.062615503697976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429-4C37-B0FA-18BCA9926BFE}"/>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'5'!$B$2:$D$2</c:f>
              <c:numCache>
                <c:formatCode>General</c:formatCode>
                <c:ptCount val="3"/>
                <c:pt idx="0">
                  <c:v>2017</c:v>
                </c:pt>
                <c:pt idx="1">
                  <c:v>2018</c:v>
                </c:pt>
                <c:pt idx="2">
                  <c:v>2019</c:v>
                </c:pt>
              </c:numCache>
            </c:numRef>
          </c:cat>
          <c:val>
            <c:numRef>
              <c:f>'5'!$B$3:$D$3</c:f>
              <c:numCache>
                <c:formatCode>#,##0.0</c:formatCode>
                <c:ptCount val="3"/>
                <c:pt idx="0">
                  <c:v>5652.8879999999999</c:v>
                </c:pt>
                <c:pt idx="1">
                  <c:v>1711.3080399999999</c:v>
                </c:pt>
                <c:pt idx="2">
                  <c:v>1595</c:v>
                </c:pt>
              </c:numCache>
            </c:numRef>
          </c:val>
          <c:extLst>
            <c:ext xmlns:c16="http://schemas.microsoft.com/office/drawing/2014/chart" uri="{C3380CC4-5D6E-409C-BE32-E72D297353CC}">
              <c16:uniqueId val="{00000006-8429-4C37-B0FA-18BCA9926BFE}"/>
            </c:ext>
          </c:extLst>
        </c:ser>
        <c:ser>
          <c:idx val="1"/>
          <c:order val="1"/>
          <c:tx>
            <c:strRef>
              <c:f>'5'!$A$4</c:f>
              <c:strCache>
                <c:ptCount val="1"/>
                <c:pt idx="0">
                  <c:v>Неэффективное использование государственных (муниципальных) средств</c:v>
                </c:pt>
              </c:strCache>
            </c:strRef>
          </c:tx>
          <c:spPr>
            <a:solidFill>
              <a:schemeClr val="accent4">
                <a:lumMod val="40000"/>
                <a:lumOff val="60000"/>
              </a:schemeClr>
            </a:solidFill>
            <a:ln>
              <a:solidFill>
                <a:schemeClr val="accent2">
                  <a:lumMod val="40000"/>
                  <a:lumOff val="60000"/>
                </a:schemeClr>
              </a:solidFill>
            </a:ln>
            <a:effectLst/>
            <a:scene3d>
              <a:camera prst="orthographicFront"/>
              <a:lightRig rig="threePt" dir="t"/>
            </a:scene3d>
            <a:sp3d>
              <a:bevelT/>
              <a:bevelB/>
              <a:contourClr>
                <a:schemeClr val="accent2">
                  <a:lumMod val="40000"/>
                  <a:lumOff val="60000"/>
                </a:schemeClr>
              </a:contourClr>
            </a:sp3d>
          </c:spPr>
          <c:invertIfNegative val="0"/>
          <c:dLbls>
            <c:dLbl>
              <c:idx val="0"/>
              <c:layout>
                <c:manualLayout>
                  <c:x val="-1.3199816513189146E-3"/>
                  <c:y val="0.1945603626424915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429-4C37-B0FA-18BCA9926BFE}"/>
                </c:ext>
              </c:extLst>
            </c:dLbl>
            <c:dLbl>
              <c:idx val="1"/>
              <c:layout>
                <c:manualLayout>
                  <c:x val="1.4462014668399669E-3"/>
                  <c:y val="0.15011525980572596"/>
                </c:manualLayout>
              </c:layout>
              <c:tx>
                <c:rich>
                  <a:bodyPr/>
                  <a:lstStyle/>
                  <a:p>
                    <a:r>
                      <a:rPr lang="en-US" sz="1200"/>
                      <a:t>1</a:t>
                    </a:r>
                    <a:r>
                      <a:rPr lang="en-US"/>
                      <a:t>0 737,8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429-4C37-B0FA-18BCA9926BFE}"/>
                </c:ext>
              </c:extLst>
            </c:dLbl>
            <c:dLbl>
              <c:idx val="2"/>
              <c:layout>
                <c:manualLayout>
                  <c:x val="3.8164008500307382E-3"/>
                  <c:y val="0.30253110697969932"/>
                </c:manualLayout>
              </c:layout>
              <c:tx>
                <c:rich>
                  <a:bodyPr/>
                  <a:lstStyle/>
                  <a:p>
                    <a:r>
                      <a:rPr lang="en-US" sz="1200"/>
                      <a:t>2</a:t>
                    </a:r>
                    <a:r>
                      <a:rPr lang="en-US"/>
                      <a:t>4 012,4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429-4C37-B0FA-18BCA9926BFE}"/>
                </c:ext>
              </c:extLst>
            </c:dLbl>
            <c:dLbl>
              <c:idx val="3"/>
              <c:layout>
                <c:manualLayout>
                  <c:x val="1.4059387977027098E-2"/>
                  <c:y val="-9.91685585508854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429-4C37-B0FA-18BCA9926BFE}"/>
                </c:ext>
              </c:extLst>
            </c:dLbl>
            <c:dLbl>
              <c:idx val="4"/>
              <c:layout>
                <c:manualLayout>
                  <c:x val="1.7724836595245437E-2"/>
                  <c:y val="-9.530948509886562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429-4C37-B0FA-18BCA9926BFE}"/>
                </c:ext>
              </c:extLst>
            </c:dLbl>
            <c:dLbl>
              <c:idx val="5"/>
              <c:layout>
                <c:manualLayout>
                  <c:x val="1.9071665070683141E-2"/>
                  <c:y val="-9.070229951891224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429-4C37-B0FA-18BCA9926BFE}"/>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'5'!$B$2:$D$2</c:f>
              <c:numCache>
                <c:formatCode>General</c:formatCode>
                <c:ptCount val="3"/>
                <c:pt idx="0">
                  <c:v>2017</c:v>
                </c:pt>
                <c:pt idx="1">
                  <c:v>2018</c:v>
                </c:pt>
                <c:pt idx="2">
                  <c:v>2019</c:v>
                </c:pt>
              </c:numCache>
            </c:numRef>
          </c:cat>
          <c:val>
            <c:numRef>
              <c:f>'5'!$B$4:$D$4</c:f>
              <c:numCache>
                <c:formatCode>#,##0.0</c:formatCode>
                <c:ptCount val="3"/>
                <c:pt idx="0">
                  <c:v>13330.339809999989</c:v>
                </c:pt>
                <c:pt idx="1">
                  <c:v>11242.333259999999</c:v>
                </c:pt>
                <c:pt idx="2">
                  <c:v>24012.400000000001</c:v>
                </c:pt>
              </c:numCache>
            </c:numRef>
          </c:val>
          <c:extLst>
            <c:ext xmlns:c16="http://schemas.microsoft.com/office/drawing/2014/chart" uri="{C3380CC4-5D6E-409C-BE32-E72D297353CC}">
              <c16:uniqueId val="{0000000D-8429-4C37-B0FA-18BCA9926BFE}"/>
            </c:ext>
          </c:extLst>
        </c:ser>
        <c:dLbls>
          <c:showLegendKey val="0"/>
          <c:showVal val="0"/>
          <c:showCatName val="0"/>
          <c:showSerName val="0"/>
          <c:showPercent val="0"/>
          <c:showBubbleSize val="0"/>
        </c:dLbls>
        <c:gapWidth val="60"/>
        <c:gapDepth val="0"/>
        <c:shape val="box"/>
        <c:axId val="532871264"/>
        <c:axId val="532882464"/>
        <c:axId val="0"/>
      </c:bar3DChart>
      <c:catAx>
        <c:axId val="532871264"/>
        <c:scaling>
          <c:orientation val="minMax"/>
        </c:scaling>
        <c:delete val="1"/>
        <c:axPos val="b"/>
        <c:numFmt formatCode="General" sourceLinked="1"/>
        <c:majorTickMark val="none"/>
        <c:minorTickMark val="none"/>
        <c:tickLblPos val="none"/>
        <c:crossAx val="532882464"/>
        <c:crosses val="autoZero"/>
        <c:auto val="1"/>
        <c:lblAlgn val="ctr"/>
        <c:lblOffset val="100"/>
        <c:noMultiLvlLbl val="0"/>
      </c:catAx>
      <c:valAx>
        <c:axId val="532882464"/>
        <c:scaling>
          <c:orientation val="minMax"/>
          <c:min val="0"/>
        </c:scaling>
        <c:delete val="1"/>
        <c:axPos val="l"/>
        <c:numFmt formatCode="#,##0.0" sourceLinked="1"/>
        <c:majorTickMark val="none"/>
        <c:minorTickMark val="none"/>
        <c:tickLblPos val="none"/>
        <c:crossAx val="532871264"/>
        <c:crosses val="autoZero"/>
        <c:crossBetween val="between"/>
      </c:valAx>
      <c:spPr>
        <a:noFill/>
        <a:ln>
          <a:noFill/>
        </a:ln>
        <a:effectLst/>
      </c:spPr>
    </c:plotArea>
    <c:legend>
      <c:legendPos val="b"/>
      <c:layout>
        <c:manualLayout>
          <c:xMode val="edge"/>
          <c:yMode val="edge"/>
          <c:x val="9.325421278861884E-2"/>
          <c:y val="0.80661156717112492"/>
          <c:w val="0.8737929256427488"/>
          <c:h val="0.18985424694253644"/>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lumMod val="95000"/>
      </a:schemeClr>
    </a:solidFill>
    <a:ln w="9525" cap="flat" cmpd="sng" algn="ctr">
      <a:solidFill>
        <a:schemeClr val="bg1">
          <a:lumMod val="75000"/>
        </a:schemeClr>
      </a:solidFill>
      <a:round/>
    </a:ln>
    <a:effectLst/>
  </c:spPr>
  <c:txPr>
    <a:bodyPr/>
    <a:lstStyle/>
    <a:p>
      <a:pPr>
        <a:defRPr/>
      </a:pPr>
      <a:endParaRPr lang="ru-RU"/>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702324930264364"/>
          <c:y val="0.17563207720308258"/>
          <c:w val="0.53247308736359233"/>
          <c:h val="0.81450339524689996"/>
        </c:manualLayout>
      </c:layout>
      <c:doughnutChart>
        <c:varyColors val="1"/>
        <c:ser>
          <c:idx val="0"/>
          <c:order val="0"/>
          <c:spPr>
            <a:scene3d>
              <a:camera prst="orthographicFront"/>
              <a:lightRig rig="threePt" dir="t"/>
            </a:scene3d>
            <a:sp3d prstMaterial="softEdge">
              <a:bevelT/>
              <a:bevelB/>
            </a:sp3d>
          </c:spPr>
          <c:dPt>
            <c:idx val="0"/>
            <c:bubble3D val="0"/>
            <c:spPr>
              <a:solidFill>
                <a:schemeClr val="accent1"/>
              </a:solidFill>
              <a:ln>
                <a:noFill/>
              </a:ln>
              <a:effectLst/>
              <a:scene3d>
                <a:camera prst="orthographicFront"/>
                <a:lightRig rig="threePt" dir="t"/>
              </a:scene3d>
              <a:sp3d prstMaterial="softEdge">
                <a:bevelT/>
                <a:bevelB/>
              </a:sp3d>
            </c:spPr>
            <c:extLst>
              <c:ext xmlns:c16="http://schemas.microsoft.com/office/drawing/2014/chart" uri="{C3380CC4-5D6E-409C-BE32-E72D297353CC}">
                <c16:uniqueId val="{00000001-ECA6-4D2B-8167-407374CC8505}"/>
              </c:ext>
            </c:extLst>
          </c:dPt>
          <c:dPt>
            <c:idx val="1"/>
            <c:bubble3D val="0"/>
            <c:spPr>
              <a:solidFill>
                <a:schemeClr val="accent2">
                  <a:lumMod val="60000"/>
                  <a:lumOff val="40000"/>
                </a:schemeClr>
              </a:solidFill>
              <a:ln>
                <a:noFill/>
              </a:ln>
              <a:effectLst/>
              <a:scene3d>
                <a:camera prst="orthographicFront"/>
                <a:lightRig rig="threePt" dir="t"/>
              </a:scene3d>
              <a:sp3d prstMaterial="softEdge">
                <a:bevelT/>
                <a:bevelB/>
              </a:sp3d>
            </c:spPr>
            <c:extLst>
              <c:ext xmlns:c16="http://schemas.microsoft.com/office/drawing/2014/chart" uri="{C3380CC4-5D6E-409C-BE32-E72D297353CC}">
                <c16:uniqueId val="{00000003-ECA6-4D2B-8167-407374CC8505}"/>
              </c:ext>
            </c:extLst>
          </c:dPt>
          <c:dPt>
            <c:idx val="2"/>
            <c:bubble3D val="0"/>
            <c:spPr>
              <a:solidFill>
                <a:schemeClr val="accent3"/>
              </a:solidFill>
              <a:ln>
                <a:noFill/>
              </a:ln>
              <a:effectLst/>
              <a:scene3d>
                <a:camera prst="orthographicFront"/>
                <a:lightRig rig="threePt" dir="t"/>
              </a:scene3d>
              <a:sp3d prstMaterial="softEdge">
                <a:bevelT/>
                <a:bevelB/>
              </a:sp3d>
            </c:spPr>
            <c:extLst>
              <c:ext xmlns:c16="http://schemas.microsoft.com/office/drawing/2014/chart" uri="{C3380CC4-5D6E-409C-BE32-E72D297353CC}">
                <c16:uniqueId val="{00000005-ECA6-4D2B-8167-407374CC8505}"/>
              </c:ext>
            </c:extLst>
          </c:dPt>
          <c:dPt>
            <c:idx val="3"/>
            <c:bubble3D val="0"/>
            <c:spPr>
              <a:solidFill>
                <a:schemeClr val="accent4"/>
              </a:solidFill>
              <a:ln>
                <a:noFill/>
              </a:ln>
              <a:effectLst/>
              <a:scene3d>
                <a:camera prst="orthographicFront"/>
                <a:lightRig rig="threePt" dir="t"/>
              </a:scene3d>
              <a:sp3d prstMaterial="softEdge">
                <a:bevelT/>
                <a:bevelB/>
              </a:sp3d>
            </c:spPr>
            <c:extLst>
              <c:ext xmlns:c16="http://schemas.microsoft.com/office/drawing/2014/chart" uri="{C3380CC4-5D6E-409C-BE32-E72D297353CC}">
                <c16:uniqueId val="{00000007-ECA6-4D2B-8167-407374CC8505}"/>
              </c:ext>
            </c:extLst>
          </c:dPt>
          <c:dPt>
            <c:idx val="4"/>
            <c:bubble3D val="0"/>
            <c:spPr>
              <a:solidFill>
                <a:schemeClr val="accent5"/>
              </a:solidFill>
              <a:ln>
                <a:noFill/>
              </a:ln>
              <a:effectLst/>
              <a:scene3d>
                <a:camera prst="orthographicFront"/>
                <a:lightRig rig="threePt" dir="t"/>
              </a:scene3d>
              <a:sp3d prstMaterial="softEdge">
                <a:bevelT/>
                <a:bevelB/>
              </a:sp3d>
            </c:spPr>
            <c:extLst>
              <c:ext xmlns:c16="http://schemas.microsoft.com/office/drawing/2014/chart" uri="{C3380CC4-5D6E-409C-BE32-E72D297353CC}">
                <c16:uniqueId val="{00000009-ECA6-4D2B-8167-407374CC8505}"/>
              </c:ext>
            </c:extLst>
          </c:dPt>
          <c:dLbls>
            <c:dLbl>
              <c:idx val="0"/>
              <c:layout>
                <c:manualLayout>
                  <c:x val="0.16445748792679132"/>
                  <c:y val="0.11094045553195164"/>
                </c:manualLayout>
              </c:layout>
              <c:tx>
                <c:rich>
                  <a:bodyPr rot="0" spcFirstLastPara="1" vertOverflow="overflow" horzOverflow="overflow" vert="horz" wrap="square" lIns="36576" tIns="18288" rIns="36576" bIns="18288" anchor="ctr" anchorCtr="1">
                    <a:noAutofit/>
                  </a:bodyPr>
                  <a:lstStyle/>
                  <a:p>
                    <a:pPr>
                      <a:defRPr sz="1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sz="1050" b="1">
                        <a:solidFill>
                          <a:srgbClr val="FF0000"/>
                        </a:solidFill>
                        <a:latin typeface="Times New Roman" panose="02020603050405020304" pitchFamily="18" charset="0"/>
                        <a:ea typeface="+mn-ea"/>
                        <a:cs typeface="Times New Roman" panose="02020603050405020304" pitchFamily="18" charset="0"/>
                      </a:rPr>
                      <a:t>19,5 (1,2 %)</a:t>
                    </a:r>
                  </a:p>
                  <a:p>
                    <a:pPr>
                      <a:defRPr sz="1600">
                        <a:solidFill>
                          <a:schemeClr val="tx1"/>
                        </a:solidFill>
                        <a:latin typeface="Times New Roman" panose="02020603050405020304" pitchFamily="18" charset="0"/>
                        <a:cs typeface="Times New Roman" panose="02020603050405020304" pitchFamily="18" charset="0"/>
                      </a:defRPr>
                    </a:pPr>
                    <a:r>
                      <a:rPr lang="ru-RU" sz="1050" b="1" i="0" u="none" strike="noStrike" baseline="0">
                        <a:solidFill>
                          <a:schemeClr val="tx1"/>
                        </a:solidFill>
                        <a:effectLst/>
                        <a:latin typeface="Times New Roman" panose="02020603050405020304" pitchFamily="18" charset="0"/>
                        <a:ea typeface="+mn-ea"/>
                        <a:cs typeface="Times New Roman" panose="02020603050405020304" pitchFamily="18" charset="0"/>
                      </a:rPr>
                      <a:t>Нецелевое использование бюджетных средств</a:t>
                    </a:r>
                  </a:p>
                </c:rich>
              </c:tx>
              <c:spPr>
                <a:solidFill>
                  <a:schemeClr val="accent1">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txPr>
                <a:bodyPr rot="0" spcFirstLastPara="1" vertOverflow="overflow" horzOverflow="overflow" vert="horz" wrap="square" lIns="36576" tIns="18288" rIns="36576" bIns="18288" anchor="ctr" anchorCtr="1">
                  <a:noAutofit/>
                </a:bodyPr>
                <a:lstStyle/>
                <a:p>
                  <a:pPr>
                    <a:defRPr sz="1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1-ECA6-4D2B-8167-407374CC8505}"/>
                </c:ext>
              </c:extLst>
            </c:dLbl>
            <c:dLbl>
              <c:idx val="1"/>
              <c:layout>
                <c:manualLayout>
                  <c:x val="-9.499226130568323E-3"/>
                  <c:y val="-7.823472561942213E-4"/>
                </c:manualLayout>
              </c:layout>
              <c:tx>
                <c:rich>
                  <a:bodyPr rot="0" spcFirstLastPara="1" vertOverflow="ellipsis" vert="horz" wrap="square" lIns="38100" tIns="19050" rIns="38100" bIns="19050" anchor="ctr" anchorCtr="1">
                    <a:noAutofit/>
                  </a:bodyPr>
                  <a:lstStyle/>
                  <a:p>
                    <a:pPr>
                      <a:defRPr sz="1600" b="0" i="0" u="none" strike="noStrike" kern="1200" baseline="0">
                        <a:solidFill>
                          <a:schemeClr val="tx1">
                            <a:lumMod val="75000"/>
                            <a:lumOff val="25000"/>
                          </a:schemeClr>
                        </a:solidFill>
                        <a:latin typeface="+mn-lt"/>
                        <a:ea typeface="+mn-ea"/>
                        <a:cs typeface="+mn-cs"/>
                      </a:defRPr>
                    </a:pPr>
                    <a:r>
                      <a:rPr lang="ru-RU" sz="1050" b="1">
                        <a:solidFill>
                          <a:srgbClr val="FF0000"/>
                        </a:solidFill>
                        <a:latin typeface="Times New Roman" pitchFamily="18" charset="0"/>
                        <a:cs typeface="Times New Roman" pitchFamily="18" charset="0"/>
                      </a:rPr>
                      <a:t>928,5 (58,2 %)</a:t>
                    </a:r>
                  </a:p>
                  <a:p>
                    <a:pPr>
                      <a:defRPr sz="1600">
                        <a:solidFill>
                          <a:schemeClr val="tx1">
                            <a:lumMod val="75000"/>
                            <a:lumOff val="25000"/>
                          </a:schemeClr>
                        </a:solidFill>
                      </a:defRPr>
                    </a:pPr>
                    <a:r>
                      <a:rPr lang="ru-RU" sz="1050" b="1">
                        <a:solidFill>
                          <a:schemeClr val="tx1"/>
                        </a:solidFill>
                        <a:latin typeface="Times New Roman" pitchFamily="18" charset="0"/>
                        <a:cs typeface="Times New Roman" pitchFamily="18" charset="0"/>
                      </a:rPr>
                      <a:t>Нарушения в области закупок для государственных нужд</a:t>
                    </a:r>
                  </a:p>
                </c:rich>
              </c:tx>
              <c:numFmt formatCode="#,##0.00" sourceLinked="0"/>
              <c:spPr>
                <a:solidFill>
                  <a:schemeClr val="accent1">
                    <a:lumMod val="60000"/>
                    <a:lumOff val="40000"/>
                  </a:schemeClr>
                </a:solidFill>
                <a:ln>
                  <a:noFill/>
                </a:ln>
                <a:effectLst>
                  <a:outerShdw blurRad="50800" dist="50800" dir="5400000" sx="102000" sy="102000" algn="ctr" rotWithShape="0">
                    <a:schemeClr val="tx1">
                      <a:alpha val="25000"/>
                    </a:schemeClr>
                  </a:outerShdw>
                </a:effectLst>
                <a:scene3d>
                  <a:camera prst="orthographicFront"/>
                  <a:lightRig rig="threePt" dir="t"/>
                </a:scene3d>
                <a:sp3d>
                  <a:bevelT/>
                </a:sp3d>
              </c:spPr>
              <c:txPr>
                <a:bodyPr rot="0" spcFirstLastPara="1" vertOverflow="ellipsis" vert="horz" wrap="square" lIns="38100" tIns="19050" rIns="38100" bIns="19050" anchor="ctr" anchorCtr="1">
                  <a:noAutofit/>
                </a:bodyPr>
                <a:lstStyle/>
                <a:p>
                  <a:pPr>
                    <a:defRPr sz="16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3-ECA6-4D2B-8167-407374CC8505}"/>
                </c:ext>
              </c:extLst>
            </c:dLbl>
            <c:dLbl>
              <c:idx val="2"/>
              <c:layout>
                <c:manualLayout>
                  <c:x val="-0.2201140083053528"/>
                  <c:y val="1.1969239110623701E-2"/>
                </c:manualLayout>
              </c:layout>
              <c:tx>
                <c:rich>
                  <a:bodyPr rot="0" spcFirstLastPara="1" vertOverflow="overflow" horzOverflow="overflow" vert="horz" wrap="square" lIns="36576" tIns="18288" rIns="36576" bIns="18288"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sz="1050" b="1">
                        <a:solidFill>
                          <a:srgbClr val="FF0000"/>
                        </a:solidFill>
                        <a:latin typeface="Times New Roman" panose="02020603050405020304" pitchFamily="18" charset="0"/>
                        <a:ea typeface="+mn-ea"/>
                        <a:cs typeface="Times New Roman" panose="02020603050405020304" pitchFamily="18" charset="0"/>
                      </a:rPr>
                      <a:t>441,2  (27,7%) </a:t>
                    </a:r>
                  </a:p>
                  <a:p>
                    <a:pPr>
                      <a:defRPr sz="900">
                        <a:solidFill>
                          <a:schemeClr val="tx1"/>
                        </a:solidFill>
                        <a:latin typeface="Times New Roman" panose="02020603050405020304" pitchFamily="18" charset="0"/>
                        <a:cs typeface="Times New Roman" panose="02020603050405020304" pitchFamily="18" charset="0"/>
                      </a:defRPr>
                    </a:pPr>
                    <a:r>
                      <a:rPr lang="ru-RU" sz="1050" b="1">
                        <a:solidFill>
                          <a:schemeClr val="tx1"/>
                        </a:solidFill>
                        <a:latin typeface="Times New Roman" panose="02020603050405020304" pitchFamily="18" charset="0"/>
                        <a:ea typeface="+mn-ea"/>
                        <a:cs typeface="Times New Roman" panose="02020603050405020304" pitchFamily="18" charset="0"/>
                      </a:rPr>
                      <a:t>Нарушения в области предоставления и использования субвенций и субсидий   </a:t>
                    </a:r>
                  </a:p>
                </c:rich>
              </c:tx>
              <c:spPr>
                <a:solidFill>
                  <a:schemeClr val="accent1">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txPr>
                <a:bodyPr rot="0" spcFirstLastPara="1" vertOverflow="overflow" horzOverflow="overflow" vert="horz" wrap="square" lIns="36576" tIns="18288" rIns="36576" bIns="18288"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5-ECA6-4D2B-8167-407374CC8505}"/>
                </c:ext>
              </c:extLst>
            </c:dLbl>
            <c:dLbl>
              <c:idx val="3"/>
              <c:layout>
                <c:manualLayout>
                  <c:x val="6.3054712145944172E-2"/>
                  <c:y val="-0.16823498599341116"/>
                </c:manualLayout>
              </c:layout>
              <c:tx>
                <c:rich>
                  <a:bodyPr rot="0" spcFirstLastPara="1" vertOverflow="clip" horzOverflow="clip" vert="horz" wrap="square" lIns="36576" tIns="18288" rIns="36576" bIns="18288" anchor="ctr" anchorCtr="1">
                    <a:spAutoFit/>
                  </a:bodyPr>
                  <a:lstStyle/>
                  <a:p>
                    <a:pPr>
                      <a:defRPr sz="1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sz="1050" b="1">
                        <a:solidFill>
                          <a:srgbClr val="FF0000"/>
                        </a:solidFill>
                        <a:latin typeface="Times New Roman" panose="02020603050405020304" pitchFamily="18" charset="0"/>
                        <a:ea typeface="+mn-ea"/>
                        <a:cs typeface="Times New Roman" panose="02020603050405020304" pitchFamily="18" charset="0"/>
                      </a:rPr>
                      <a:t>22,6  (1,4%) </a:t>
                    </a:r>
                  </a:p>
                  <a:p>
                    <a:pPr>
                      <a:defRPr sz="1600">
                        <a:solidFill>
                          <a:schemeClr val="tx1"/>
                        </a:solidFill>
                        <a:latin typeface="Times New Roman" panose="02020603050405020304" pitchFamily="18" charset="0"/>
                        <a:cs typeface="Times New Roman" panose="02020603050405020304" pitchFamily="18" charset="0"/>
                      </a:defRPr>
                    </a:pPr>
                    <a:r>
                      <a:rPr lang="ru-RU" sz="1050" b="1">
                        <a:solidFill>
                          <a:schemeClr val="tx1"/>
                        </a:solidFill>
                        <a:latin typeface="Times New Roman" panose="02020603050405020304" pitchFamily="18" charset="0"/>
                        <a:ea typeface="+mn-ea"/>
                        <a:cs typeface="Times New Roman" panose="02020603050405020304" pitchFamily="18" charset="0"/>
                      </a:rPr>
                      <a:t>Иные нарушения</a:t>
                    </a:r>
                    <a:endParaRPr lang="ru-RU" sz="1050" b="1">
                      <a:solidFill>
                        <a:schemeClr val="tx1"/>
                      </a:solidFill>
                      <a:latin typeface="Times New Roman" panose="02020603050405020304" pitchFamily="18" charset="0"/>
                      <a:cs typeface="Times New Roman" panose="02020603050405020304" pitchFamily="18" charset="0"/>
                    </a:endParaRPr>
                  </a:p>
                </c:rich>
              </c:tx>
              <c:spPr>
                <a:solidFill>
                  <a:schemeClr val="accent1">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txPr>
                <a:bodyPr rot="0" spcFirstLastPara="1" vertOverflow="clip" horzOverflow="clip" vert="horz" wrap="square" lIns="36576" tIns="18288" rIns="36576" bIns="18288" anchor="ctr" anchorCtr="1">
                  <a:spAutoFit/>
                </a:bodyPr>
                <a:lstStyle/>
                <a:p>
                  <a:pPr>
                    <a:defRPr sz="1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7-ECA6-4D2B-8167-407374CC8505}"/>
                </c:ext>
              </c:extLst>
            </c:dLbl>
            <c:dLbl>
              <c:idx val="4"/>
              <c:layout>
                <c:manualLayout>
                  <c:x val="0.25767433206187584"/>
                  <c:y val="-0.10808277442269741"/>
                </c:manualLayout>
              </c:layout>
              <c:tx>
                <c:rich>
                  <a:bodyPr rot="0" spcFirstLastPara="1" vertOverflow="overflow" horzOverflow="overflow" vert="horz" wrap="square" lIns="36576" tIns="18288" rIns="36576" bIns="18288" anchor="ctr" anchorCtr="1">
                    <a:noAutofit/>
                  </a:bodyPr>
                  <a:lstStyle/>
                  <a:p>
                    <a:pPr>
                      <a:defRPr sz="16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sz="1050" b="1">
                        <a:solidFill>
                          <a:srgbClr val="FF0000"/>
                        </a:solidFill>
                        <a:latin typeface="Times New Roman" panose="02020603050405020304" pitchFamily="18" charset="0"/>
                        <a:ea typeface="+mn-ea"/>
                        <a:cs typeface="Times New Roman" panose="02020603050405020304" pitchFamily="18" charset="0"/>
                      </a:rPr>
                      <a:t>183,0 (11,5%) </a:t>
                    </a:r>
                  </a:p>
                  <a:p>
                    <a:pPr>
                      <a:defRPr sz="1600" b="1">
                        <a:solidFill>
                          <a:schemeClr val="tx1"/>
                        </a:solidFill>
                        <a:latin typeface="Times New Roman" panose="02020603050405020304" pitchFamily="18" charset="0"/>
                        <a:cs typeface="Times New Roman" panose="02020603050405020304" pitchFamily="18" charset="0"/>
                      </a:defRPr>
                    </a:pPr>
                    <a:r>
                      <a:rPr lang="ru-RU" sz="1050" b="1">
                        <a:solidFill>
                          <a:schemeClr val="tx1"/>
                        </a:solidFill>
                        <a:latin typeface="Times New Roman" panose="02020603050405020304" pitchFamily="18" charset="0"/>
                        <a:ea typeface="+mn-ea"/>
                        <a:cs typeface="Times New Roman" panose="02020603050405020304" pitchFamily="18" charset="0"/>
                      </a:rPr>
                      <a:t>Нарушения в сфере управления и распоряжения государственной (муниципальной) собственностью</a:t>
                    </a:r>
                  </a:p>
                </c:rich>
              </c:tx>
              <c:spPr>
                <a:solidFill>
                  <a:schemeClr val="accent1">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txPr>
                <a:bodyPr rot="0" spcFirstLastPara="1" vertOverflow="overflow" horzOverflow="overflow" vert="horz" wrap="square" lIns="36576" tIns="18288" rIns="36576" bIns="18288" anchor="ctr" anchorCtr="1">
                  <a:noAutofit/>
                </a:bodyPr>
                <a:lstStyle/>
                <a:p>
                  <a:pPr>
                    <a:defRPr sz="16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15:layout>
                    <c:manualLayout>
                      <c:w val="0.25319011815252418"/>
                      <c:h val="0.33600466835246062"/>
                    </c:manualLayout>
                  </c15:layout>
                </c:ext>
                <c:ext xmlns:c16="http://schemas.microsoft.com/office/drawing/2014/chart" uri="{C3380CC4-5D6E-409C-BE32-E72D297353CC}">
                  <c16:uniqueId val="{00000009-ECA6-4D2B-8167-407374CC8505}"/>
                </c:ext>
              </c:extLst>
            </c:dLbl>
            <c:dLbl>
              <c:idx val="5"/>
              <c:tx>
                <c:rich>
                  <a:bodyPr/>
                  <a:lstStyle/>
                  <a:p>
                    <a:r>
                      <a:rPr lang="ru-RU"/>
                      <a:t>[ЗНАЧЕНИЕ]</a:t>
                    </a:r>
                  </a:p>
                  <a:p>
                    <a:r>
                      <a:rPr lang="ru-RU"/>
                      <a:t>Нарушения в сфере управления и распоряжения государственной (муниципальной) собственностью</a:t>
                    </a:r>
                  </a:p>
                </c:rich>
              </c:tx>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A-43F5-4859-AB34-10A294785606}"/>
                </c:ext>
              </c:extLst>
            </c:dLbl>
            <c:spPr>
              <a:solidFill>
                <a:schemeClr val="accent1">
                  <a:lumMod val="60000"/>
                  <a:lumOff val="4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1"/>
            <c:showSerName val="0"/>
            <c:showPercent val="1"/>
            <c:showBubbleSize val="0"/>
            <c:showLeaderLines val="0"/>
            <c:extLst>
              <c:ext xmlns:c15="http://schemas.microsoft.com/office/drawing/2012/chart" uri="{CE6537A1-D6FC-4f65-9D91-7224C49458BB}"/>
            </c:extLst>
          </c:dLbls>
          <c:cat>
            <c:strRef>
              <c:f>'6'!$A$2:$A$5</c:f>
              <c:strCache>
                <c:ptCount val="4"/>
                <c:pt idx="0">
                  <c:v>Нецелевое использование бюджетных средств-не на осуществление задач и функций государства/в пределах соответствующего бюджета</c:v>
                </c:pt>
                <c:pt idx="1">
                  <c:v>Нарушения в области закупок для государственных нужд</c:v>
                </c:pt>
                <c:pt idx="2">
                  <c:v>Нарушения в области предоставления и использования бюджетных кредитов, субвенций и субсидий </c:v>
                </c:pt>
                <c:pt idx="3">
                  <c:v>Иные нарушения </c:v>
                </c:pt>
              </c:strCache>
            </c:strRef>
          </c:cat>
          <c:val>
            <c:numRef>
              <c:f>'6'!$B$2:$B$6</c:f>
              <c:numCache>
                <c:formatCode>#,##0.00</c:formatCode>
                <c:ptCount val="5"/>
                <c:pt idx="0">
                  <c:v>19.559999999999999</c:v>
                </c:pt>
                <c:pt idx="1">
                  <c:v>928.5</c:v>
                </c:pt>
                <c:pt idx="2">
                  <c:v>441.2</c:v>
                </c:pt>
                <c:pt idx="3">
                  <c:v>22.6</c:v>
                </c:pt>
                <c:pt idx="4">
                  <c:v>183</c:v>
                </c:pt>
              </c:numCache>
            </c:numRef>
          </c:val>
          <c:extLst>
            <c:ext xmlns:c16="http://schemas.microsoft.com/office/drawing/2014/chart" uri="{C3380CC4-5D6E-409C-BE32-E72D297353CC}">
              <c16:uniqueId val="{0000000B-ECA6-4D2B-8167-407374CC8505}"/>
            </c:ext>
          </c:extLst>
        </c:ser>
        <c:dLbls>
          <c:showLegendKey val="0"/>
          <c:showVal val="0"/>
          <c:showCatName val="1"/>
          <c:showSerName val="0"/>
          <c:showPercent val="1"/>
          <c:showBubbleSize val="0"/>
          <c:showLeaderLines val="0"/>
        </c:dLbls>
        <c:firstSliceAng val="72"/>
        <c:holeSize val="35"/>
      </c:doughnutChart>
      <c:spPr>
        <a:noFill/>
        <a:ln>
          <a:noFill/>
        </a:ln>
        <a:effectLst/>
      </c:spPr>
    </c:plotArea>
    <c:plotVisOnly val="1"/>
    <c:dispBlanksAs val="zero"/>
    <c:showDLblsOverMax val="0"/>
  </c:chart>
  <c:spPr>
    <a:solidFill>
      <a:schemeClr val="bg1">
        <a:lumMod val="95000"/>
      </a:schemeClr>
    </a:solidFill>
    <a:ln w="9525" cap="flat" cmpd="sng" algn="ctr">
      <a:solidFill>
        <a:schemeClr val="tx1">
          <a:lumMod val="15000"/>
          <a:lumOff val="85000"/>
        </a:schemeClr>
      </a:solidFill>
      <a:prstDash val="solid"/>
      <a:round/>
    </a:ln>
    <a:effectLst/>
  </c:spPr>
  <c:txPr>
    <a:bodyPr/>
    <a:lstStyle/>
    <a:p>
      <a:pPr>
        <a:defRPr/>
      </a:pPr>
      <a:endParaRPr lang="ru-RU"/>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7740359872554238"/>
          <c:y val="0.30427502304414838"/>
          <c:w val="0.51213722789435656"/>
          <c:h val="0.6873542748088336"/>
        </c:manualLayout>
      </c:layout>
      <c:pie3DChart>
        <c:varyColors val="1"/>
        <c:ser>
          <c:idx val="0"/>
          <c:order val="0"/>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a:noFill/>
              </a:ln>
              <a:effectLst/>
              <a:sp3d/>
            </c:spPr>
            <c:extLst>
              <c:ext xmlns:c16="http://schemas.microsoft.com/office/drawing/2014/chart" uri="{C3380CC4-5D6E-409C-BE32-E72D297353CC}">
                <c16:uniqueId val="{00000001-094C-4DF9-B1B4-866602F6F23A}"/>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a:noFill/>
              </a:ln>
              <a:effectLst/>
              <a:sp3d/>
            </c:spPr>
            <c:extLst>
              <c:ext xmlns:c16="http://schemas.microsoft.com/office/drawing/2014/chart" uri="{C3380CC4-5D6E-409C-BE32-E72D297353CC}">
                <c16:uniqueId val="{00000003-094C-4DF9-B1B4-866602F6F23A}"/>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a:noFill/>
              </a:ln>
              <a:effectLst/>
              <a:sp3d/>
            </c:spPr>
            <c:extLst>
              <c:ext xmlns:c16="http://schemas.microsoft.com/office/drawing/2014/chart" uri="{C3380CC4-5D6E-409C-BE32-E72D297353CC}">
                <c16:uniqueId val="{00000005-094C-4DF9-B1B4-866602F6F23A}"/>
              </c:ext>
            </c:extLst>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a:noFill/>
              </a:ln>
              <a:effectLst/>
              <a:sp3d/>
            </c:spPr>
            <c:extLst>
              <c:ext xmlns:c16="http://schemas.microsoft.com/office/drawing/2014/chart" uri="{C3380CC4-5D6E-409C-BE32-E72D297353CC}">
                <c16:uniqueId val="{00000007-094C-4DF9-B1B4-866602F6F23A}"/>
              </c:ext>
            </c:extLst>
          </c:dPt>
          <c:dLbls>
            <c:dLbl>
              <c:idx val="0"/>
              <c:layout>
                <c:manualLayout>
                  <c:x val="-0.10883461759331271"/>
                  <c:y val="0.1383342566371594"/>
                </c:manualLayout>
              </c:layout>
              <c:tx>
                <c:rich>
                  <a:bodyPr/>
                  <a:lstStyle/>
                  <a:p>
                    <a:r>
                      <a:rPr lang="en-US"/>
                      <a:t>20,3%</a:t>
                    </a:r>
                  </a:p>
                </c:rich>
              </c:tx>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94C-4DF9-B1B4-866602F6F23A}"/>
                </c:ext>
              </c:extLst>
            </c:dLbl>
            <c:dLbl>
              <c:idx val="1"/>
              <c:layout>
                <c:manualLayout>
                  <c:x val="-3.1522070000480969E-2"/>
                  <c:y val="-0.17820944749081738"/>
                </c:manualLayout>
              </c:layout>
              <c:tx>
                <c:rich>
                  <a:bodyPr/>
                  <a:lstStyle/>
                  <a:p>
                    <a:r>
                      <a:rPr lang="en-US"/>
                      <a:t>57,5%</a:t>
                    </a:r>
                  </a:p>
                </c:rich>
              </c:tx>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94C-4DF9-B1B4-866602F6F23A}"/>
                </c:ext>
              </c:extLst>
            </c:dLbl>
            <c:dLbl>
              <c:idx val="2"/>
              <c:layout>
                <c:manualLayout>
                  <c:x val="0.10526102704819471"/>
                  <c:y val="0.12179432900904529"/>
                </c:manualLayout>
              </c:layout>
              <c:tx>
                <c:rich>
                  <a:bodyPr/>
                  <a:lstStyle/>
                  <a:p>
                    <a:r>
                      <a:rPr lang="en-US"/>
                      <a:t>19,7%</a:t>
                    </a:r>
                  </a:p>
                </c:rich>
              </c:tx>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94C-4DF9-B1B4-866602F6F23A}"/>
                </c:ext>
              </c:extLst>
            </c:dLbl>
            <c:dLbl>
              <c:idx val="3"/>
              <c:layout>
                <c:manualLayout>
                  <c:x val="2.8049701554735441E-2"/>
                  <c:y val="-2.283373027419958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94C-4DF9-B1B4-866602F6F23A}"/>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accent5">
                        <a:lumMod val="50000"/>
                      </a:schemeClr>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'8'!$A$9:$A$12</c:f>
              <c:strCache>
                <c:ptCount val="4"/>
                <c:pt idx="0">
                  <c:v>нерезультативное использование государственных (муниципальных) средств</c:v>
                </c:pt>
                <c:pt idx="1">
                  <c:v>неэкономное использование государственных (муниципальных) средств</c:v>
                </c:pt>
                <c:pt idx="2">
                  <c:v>неиспользование государственных (муниципальных) средств</c:v>
                </c:pt>
                <c:pt idx="3">
                  <c:v>неиспользование возможностей получения государственных (муниципальных) средств</c:v>
                </c:pt>
              </c:strCache>
            </c:strRef>
          </c:cat>
          <c:val>
            <c:numRef>
              <c:f>'8'!$B$9:$B$12</c:f>
              <c:numCache>
                <c:formatCode>General</c:formatCode>
                <c:ptCount val="4"/>
                <c:pt idx="0">
                  <c:v>4865.3</c:v>
                </c:pt>
                <c:pt idx="1">
                  <c:v>13917.2</c:v>
                </c:pt>
                <c:pt idx="2">
                  <c:v>4735.2</c:v>
                </c:pt>
                <c:pt idx="3">
                  <c:v>612.1</c:v>
                </c:pt>
              </c:numCache>
            </c:numRef>
          </c:val>
          <c:extLst>
            <c:ext xmlns:c16="http://schemas.microsoft.com/office/drawing/2014/chart" uri="{C3380CC4-5D6E-409C-BE32-E72D297353CC}">
              <c16:uniqueId val="{00000008-094C-4DF9-B1B4-866602F6F23A}"/>
            </c:ext>
          </c:extLst>
        </c:ser>
        <c:dLbls>
          <c:showLegendKey val="0"/>
          <c:showVal val="0"/>
          <c:showCatName val="0"/>
          <c:showSerName val="0"/>
          <c:showPercent val="1"/>
          <c:showBubbleSize val="0"/>
          <c:showLeaderLines val="1"/>
        </c:dLbls>
      </c:pie3DChart>
      <c:spPr>
        <a:noFill/>
        <a:ln>
          <a:noFill/>
        </a:ln>
        <a:effectLst/>
      </c:spPr>
    </c:plotArea>
    <c:plotVisOnly val="1"/>
    <c:dispBlanksAs val="zero"/>
    <c:showDLblsOverMax val="0"/>
  </c:chart>
  <c:spPr>
    <a:solidFill>
      <a:schemeClr val="bg1">
        <a:lumMod val="95000"/>
        <a:alpha val="15000"/>
      </a:schemeClr>
    </a:solidFill>
    <a:ln w="9525" cap="flat" cmpd="sng" algn="ctr">
      <a:solidFill>
        <a:schemeClr val="bg1">
          <a:lumMod val="85000"/>
        </a:schemeClr>
      </a:solidFill>
      <a:round/>
    </a:ln>
    <a:effectLst/>
  </c:spPr>
  <c:txPr>
    <a:bodyPr/>
    <a:lstStyle/>
    <a:p>
      <a:pPr>
        <a:defRPr/>
      </a:pPr>
      <a:endParaRPr lang="ru-RU"/>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ru-RU" sz="1000">
                <a:solidFill>
                  <a:sysClr val="windowText" lastClr="000000"/>
                </a:solidFill>
                <a:latin typeface="Times New Roman" panose="02020603050405020304" pitchFamily="18" charset="0"/>
                <a:cs typeface="Times New Roman" panose="02020603050405020304" pitchFamily="18" charset="0"/>
              </a:rPr>
              <a:t>НЕЭФФЕКТИВНОЕ ИСПОЛЬЗОВАНИЕ ГОСУДАРСТВЕННЫХ (МУНИЦИПАЛЬНЫХ) СРЕДСТВ В 2019 ГОДУ В РАЗРЕЗЕ КОМПЛЕКСОВ ГОРОДСКОГО ХОЗЯЙСТВА (МЛН. РУБЛЕЙ)</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ru-RU"/>
        </a:p>
      </c:txPr>
    </c:title>
    <c:autoTitleDeleted val="0"/>
    <c:plotArea>
      <c:layout/>
      <c:barChart>
        <c:barDir val="bar"/>
        <c:grouping val="clustered"/>
        <c:varyColors val="0"/>
        <c:ser>
          <c:idx val="0"/>
          <c:order val="0"/>
          <c:tx>
            <c:strRef>
              <c:f>'[рис 8-21 испр.xlsx]10'!$B$1</c:f>
              <c:strCache>
                <c:ptCount val="1"/>
                <c:pt idx="0">
                  <c:v>Городская инфраструктура</c:v>
                </c:pt>
              </c:strCache>
            </c:strRef>
          </c:tx>
          <c:spPr>
            <a:solidFill>
              <a:schemeClr val="accent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'[рис 8-21 испр.xlsx]10'!$B$2</c:f>
              <c:numCache>
                <c:formatCode>#,##0.0</c:formatCode>
                <c:ptCount val="1"/>
                <c:pt idx="0">
                  <c:v>12351.3</c:v>
                </c:pt>
              </c:numCache>
            </c:numRef>
          </c:val>
          <c:extLst>
            <c:ext xmlns:c16="http://schemas.microsoft.com/office/drawing/2014/chart" uri="{C3380CC4-5D6E-409C-BE32-E72D297353CC}">
              <c16:uniqueId val="{00000000-C4BA-4C72-9B83-7CCBCC72BAC2}"/>
            </c:ext>
          </c:extLst>
        </c:ser>
        <c:ser>
          <c:idx val="1"/>
          <c:order val="1"/>
          <c:tx>
            <c:strRef>
              <c:f>'[рис 8-21 испр.xlsx]10'!$C$1</c:f>
              <c:strCache>
                <c:ptCount val="1"/>
                <c:pt idx="0">
                  <c:v>Городское хозяйство</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'[рис 8-21 испр.xlsx]10'!$C$2</c:f>
              <c:numCache>
                <c:formatCode>0.0</c:formatCode>
                <c:ptCount val="1"/>
                <c:pt idx="0">
                  <c:v>6406.8</c:v>
                </c:pt>
              </c:numCache>
            </c:numRef>
          </c:val>
          <c:extLst>
            <c:ext xmlns:c16="http://schemas.microsoft.com/office/drawing/2014/chart" uri="{C3380CC4-5D6E-409C-BE32-E72D297353CC}">
              <c16:uniqueId val="{00000001-C4BA-4C72-9B83-7CCBCC72BAC2}"/>
            </c:ext>
          </c:extLst>
        </c:ser>
        <c:ser>
          <c:idx val="2"/>
          <c:order val="2"/>
          <c:tx>
            <c:strRef>
              <c:f>'[рис 8-21 испр.xlsx]10'!$D$1</c:f>
              <c:strCache>
                <c:ptCount val="1"/>
                <c:pt idx="0">
                  <c:v>Общегосударственное (местное) управление</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'[рис 8-21 испр.xlsx]10'!$D$2</c:f>
              <c:numCache>
                <c:formatCode>0.0</c:formatCode>
                <c:ptCount val="1"/>
                <c:pt idx="0">
                  <c:v>3459.6</c:v>
                </c:pt>
              </c:numCache>
            </c:numRef>
          </c:val>
          <c:extLst>
            <c:ext xmlns:c16="http://schemas.microsoft.com/office/drawing/2014/chart" uri="{C3380CC4-5D6E-409C-BE32-E72D297353CC}">
              <c16:uniqueId val="{00000002-C4BA-4C72-9B83-7CCBCC72BAC2}"/>
            </c:ext>
          </c:extLst>
        </c:ser>
        <c:ser>
          <c:idx val="3"/>
          <c:order val="3"/>
          <c:tx>
            <c:strRef>
              <c:f>'[рис 8-21 испр.xlsx]10'!$E$1</c:f>
              <c:strCache>
                <c:ptCount val="1"/>
                <c:pt idx="0">
                  <c:v>Связь и информатика (Цифровая экономика)</c:v>
                </c:pt>
              </c:strCache>
            </c:strRef>
          </c:tx>
          <c:spPr>
            <a:solidFill>
              <a:srgbClr val="C9A6E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'[рис 8-21 испр.xlsx]10'!$E$2</c:f>
              <c:numCache>
                <c:formatCode>0.0</c:formatCode>
                <c:ptCount val="1"/>
                <c:pt idx="0">
                  <c:v>1792.2</c:v>
                </c:pt>
              </c:numCache>
            </c:numRef>
          </c:val>
          <c:extLst>
            <c:ext xmlns:c16="http://schemas.microsoft.com/office/drawing/2014/chart" uri="{C3380CC4-5D6E-409C-BE32-E72D297353CC}">
              <c16:uniqueId val="{00000003-C4BA-4C72-9B83-7CCBCC72BAC2}"/>
            </c:ext>
          </c:extLst>
        </c:ser>
        <c:ser>
          <c:idx val="4"/>
          <c:order val="4"/>
          <c:tx>
            <c:strRef>
              <c:f>'[рис 8-21 испр.xlsx]10'!$F$1</c:f>
              <c:strCache>
                <c:ptCount val="1"/>
                <c:pt idx="0">
                  <c:v>Социальная сфера 
</c:v>
                </c:pt>
              </c:strCache>
            </c:strRef>
          </c:tx>
          <c:spPr>
            <a:solidFill>
              <a:schemeClr val="tx1">
                <a:lumMod val="95000"/>
                <a:lumOff val="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'[рис 8-21 испр.xlsx]10'!$F$2</c:f>
              <c:numCache>
                <c:formatCode>0.0</c:formatCode>
                <c:ptCount val="1"/>
                <c:pt idx="0">
                  <c:v>2.5</c:v>
                </c:pt>
              </c:numCache>
            </c:numRef>
          </c:val>
          <c:extLst>
            <c:ext xmlns:c16="http://schemas.microsoft.com/office/drawing/2014/chart" uri="{C3380CC4-5D6E-409C-BE32-E72D297353CC}">
              <c16:uniqueId val="{00000004-C4BA-4C72-9B83-7CCBCC72BAC2}"/>
            </c:ext>
          </c:extLst>
        </c:ser>
        <c:dLbls>
          <c:showLegendKey val="0"/>
          <c:showVal val="1"/>
          <c:showCatName val="0"/>
          <c:showSerName val="0"/>
          <c:showPercent val="0"/>
          <c:showBubbleSize val="0"/>
        </c:dLbls>
        <c:gapWidth val="247"/>
        <c:axId val="532878544"/>
        <c:axId val="532890304"/>
      </c:barChart>
      <c:catAx>
        <c:axId val="532878544"/>
        <c:scaling>
          <c:orientation val="minMax"/>
        </c:scaling>
        <c:delete val="1"/>
        <c:axPos val="l"/>
        <c:majorGridlines>
          <c:spPr>
            <a:ln w="9525" cap="flat" cmpd="sng" algn="ctr">
              <a:solidFill>
                <a:schemeClr val="dk1">
                  <a:lumMod val="15000"/>
                  <a:lumOff val="85000"/>
                </a:schemeClr>
              </a:solidFill>
              <a:round/>
            </a:ln>
            <a:effectLst/>
          </c:spPr>
        </c:majorGridlines>
        <c:majorTickMark val="out"/>
        <c:minorTickMark val="none"/>
        <c:tickLblPos val="none"/>
        <c:crossAx val="532890304"/>
        <c:crosses val="autoZero"/>
        <c:auto val="1"/>
        <c:lblAlgn val="ctr"/>
        <c:lblOffset val="100"/>
        <c:noMultiLvlLbl val="0"/>
      </c:catAx>
      <c:valAx>
        <c:axId val="532890304"/>
        <c:scaling>
          <c:orientation val="minMax"/>
        </c:scaling>
        <c:delete val="0"/>
        <c:axPos val="b"/>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532878544"/>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000" b="1" i="0" u="none" strike="noStrike" kern="1200" cap="none" spc="2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r>
              <a:rPr lang="ru-RU" sz="1000" b="1" i="0" u="none" strike="noStrike" cap="none" baseline="0">
                <a:effectLst/>
                <a:latin typeface="Times New Roman" panose="02020603050405020304" pitchFamily="18" charset="0"/>
                <a:cs typeface="Times New Roman" panose="02020603050405020304" pitchFamily="18" charset="0"/>
              </a:rPr>
              <a:t>СТРУКТУРА ВОПРОСОВ</a:t>
            </a:r>
          </a:p>
          <a:p>
            <a:pPr algn="ctr">
              <a:defRPr sz="1000" b="1">
                <a:solidFill>
                  <a:schemeClr val="tx1">
                    <a:lumMod val="95000"/>
                    <a:lumOff val="5000"/>
                  </a:schemeClr>
                </a:solidFill>
                <a:latin typeface="Times New Roman" panose="02020603050405020304" pitchFamily="18" charset="0"/>
                <a:cs typeface="Times New Roman" panose="02020603050405020304" pitchFamily="18" charset="0"/>
              </a:defRPr>
            </a:pPr>
            <a:r>
              <a:rPr lang="ru-RU" sz="1000" b="1" i="0" u="none" strike="noStrike" cap="none" baseline="0">
                <a:effectLst/>
                <a:latin typeface="Times New Roman" panose="02020603050405020304" pitchFamily="18" charset="0"/>
                <a:cs typeface="Times New Roman" panose="02020603050405020304" pitchFamily="18" charset="0"/>
              </a:rPr>
              <a:t> В ОБРАЩЕНИЯХ ГРАЖДАН И ПРЕДСТАВИТЕЛЕЙ </a:t>
            </a:r>
          </a:p>
          <a:p>
            <a:pPr algn="ctr">
              <a:defRPr sz="1000" b="1">
                <a:solidFill>
                  <a:schemeClr val="tx1">
                    <a:lumMod val="95000"/>
                    <a:lumOff val="5000"/>
                  </a:schemeClr>
                </a:solidFill>
                <a:latin typeface="Times New Roman" panose="02020603050405020304" pitchFamily="18" charset="0"/>
                <a:cs typeface="Times New Roman" panose="02020603050405020304" pitchFamily="18" charset="0"/>
              </a:defRPr>
            </a:pPr>
            <a:r>
              <a:rPr lang="ru-RU" sz="1000" b="1" i="0" u="none" strike="noStrike" cap="none" baseline="0">
                <a:effectLst/>
                <a:latin typeface="Times New Roman" panose="02020603050405020304" pitchFamily="18" charset="0"/>
                <a:cs typeface="Times New Roman" panose="02020603050405020304" pitchFamily="18" charset="0"/>
              </a:rPr>
              <a:t>ЮРИДИЧЕСКИХ ЛИЦ</a:t>
            </a:r>
          </a:p>
        </c:rich>
      </c:tx>
      <c:layout>
        <c:manualLayout>
          <c:xMode val="edge"/>
          <c:yMode val="edge"/>
          <c:x val="0.22623358738271893"/>
          <c:y val="1.580825167799452E-2"/>
        </c:manualLayout>
      </c:layout>
      <c:overlay val="0"/>
      <c:spPr>
        <a:noFill/>
        <a:ln>
          <a:noFill/>
        </a:ln>
        <a:effectLst/>
      </c:spPr>
      <c:txPr>
        <a:bodyPr rot="0" spcFirstLastPara="1" vertOverflow="ellipsis" vert="horz" wrap="square" anchor="ctr" anchorCtr="1"/>
        <a:lstStyle/>
        <a:p>
          <a:pPr algn="ctr">
            <a:defRPr sz="1000" b="1" i="0" u="none" strike="noStrike" kern="1200" cap="none" spc="2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doughnutChart>
        <c:varyColors val="1"/>
        <c:ser>
          <c:idx val="0"/>
          <c:order val="0"/>
          <c:tx>
            <c:strRef>
              <c:f>Лист1!$B$1</c:f>
              <c:strCache>
                <c:ptCount val="1"/>
                <c:pt idx="0">
                  <c:v>Обращения</c:v>
                </c:pt>
              </c:strCache>
            </c:strRef>
          </c:tx>
          <c:dPt>
            <c:idx val="0"/>
            <c:bubble3D val="0"/>
            <c:explosion val="11"/>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1-0A18-448B-98A5-9A4E70087D5A}"/>
              </c:ext>
            </c:extLst>
          </c:dPt>
          <c:dPt>
            <c:idx val="1"/>
            <c:bubble3D val="0"/>
            <c:explosion val="9"/>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3-0A18-448B-98A5-9A4E70087D5A}"/>
              </c:ext>
            </c:extLst>
          </c:dPt>
          <c:dPt>
            <c:idx val="2"/>
            <c:bubble3D val="0"/>
            <c:explosion val="5"/>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5-0A18-448B-98A5-9A4E70087D5A}"/>
              </c:ext>
            </c:extLst>
          </c:dPt>
          <c:dPt>
            <c:idx val="3"/>
            <c:bubble3D val="0"/>
            <c:explosion val="5"/>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7-0A18-448B-98A5-9A4E70087D5A}"/>
              </c:ext>
            </c:extLst>
          </c:dPt>
          <c:dPt>
            <c:idx val="4"/>
            <c:bubble3D val="0"/>
            <c:explosion val="7"/>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9-0A18-448B-98A5-9A4E70087D5A}"/>
              </c:ext>
            </c:extLst>
          </c:dPt>
          <c:dPt>
            <c:idx val="5"/>
            <c:bubble3D val="0"/>
            <c:explosion val="10"/>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B-0A18-448B-98A5-9A4E70087D5A}"/>
              </c:ext>
            </c:extLst>
          </c:dPt>
          <c:dLbls>
            <c:dLbl>
              <c:idx val="0"/>
              <c:layout>
                <c:manualLayout>
                  <c:x val="0.30697078994158"/>
                  <c:y val="-1.7039340670651475E-2"/>
                </c:manualLayout>
              </c:layout>
              <c:tx>
                <c:rich>
                  <a:bodyPr/>
                  <a:lstStyle/>
                  <a:p>
                    <a:r>
                      <a:rPr lang="ru-RU"/>
                      <a:t>Вопросы развития городской экономики</a:t>
                    </a:r>
                  </a:p>
                  <a:p>
                    <a:r>
                      <a:rPr lang="ru-RU" baseline="0"/>
                      <a:t> </a:t>
                    </a:r>
                    <a:fld id="{75F8DF1D-1E71-481A-BFF1-F163A8E6D829}" type="VALUE">
                      <a:rPr lang="en-US" baseline="0"/>
                      <a:pPr/>
                      <a:t>[ЗНАЧЕНИЕ]</a:t>
                    </a:fld>
                    <a:r>
                      <a:rPr lang="en-US" baseline="0"/>
                      <a:t> %</a:t>
                    </a:r>
                  </a:p>
                </c:rich>
              </c:tx>
              <c:showLegendKey val="0"/>
              <c:showVal val="1"/>
              <c:showCatName val="1"/>
              <c:showSerName val="0"/>
              <c:showPercent val="1"/>
              <c:showBubbleSize val="0"/>
              <c:extLst>
                <c:ext xmlns:c15="http://schemas.microsoft.com/office/drawing/2012/chart" uri="{CE6537A1-D6FC-4f65-9D91-7224C49458BB}">
                  <c15:layout>
                    <c:manualLayout>
                      <c:w val="0.22671306561343077"/>
                      <c:h val="0.25451590841690519"/>
                    </c:manualLayout>
                  </c15:layout>
                  <c15:dlblFieldTable/>
                  <c15:showDataLabelsRange val="0"/>
                </c:ext>
                <c:ext xmlns:c16="http://schemas.microsoft.com/office/drawing/2014/chart" uri="{C3380CC4-5D6E-409C-BE32-E72D297353CC}">
                  <c16:uniqueId val="{00000001-0A18-448B-98A5-9A4E70087D5A}"/>
                </c:ext>
              </c:extLst>
            </c:dLbl>
            <c:dLbl>
              <c:idx val="1"/>
              <c:layout>
                <c:manualLayout>
                  <c:x val="0.16980924572710801"/>
                  <c:y val="2.7711774589011917E-2"/>
                </c:manualLayout>
              </c:layout>
              <c:tx>
                <c:rich>
                  <a:bodyPr rot="0" spcFirstLastPara="1" vertOverflow="ellipsis" vert="horz" wrap="square" lIns="38100" tIns="19050" rIns="38100" bIns="19050" anchor="ctr" anchorCtr="1">
                    <a:noAutofit/>
                  </a:bodyPr>
                  <a:lstStyle/>
                  <a:p>
                    <a:pPr>
                      <a:defRPr sz="1100" b="1"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r>
                      <a:rPr lang="ru-RU"/>
                      <a:t>Вопросы общегосударственного управления</a:t>
                    </a:r>
                    <a:r>
                      <a:rPr lang="ru-RU" baseline="0"/>
                      <a:t> </a:t>
                    </a:r>
                  </a:p>
                  <a:p>
                    <a:pPr>
                      <a:defRPr sz="1100" b="1">
                        <a:solidFill>
                          <a:schemeClr val="tx1">
                            <a:lumMod val="95000"/>
                            <a:lumOff val="5000"/>
                          </a:schemeClr>
                        </a:solidFill>
                        <a:latin typeface="Times New Roman" panose="02020603050405020304" pitchFamily="18" charset="0"/>
                        <a:cs typeface="Times New Roman" panose="02020603050405020304" pitchFamily="18" charset="0"/>
                      </a:defRPr>
                    </a:pPr>
                    <a:fld id="{91D3280F-16AF-4C2F-BF95-F4154AB76C59}" type="VALUE">
                      <a:rPr lang="en-US" baseline="0"/>
                      <a:pPr>
                        <a:defRPr sz="1100" b="1">
                          <a:solidFill>
                            <a:schemeClr val="tx1">
                              <a:lumMod val="95000"/>
                              <a:lumOff val="5000"/>
                            </a:schemeClr>
                          </a:solidFill>
                          <a:latin typeface="Times New Roman" panose="02020603050405020304" pitchFamily="18" charset="0"/>
                          <a:cs typeface="Times New Roman" panose="02020603050405020304" pitchFamily="18" charset="0"/>
                        </a:defRPr>
                      </a:pPr>
                      <a:t>[ЗНАЧЕНИЕ]</a:t>
                    </a:fld>
                    <a:r>
                      <a:rPr lang="en-US" baseline="0"/>
                      <a:t> %</a:t>
                    </a:r>
                  </a:p>
                </c:rich>
              </c:tx>
              <c:spPr>
                <a:noFill/>
                <a:ln>
                  <a:noFill/>
                </a:ln>
                <a:effectLst/>
              </c:spPr>
              <c:txPr>
                <a:bodyPr rot="0" spcFirstLastPara="1" vertOverflow="ellipsis" vert="horz" wrap="square" lIns="38100" tIns="19050" rIns="38100" bIns="19050" anchor="ctr" anchorCtr="1">
                  <a:noAutofit/>
                </a:bodyPr>
                <a:lstStyle/>
                <a:p>
                  <a:pPr>
                    <a:defRPr sz="1100" b="1"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1"/>
              <c:showBubbleSize val="0"/>
              <c:extLst>
                <c:ext xmlns:c15="http://schemas.microsoft.com/office/drawing/2012/chart" uri="{CE6537A1-D6FC-4f65-9D91-7224C49458BB}">
                  <c15:layout>
                    <c:manualLayout>
                      <c:w val="0.28047210227753783"/>
                      <c:h val="0.34675253828565544"/>
                    </c:manualLayout>
                  </c15:layout>
                  <c15:dlblFieldTable/>
                  <c15:showDataLabelsRange val="0"/>
                </c:ext>
                <c:ext xmlns:c16="http://schemas.microsoft.com/office/drawing/2014/chart" uri="{C3380CC4-5D6E-409C-BE32-E72D297353CC}">
                  <c16:uniqueId val="{00000003-0A18-448B-98A5-9A4E70087D5A}"/>
                </c:ext>
              </c:extLst>
            </c:dLbl>
            <c:dLbl>
              <c:idx val="2"/>
              <c:layout>
                <c:manualLayout>
                  <c:x val="0.16335223972564686"/>
                  <c:y val="8.3814993917459057E-2"/>
                </c:manualLayout>
              </c:layout>
              <c:tx>
                <c:rich>
                  <a:bodyPr/>
                  <a:lstStyle/>
                  <a:p>
                    <a:r>
                      <a:rPr lang="ru-RU"/>
                      <a:t>Социальные вопросы</a:t>
                    </a:r>
                  </a:p>
                  <a:p>
                    <a:r>
                      <a:rPr lang="ru-RU" baseline="0"/>
                      <a:t> </a:t>
                    </a:r>
                    <a:fld id="{83D22B6A-844D-4087-8CF4-6EF300B26730}" type="VALUE">
                      <a:rPr lang="en-US" baseline="0"/>
                      <a:pPr/>
                      <a:t>[ЗНАЧЕНИЕ]</a:t>
                    </a:fld>
                    <a:r>
                      <a:rPr lang="en-US" baseline="0"/>
                      <a:t> %</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0A18-448B-98A5-9A4E70087D5A}"/>
                </c:ext>
              </c:extLst>
            </c:dLbl>
            <c:dLbl>
              <c:idx val="3"/>
              <c:layout>
                <c:manualLayout>
                  <c:x val="-0.28608679768139955"/>
                  <c:y val="-5.0495833005501527E-2"/>
                </c:manualLayout>
              </c:layout>
              <c:tx>
                <c:rich>
                  <a:bodyPr/>
                  <a:lstStyle/>
                  <a:p>
                    <a:r>
                      <a:rPr lang="ru-RU"/>
                      <a:t>Вопросы жилищно-коммунального хозяйства </a:t>
                    </a:r>
                  </a:p>
                  <a:p>
                    <a:r>
                      <a:rPr lang="ru-RU" baseline="0"/>
                      <a:t> </a:t>
                    </a:r>
                    <a:fld id="{5FE9A601-2893-438B-84A3-541FD5344570}" type="VALUE">
                      <a:rPr lang="en-US" baseline="0"/>
                      <a:pPr/>
                      <a:t>[ЗНАЧЕНИЕ]</a:t>
                    </a:fld>
                    <a:r>
                      <a:rPr lang="en-US" baseline="0"/>
                      <a:t> %</a:t>
                    </a:r>
                  </a:p>
                </c:rich>
              </c:tx>
              <c:showLegendKey val="0"/>
              <c:showVal val="1"/>
              <c:showCatName val="1"/>
              <c:showSerName val="0"/>
              <c:showPercent val="1"/>
              <c:showBubbleSize val="0"/>
              <c:extLst>
                <c:ext xmlns:c15="http://schemas.microsoft.com/office/drawing/2012/chart" uri="{CE6537A1-D6FC-4f65-9D91-7224C49458BB}">
                  <c15:layout>
                    <c:manualLayout>
                      <c:w val="0.25762240752619198"/>
                      <c:h val="0.25451590841690519"/>
                    </c:manualLayout>
                  </c15:layout>
                  <c15:dlblFieldTable/>
                  <c15:showDataLabelsRange val="0"/>
                </c:ext>
                <c:ext xmlns:c16="http://schemas.microsoft.com/office/drawing/2014/chart" uri="{C3380CC4-5D6E-409C-BE32-E72D297353CC}">
                  <c16:uniqueId val="{00000007-0A18-448B-98A5-9A4E70087D5A}"/>
                </c:ext>
              </c:extLst>
            </c:dLbl>
            <c:dLbl>
              <c:idx val="4"/>
              <c:layout>
                <c:manualLayout>
                  <c:x val="-0.18904186848356591"/>
                  <c:y val="1.7814884976426301E-2"/>
                </c:manualLayout>
              </c:layout>
              <c:tx>
                <c:rich>
                  <a:bodyPr/>
                  <a:lstStyle/>
                  <a:p>
                    <a:r>
                      <a:rPr lang="ru-RU" baseline="0"/>
                      <a:t>Вопросы градостроительной деятельности</a:t>
                    </a:r>
                  </a:p>
                  <a:p>
                    <a:fld id="{9D4796CF-DBA4-4BC3-A028-1C497616B86F}" type="VALUE">
                      <a:rPr lang="en-US" baseline="0"/>
                      <a:pPr/>
                      <a:t>[ЗНАЧЕНИЕ]</a:t>
                    </a:fld>
                    <a:r>
                      <a:rPr lang="en-US" baseline="0"/>
                      <a:t> %</a:t>
                    </a:r>
                  </a:p>
                </c:rich>
              </c:tx>
              <c:showLegendKey val="0"/>
              <c:showVal val="1"/>
              <c:showCatName val="1"/>
              <c:showSerName val="0"/>
              <c:showPercent val="1"/>
              <c:showBubbleSize val="0"/>
              <c:extLst>
                <c:ext xmlns:c15="http://schemas.microsoft.com/office/drawing/2012/chart" uri="{CE6537A1-D6FC-4f65-9D91-7224C49458BB}">
                  <c15:layout>
                    <c:manualLayout>
                      <c:w val="0.23847560267282178"/>
                      <c:h val="0.20591852421214452"/>
                    </c:manualLayout>
                  </c15:layout>
                  <c15:dlblFieldTable/>
                  <c15:showDataLabelsRange val="0"/>
                </c:ext>
                <c:ext xmlns:c16="http://schemas.microsoft.com/office/drawing/2014/chart" uri="{C3380CC4-5D6E-409C-BE32-E72D297353CC}">
                  <c16:uniqueId val="{00000009-0A18-448B-98A5-9A4E70087D5A}"/>
                </c:ext>
              </c:extLst>
            </c:dLbl>
            <c:dLbl>
              <c:idx val="5"/>
              <c:layout>
                <c:manualLayout>
                  <c:x val="-0.26624123075058204"/>
                  <c:y val="-3.4839947466213168E-2"/>
                </c:manualLayout>
              </c:layout>
              <c:tx>
                <c:rich>
                  <a:bodyPr/>
                  <a:lstStyle/>
                  <a:p>
                    <a:fld id="{02A64D9F-999D-4CCD-B7DD-74A80C94A76B}" type="CATEGORYNAME">
                      <a:rPr lang="ru-RU"/>
                      <a:pPr/>
                      <a:t>[ИМЯ КАТЕГОРИИ]</a:t>
                    </a:fld>
                    <a:r>
                      <a:rPr lang="ru-RU" baseline="0"/>
                      <a:t> </a:t>
                    </a:r>
                    <a:fld id="{9424DDC1-E38F-4652-940E-ABAA6E212A28}" type="VALUE">
                      <a:rPr lang="ru-RU" baseline="0"/>
                      <a:pPr/>
                      <a:t>[ЗНАЧЕНИЕ]</a:t>
                    </a:fld>
                    <a:r>
                      <a:rPr lang="ru-RU" baseline="0"/>
                      <a:t> %</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0A18-448B-98A5-9A4E70087D5A}"/>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Лист1!$A$2:$A$7</c:f>
              <c:strCache>
                <c:ptCount val="6"/>
                <c:pt idx="0">
                  <c:v>В сфере городской экономики</c:v>
                </c:pt>
                <c:pt idx="1">
                  <c:v>В сфере общегосударственного (местного) управления</c:v>
                </c:pt>
                <c:pt idx="2">
                  <c:v>В социальной сфере</c:v>
                </c:pt>
                <c:pt idx="3">
                  <c:v>В сфере городского хозяйства</c:v>
                </c:pt>
                <c:pt idx="4">
                  <c:v>В сфере  городской инфраструктуры</c:v>
                </c:pt>
                <c:pt idx="5">
                  <c:v>Иные вопросы</c:v>
                </c:pt>
              </c:strCache>
            </c:strRef>
          </c:cat>
          <c:val>
            <c:numRef>
              <c:f>Лист1!$B$2:$B$7</c:f>
              <c:numCache>
                <c:formatCode>0.0</c:formatCode>
                <c:ptCount val="6"/>
                <c:pt idx="0">
                  <c:v>10.6</c:v>
                </c:pt>
                <c:pt idx="1">
                  <c:v>21.6</c:v>
                </c:pt>
                <c:pt idx="2">
                  <c:v>8</c:v>
                </c:pt>
                <c:pt idx="3">
                  <c:v>34.800000000000011</c:v>
                </c:pt>
                <c:pt idx="4">
                  <c:v>14.9</c:v>
                </c:pt>
                <c:pt idx="5">
                  <c:v>10.1</c:v>
                </c:pt>
              </c:numCache>
            </c:numRef>
          </c:val>
          <c:extLst>
            <c:ext xmlns:c16="http://schemas.microsoft.com/office/drawing/2014/chart" uri="{C3380CC4-5D6E-409C-BE32-E72D297353CC}">
              <c16:uniqueId val="{0000000C-0A18-448B-98A5-9A4E70087D5A}"/>
            </c:ext>
          </c:extLst>
        </c:ser>
        <c:dLbls>
          <c:showLegendKey val="0"/>
          <c:showVal val="0"/>
          <c:showCatName val="0"/>
          <c:showSerName val="0"/>
          <c:showPercent val="1"/>
          <c:showBubbleSize val="0"/>
          <c:showLeaderLines val="1"/>
        </c:dLbls>
        <c:firstSliceAng val="0"/>
        <c:holeSize val="75"/>
      </c:doughnut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334013356488339"/>
          <c:y val="0.29273060808291795"/>
          <c:w val="0.89574659914558141"/>
          <c:h val="0.51444347386624789"/>
        </c:manualLayout>
      </c:layout>
      <c:bar3DChart>
        <c:barDir val="bar"/>
        <c:grouping val="percentStacked"/>
        <c:varyColors val="0"/>
        <c:ser>
          <c:idx val="0"/>
          <c:order val="0"/>
          <c:tx>
            <c:strRef>
              <c:f>'письма представл предпис'!$A$2</c:f>
              <c:strCache>
                <c:ptCount val="1"/>
                <c:pt idx="0">
                  <c:v>Представления</c:v>
                </c:pt>
              </c:strCache>
            </c:strRef>
          </c:tx>
          <c:spPr>
            <a:solidFill>
              <a:srgbClr val="FF9966"/>
            </a:solidFill>
            <a:ln>
              <a:noFill/>
            </a:ln>
            <a:effectLst/>
            <a:scene3d>
              <a:camera prst="orthographicFront"/>
              <a:lightRig rig="threePt" dir="t"/>
            </a:scene3d>
            <a:sp3d>
              <a:bevelT/>
              <a:bevelB/>
            </a:sp3d>
          </c:spPr>
          <c:invertIfNegative val="0"/>
          <c:dLbls>
            <c:dLbl>
              <c:idx val="0"/>
              <c:layout>
                <c:manualLayout>
                  <c:x val="2.7331486054862218E-3"/>
                  <c:y val="-1.46327693380112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9F0-424D-8DF1-6083F26A5B4D}"/>
                </c:ext>
              </c:extLst>
            </c:dLbl>
            <c:dLbl>
              <c:idx val="1"/>
              <c:layout>
                <c:manualLayout>
                  <c:x val="-1.0932594421944985E-2"/>
                  <c:y val="-1.25423737182953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9F0-424D-8DF1-6083F26A5B4D}"/>
                </c:ext>
              </c:extLst>
            </c:dLbl>
            <c:dLbl>
              <c:idx val="2"/>
              <c:layout>
                <c:manualLayout>
                  <c:x val="-2.5053572795946468E-17"/>
                  <c:y val="-2.29943518168747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9F0-424D-8DF1-6083F26A5B4D}"/>
                </c:ext>
              </c:extLst>
            </c:dLbl>
            <c:spPr>
              <a:solidFill>
                <a:srgbClr val="FFCC99">
                  <a:alpha val="79000"/>
                </a:srgbClr>
              </a:solidFill>
              <a:ln>
                <a:noFill/>
              </a:ln>
              <a:effectLst/>
              <a:scene3d>
                <a:camera prst="orthographicFront"/>
                <a:lightRig rig="threePt" dir="t"/>
              </a:scene3d>
              <a:sp3d prstMaterial="softEdge">
                <a:bevelT/>
                <a:bevelB/>
              </a:sp3d>
            </c:spPr>
            <c:txPr>
              <a:bodyPr rot="0" spcFirstLastPara="1" vertOverflow="clip" horzOverflow="clip" vert="horz" wrap="square" lIns="36576" tIns="18288" rIns="36576" bIns="18288" anchor="ctr" anchorCtr="1">
                <a:spAutoFit/>
              </a:bodyPr>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flowChartConnector">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'письма представл предпис'!$B$1:$D$1</c:f>
              <c:numCache>
                <c:formatCode>General</c:formatCode>
                <c:ptCount val="3"/>
                <c:pt idx="0" formatCode="0">
                  <c:v>2019</c:v>
                </c:pt>
                <c:pt idx="1">
                  <c:v>2018</c:v>
                </c:pt>
                <c:pt idx="2">
                  <c:v>2017</c:v>
                </c:pt>
              </c:numCache>
            </c:numRef>
          </c:cat>
          <c:val>
            <c:numRef>
              <c:f>'письма представл предпис'!$B$2:$D$2</c:f>
              <c:numCache>
                <c:formatCode>General</c:formatCode>
                <c:ptCount val="3"/>
                <c:pt idx="0" formatCode="0">
                  <c:v>53</c:v>
                </c:pt>
                <c:pt idx="1">
                  <c:v>57</c:v>
                </c:pt>
                <c:pt idx="2">
                  <c:v>48</c:v>
                </c:pt>
              </c:numCache>
            </c:numRef>
          </c:val>
          <c:extLst>
            <c:ext xmlns:c16="http://schemas.microsoft.com/office/drawing/2014/chart" uri="{C3380CC4-5D6E-409C-BE32-E72D297353CC}">
              <c16:uniqueId val="{00000000-6CBA-45DA-9137-4C81748E595F}"/>
            </c:ext>
          </c:extLst>
        </c:ser>
        <c:ser>
          <c:idx val="1"/>
          <c:order val="1"/>
          <c:tx>
            <c:strRef>
              <c:f>'письма представл предпис'!$A$3</c:f>
              <c:strCache>
                <c:ptCount val="1"/>
                <c:pt idx="0">
                  <c:v>Предписания</c:v>
                </c:pt>
              </c:strCache>
            </c:strRef>
          </c:tx>
          <c:spPr>
            <a:solidFill>
              <a:schemeClr val="accent2">
                <a:lumMod val="75000"/>
              </a:schemeClr>
            </a:solidFill>
            <a:ln>
              <a:noFill/>
            </a:ln>
            <a:effectLst/>
            <a:scene3d>
              <a:camera prst="orthographicFront"/>
              <a:lightRig rig="threePt" dir="t"/>
            </a:scene3d>
            <a:sp3d>
              <a:bevelT/>
              <a:bevelB/>
            </a:sp3d>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3-39F0-424D-8DF1-6083F26A5B4D}"/>
                </c:ext>
              </c:extLst>
            </c:dLbl>
            <c:dLbl>
              <c:idx val="1"/>
              <c:layout>
                <c:manualLayout>
                  <c:x val="7.5161586650871817E-3"/>
                  <c:y val="-7.83898357393458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9F0-424D-8DF1-6083F26A5B4D}"/>
                </c:ext>
              </c:extLst>
            </c:dLbl>
            <c:dLbl>
              <c:idx val="2"/>
              <c:layout>
                <c:manualLayout>
                  <c:x val="4.7830100596009308E-3"/>
                  <c:y val="-7.52542423097719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9F0-424D-8DF1-6083F26A5B4D}"/>
                </c:ext>
              </c:extLst>
            </c:dLbl>
            <c:spPr>
              <a:solidFill>
                <a:srgbClr val="EF8B47"/>
              </a:solidFill>
              <a:ln>
                <a:noFill/>
              </a:ln>
              <a:effectLst/>
              <a:scene3d>
                <a:camera prst="orthographicFront"/>
                <a:lightRig rig="threePt" dir="t"/>
              </a:scene3d>
              <a:sp3d>
                <a:bevelT/>
                <a:bevelB/>
              </a:sp3d>
            </c:spPr>
            <c:txPr>
              <a:bodyPr rot="0" spcFirstLastPara="1" vertOverflow="clip" horzOverflow="clip" vert="horz" wrap="square" lIns="36576" tIns="18288" rIns="36576" bIns="18288" anchor="ctr" anchorCtr="1">
                <a:spAutoFit/>
              </a:bodyPr>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flowChartConnector">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'письма представл предпис'!$B$1:$D$1</c:f>
              <c:numCache>
                <c:formatCode>General</c:formatCode>
                <c:ptCount val="3"/>
                <c:pt idx="0" formatCode="0">
                  <c:v>2019</c:v>
                </c:pt>
                <c:pt idx="1">
                  <c:v>2018</c:v>
                </c:pt>
                <c:pt idx="2">
                  <c:v>2017</c:v>
                </c:pt>
              </c:numCache>
            </c:numRef>
          </c:cat>
          <c:val>
            <c:numRef>
              <c:f>'письма представл предпис'!$B$3:$D$3</c:f>
              <c:numCache>
                <c:formatCode>General</c:formatCode>
                <c:ptCount val="3"/>
                <c:pt idx="0" formatCode="0">
                  <c:v>0</c:v>
                </c:pt>
                <c:pt idx="1">
                  <c:v>6</c:v>
                </c:pt>
                <c:pt idx="2">
                  <c:v>2</c:v>
                </c:pt>
              </c:numCache>
            </c:numRef>
          </c:val>
          <c:extLst>
            <c:ext xmlns:c16="http://schemas.microsoft.com/office/drawing/2014/chart" uri="{C3380CC4-5D6E-409C-BE32-E72D297353CC}">
              <c16:uniqueId val="{00000001-6CBA-45DA-9137-4C81748E595F}"/>
            </c:ext>
          </c:extLst>
        </c:ser>
        <c:ser>
          <c:idx val="2"/>
          <c:order val="2"/>
          <c:tx>
            <c:strRef>
              <c:f>'письма представл предпис'!$A$4</c:f>
              <c:strCache>
                <c:ptCount val="1"/>
                <c:pt idx="0">
                  <c:v>Информационные письма в Московскую городскую Думу</c:v>
                </c:pt>
              </c:strCache>
            </c:strRef>
          </c:tx>
          <c:spPr>
            <a:solidFill>
              <a:srgbClr val="98DDFC"/>
            </a:solidFill>
            <a:ln>
              <a:noFill/>
            </a:ln>
            <a:effectLst/>
            <a:scene3d>
              <a:camera prst="orthographicFront"/>
              <a:lightRig rig="threePt" dir="t"/>
            </a:scene3d>
            <a:sp3d>
              <a:bevelT/>
              <a:bevelB/>
            </a:sp3d>
          </c:spPr>
          <c:invertIfNegative val="0"/>
          <c:dLbls>
            <c:dLbl>
              <c:idx val="0"/>
              <c:layout>
                <c:manualLayout>
                  <c:x val="1.7765465935660564E-2"/>
                  <c:y val="-1.25423737182953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9F0-424D-8DF1-6083F26A5B4D}"/>
                </c:ext>
              </c:extLst>
            </c:dLbl>
            <c:dLbl>
              <c:idx val="1"/>
              <c:layout>
                <c:manualLayout>
                  <c:x val="-1.0021429118378591E-16"/>
                  <c:y val="-1.67231649577271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9F0-424D-8DF1-6083F26A5B4D}"/>
                </c:ext>
              </c:extLst>
            </c:dLbl>
            <c:dLbl>
              <c:idx val="2"/>
              <c:layout>
                <c:manualLayout>
                  <c:x val="1.0932594421944985E-2"/>
                  <c:y val="-2.50847474365906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9F0-424D-8DF1-6083F26A5B4D}"/>
                </c:ext>
              </c:extLst>
            </c:dLbl>
            <c:spPr>
              <a:solidFill>
                <a:srgbClr val="CCECFF"/>
              </a:solidFill>
              <a:ln>
                <a:noFill/>
              </a:ln>
              <a:effectLst/>
              <a:scene3d>
                <a:camera prst="orthographicFront"/>
                <a:lightRig rig="threePt" dir="t"/>
              </a:scene3d>
              <a:sp3d prstMaterial="softEdge">
                <a:bevelT/>
                <a:bevelB/>
              </a:sp3d>
            </c:spPr>
            <c:txPr>
              <a:bodyPr rot="0" spcFirstLastPara="1" vertOverflow="clip" horzOverflow="clip" vert="horz" wrap="square" lIns="36576" tIns="18288" rIns="36576" bIns="18288" anchor="ctr" anchorCtr="1">
                <a:spAutoFit/>
              </a:bodyPr>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flowChartConnector">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'письма представл предпис'!$B$1:$D$1</c:f>
              <c:numCache>
                <c:formatCode>General</c:formatCode>
                <c:ptCount val="3"/>
                <c:pt idx="0" formatCode="0">
                  <c:v>2019</c:v>
                </c:pt>
                <c:pt idx="1">
                  <c:v>2018</c:v>
                </c:pt>
                <c:pt idx="2">
                  <c:v>2017</c:v>
                </c:pt>
              </c:numCache>
            </c:numRef>
          </c:cat>
          <c:val>
            <c:numRef>
              <c:f>'письма представл предпис'!$B$4:$D$4</c:f>
              <c:numCache>
                <c:formatCode>General</c:formatCode>
                <c:ptCount val="3"/>
                <c:pt idx="0" formatCode="0">
                  <c:v>89</c:v>
                </c:pt>
                <c:pt idx="1">
                  <c:v>75</c:v>
                </c:pt>
                <c:pt idx="2">
                  <c:v>84</c:v>
                </c:pt>
              </c:numCache>
            </c:numRef>
          </c:val>
          <c:extLst>
            <c:ext xmlns:c16="http://schemas.microsoft.com/office/drawing/2014/chart" uri="{C3380CC4-5D6E-409C-BE32-E72D297353CC}">
              <c16:uniqueId val="{00000002-6CBA-45DA-9137-4C81748E595F}"/>
            </c:ext>
          </c:extLst>
        </c:ser>
        <c:ser>
          <c:idx val="3"/>
          <c:order val="3"/>
          <c:tx>
            <c:strRef>
              <c:f>'письма представл предпис'!$A$5</c:f>
              <c:strCache>
                <c:ptCount val="1"/>
                <c:pt idx="0">
                  <c:v>Информационные письма Мэру Москвы</c:v>
                </c:pt>
              </c:strCache>
            </c:strRef>
          </c:tx>
          <c:spPr>
            <a:solidFill>
              <a:srgbClr val="3E9CEA"/>
            </a:solidFill>
            <a:ln>
              <a:noFill/>
            </a:ln>
            <a:effectLst/>
            <a:scene3d>
              <a:camera prst="orthographicFront"/>
              <a:lightRig rig="threePt" dir="t"/>
            </a:scene3d>
            <a:sp3d>
              <a:bevelT/>
              <a:bevelB/>
            </a:sp3d>
          </c:spPr>
          <c:invertIfNegative val="0"/>
          <c:dLbls>
            <c:dLbl>
              <c:idx val="0"/>
              <c:layout>
                <c:manualLayout>
                  <c:x val="8.1994458164586521E-3"/>
                  <c:y val="-1.25423737182953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9F0-424D-8DF1-6083F26A5B4D}"/>
                </c:ext>
              </c:extLst>
            </c:dLbl>
            <c:dLbl>
              <c:idx val="1"/>
              <c:layout>
                <c:manualLayout>
                  <c:x val="-1.3665743027431239E-3"/>
                  <c:y val="-2.09039561971589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9F0-424D-8DF1-6083F26A5B4D}"/>
                </c:ext>
              </c:extLst>
            </c:dLbl>
            <c:dLbl>
              <c:idx val="2"/>
              <c:layout>
                <c:manualLayout>
                  <c:x val="-2.3231763146633107E-2"/>
                  <c:y val="-1.67231649577271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9F0-424D-8DF1-6083F26A5B4D}"/>
                </c:ext>
              </c:extLst>
            </c:dLbl>
            <c:spPr>
              <a:solidFill>
                <a:srgbClr val="1A8AE6"/>
              </a:solidFill>
              <a:ln>
                <a:noFill/>
              </a:ln>
              <a:effectLst/>
              <a:scene3d>
                <a:camera prst="orthographicFront"/>
                <a:lightRig rig="threePt" dir="t"/>
              </a:scene3d>
              <a:sp3d prstMaterial="softEdge">
                <a:bevelT/>
                <a:bevelB/>
              </a:sp3d>
            </c:spPr>
            <c:txPr>
              <a:bodyPr rot="0" spcFirstLastPara="1" vertOverflow="clip" horzOverflow="clip" vert="horz" wrap="square" lIns="36576" tIns="18288" rIns="36576" bIns="18288" anchor="ctr" anchorCtr="1">
                <a:spAutoFit/>
              </a:bodyPr>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flowChartConnector">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'письма представл предпис'!$B$1:$D$1</c:f>
              <c:numCache>
                <c:formatCode>General</c:formatCode>
                <c:ptCount val="3"/>
                <c:pt idx="0" formatCode="0">
                  <c:v>2019</c:v>
                </c:pt>
                <c:pt idx="1">
                  <c:v>2018</c:v>
                </c:pt>
                <c:pt idx="2">
                  <c:v>2017</c:v>
                </c:pt>
              </c:numCache>
            </c:numRef>
          </c:cat>
          <c:val>
            <c:numRef>
              <c:f>'письма представл предпис'!$B$5:$D$5</c:f>
              <c:numCache>
                <c:formatCode>General</c:formatCode>
                <c:ptCount val="3"/>
                <c:pt idx="0" formatCode="0">
                  <c:v>72</c:v>
                </c:pt>
                <c:pt idx="1">
                  <c:v>69</c:v>
                </c:pt>
                <c:pt idx="2">
                  <c:v>78</c:v>
                </c:pt>
              </c:numCache>
            </c:numRef>
          </c:val>
          <c:extLst>
            <c:ext xmlns:c16="http://schemas.microsoft.com/office/drawing/2014/chart" uri="{C3380CC4-5D6E-409C-BE32-E72D297353CC}">
              <c16:uniqueId val="{00000003-6CBA-45DA-9137-4C81748E595F}"/>
            </c:ext>
          </c:extLst>
        </c:ser>
        <c:ser>
          <c:idx val="4"/>
          <c:order val="4"/>
          <c:tx>
            <c:strRef>
              <c:f>'письма представл предпис'!$A$6</c:f>
              <c:strCache>
                <c:ptCount val="1"/>
                <c:pt idx="0">
                  <c:v>Информационные письма в иные органы и организации</c:v>
                </c:pt>
              </c:strCache>
            </c:strRef>
          </c:tx>
          <c:spPr>
            <a:solidFill>
              <a:schemeClr val="accent5"/>
            </a:solidFill>
            <a:ln>
              <a:noFill/>
            </a:ln>
            <a:effectLst/>
            <a:scene3d>
              <a:camera prst="orthographicFront"/>
              <a:lightRig rig="threePt" dir="t"/>
            </a:scene3d>
            <a:sp3d>
              <a:bevelT/>
              <a:bevelB/>
            </a:sp3d>
          </c:spPr>
          <c:invertIfNegative val="0"/>
          <c:dLbls>
            <c:dLbl>
              <c:idx val="0"/>
              <c:layout>
                <c:manualLayout>
                  <c:x val="2.7331486054861472E-3"/>
                  <c:y val="-1.0451978098579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9F0-424D-8DF1-6083F26A5B4D}"/>
                </c:ext>
              </c:extLst>
            </c:dLbl>
            <c:dLbl>
              <c:idx val="1"/>
              <c:layout>
                <c:manualLayout>
                  <c:x val="1.6398891632917488E-2"/>
                  <c:y val="-1.46327693380112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9F0-424D-8DF1-6083F26A5B4D}"/>
                </c:ext>
              </c:extLst>
            </c:dLbl>
            <c:dLbl>
              <c:idx val="2"/>
              <c:layout>
                <c:manualLayout>
                  <c:x val="8.1994458164585497E-3"/>
                  <c:y val="-2.29943518168747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39F0-424D-8DF1-6083F26A5B4D}"/>
                </c:ext>
              </c:extLst>
            </c:dLbl>
            <c:spPr>
              <a:solidFill>
                <a:schemeClr val="accent5"/>
              </a:solidFill>
              <a:ln>
                <a:noFill/>
              </a:ln>
              <a:effectLst/>
              <a:scene3d>
                <a:camera prst="orthographicFront"/>
                <a:lightRig rig="threePt" dir="t"/>
              </a:scene3d>
              <a:sp3d prstMaterial="softEdge">
                <a:bevelT/>
                <a:bevelB/>
              </a:sp3d>
            </c:spPr>
            <c:txPr>
              <a:bodyPr rot="0" spcFirstLastPara="1" vertOverflow="clip" horzOverflow="clip" vert="horz" wrap="square" lIns="36576" tIns="18288" rIns="36576" bIns="18288" anchor="ctr" anchorCtr="1">
                <a:spAutoFit/>
              </a:bodyPr>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flowChartConnector">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'письма представл предпис'!$B$1:$D$1</c:f>
              <c:numCache>
                <c:formatCode>General</c:formatCode>
                <c:ptCount val="3"/>
                <c:pt idx="0" formatCode="0">
                  <c:v>2019</c:v>
                </c:pt>
                <c:pt idx="1">
                  <c:v>2018</c:v>
                </c:pt>
                <c:pt idx="2">
                  <c:v>2017</c:v>
                </c:pt>
              </c:numCache>
            </c:numRef>
          </c:cat>
          <c:val>
            <c:numRef>
              <c:f>'письма представл предпис'!$B$6:$D$6</c:f>
              <c:numCache>
                <c:formatCode>General</c:formatCode>
                <c:ptCount val="3"/>
                <c:pt idx="0" formatCode="0">
                  <c:v>471</c:v>
                </c:pt>
                <c:pt idx="1">
                  <c:v>341</c:v>
                </c:pt>
                <c:pt idx="2">
                  <c:v>375</c:v>
                </c:pt>
              </c:numCache>
            </c:numRef>
          </c:val>
          <c:extLst>
            <c:ext xmlns:c16="http://schemas.microsoft.com/office/drawing/2014/chart" uri="{C3380CC4-5D6E-409C-BE32-E72D297353CC}">
              <c16:uniqueId val="{00000004-6CBA-45DA-9137-4C81748E595F}"/>
            </c:ext>
          </c:extLst>
        </c:ser>
        <c:dLbls>
          <c:showLegendKey val="0"/>
          <c:showVal val="0"/>
          <c:showCatName val="0"/>
          <c:showSerName val="0"/>
          <c:showPercent val="0"/>
          <c:showBubbleSize val="0"/>
        </c:dLbls>
        <c:gapWidth val="44"/>
        <c:gapDepth val="80"/>
        <c:shape val="cylinder"/>
        <c:axId val="532865104"/>
        <c:axId val="532867904"/>
        <c:axId val="0"/>
      </c:bar3DChart>
      <c:catAx>
        <c:axId val="532865104"/>
        <c:scaling>
          <c:orientation val="minMax"/>
        </c:scaling>
        <c:delete val="1"/>
        <c:axPos val="l"/>
        <c:numFmt formatCode="0" sourceLinked="1"/>
        <c:majorTickMark val="out"/>
        <c:minorTickMark val="none"/>
        <c:tickLblPos val="none"/>
        <c:crossAx val="532867904"/>
        <c:crosses val="autoZero"/>
        <c:auto val="1"/>
        <c:lblAlgn val="ctr"/>
        <c:lblOffset val="100"/>
        <c:noMultiLvlLbl val="0"/>
      </c:catAx>
      <c:valAx>
        <c:axId val="532867904"/>
        <c:scaling>
          <c:orientation val="minMax"/>
        </c:scaling>
        <c:delete val="1"/>
        <c:axPos val="b"/>
        <c:numFmt formatCode="0%" sourceLinked="1"/>
        <c:majorTickMark val="out"/>
        <c:minorTickMark val="none"/>
        <c:tickLblPos val="none"/>
        <c:crossAx val="532865104"/>
        <c:crosses val="autoZero"/>
        <c:crossBetween val="between"/>
      </c:valAx>
      <c:spPr>
        <a:noFill/>
        <a:ln>
          <a:noFill/>
        </a:ln>
        <a:effectLst/>
      </c:spPr>
    </c:plotArea>
    <c:legend>
      <c:legendPos val="b"/>
      <c:layout>
        <c:manualLayout>
          <c:xMode val="edge"/>
          <c:yMode val="edge"/>
          <c:x val="4.954620162009632E-2"/>
          <c:y val="0.77871565763928563"/>
          <c:w val="0.92925319892101699"/>
          <c:h val="0.1838544304768922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lumMod val="95000"/>
        <a:alpha val="33000"/>
      </a:schemeClr>
    </a:solidFill>
    <a:ln w="9525" cap="flat" cmpd="sng" algn="ctr">
      <a:solidFill>
        <a:schemeClr val="bg1">
          <a:lumMod val="85000"/>
        </a:schemeClr>
      </a:solidFill>
      <a:round/>
    </a:ln>
    <a:effectLst/>
  </c:spPr>
  <c:txPr>
    <a:bodyPr/>
    <a:lstStyle/>
    <a:p>
      <a:pPr>
        <a:defRPr/>
      </a:pPr>
      <a:endParaRPr lang="ru-RU"/>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Reversed" id="21">
  <a:schemeClr val="accent1"/>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6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5.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drawings/drawing1.xml><?xml version="1.0" encoding="utf-8"?>
<c:userShapes xmlns:c="http://schemas.openxmlformats.org/drawingml/2006/chart">
  <cdr:relSizeAnchor xmlns:cdr="http://schemas.openxmlformats.org/drawingml/2006/chartDrawing">
    <cdr:from>
      <cdr:x>0.71566</cdr:x>
      <cdr:y>0.91723</cdr:y>
    </cdr:from>
    <cdr:to>
      <cdr:x>0.98438</cdr:x>
      <cdr:y>1</cdr:y>
    </cdr:to>
    <cdr:sp macro="" textlink="">
      <cdr:nvSpPr>
        <cdr:cNvPr id="3" name="TextBox 1"/>
        <cdr:cNvSpPr txBox="1"/>
      </cdr:nvSpPr>
      <cdr:spPr>
        <a:xfrm xmlns:a="http://schemas.openxmlformats.org/drawingml/2006/main">
          <a:off x="4267201" y="3206326"/>
          <a:ext cx="1602300" cy="28934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ru-RU" sz="900" b="1">
              <a:solidFill>
                <a:srgbClr val="002060"/>
              </a:solidFill>
              <a:latin typeface="Times New Roman" panose="02020603050405020304" pitchFamily="18" charset="0"/>
              <a:cs typeface="Times New Roman" panose="02020603050405020304" pitchFamily="18" charset="0"/>
            </a:rPr>
            <a:t>*без</a:t>
          </a:r>
          <a:r>
            <a:rPr lang="ru-RU" sz="900" b="1" baseline="0">
              <a:solidFill>
                <a:srgbClr val="002060"/>
              </a:solidFill>
              <a:latin typeface="Times New Roman" panose="02020603050405020304" pitchFamily="18" charset="0"/>
              <a:cs typeface="Times New Roman" panose="02020603050405020304" pitchFamily="18" charset="0"/>
            </a:rPr>
            <a:t> учета аудита закупок</a:t>
          </a:r>
          <a:endParaRPr lang="ru-RU" sz="900" b="1">
            <a:solidFill>
              <a:srgbClr val="00206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0.74538</cdr:x>
      <cdr:y>0.67793</cdr:y>
    </cdr:from>
    <cdr:to>
      <cdr:x>0.86544</cdr:x>
      <cdr:y>0.73</cdr:y>
    </cdr:to>
    <cdr:sp macro="" textlink="">
      <cdr:nvSpPr>
        <cdr:cNvPr id="6" name="Прямоугольник с двумя скругленными противолежащими углами 5"/>
        <cdr:cNvSpPr/>
      </cdr:nvSpPr>
      <cdr:spPr>
        <a:xfrm xmlns:a="http://schemas.openxmlformats.org/drawingml/2006/main">
          <a:off x="4444441" y="2427945"/>
          <a:ext cx="715876" cy="186483"/>
        </a:xfrm>
        <a:prstGeom xmlns:a="http://schemas.openxmlformats.org/drawingml/2006/main" prst="round2DiagRect">
          <a:avLst/>
        </a:prstGeom>
        <a:solidFill xmlns:a="http://schemas.openxmlformats.org/drawingml/2006/main">
          <a:schemeClr val="accent5">
            <a:lumMod val="20000"/>
            <a:lumOff val="80000"/>
          </a:schemeClr>
        </a:solidFill>
        <a:ln xmlns:a="http://schemas.openxmlformats.org/drawingml/2006/main">
          <a:solidFill>
            <a:schemeClr val="accent1">
              <a:lumMod val="75000"/>
            </a:schemeClr>
          </a:solidFill>
        </a:ln>
        <a:effectLst xmlns:a="http://schemas.openxmlformats.org/drawingml/2006/main"/>
        <a:scene3d xmlns:a="http://schemas.openxmlformats.org/drawingml/2006/main">
          <a:camera prst="orthographicFront">
            <a:rot lat="0" lon="0" rev="0"/>
          </a:camera>
          <a:lightRig rig="contrasting" dir="t">
            <a:rot lat="0" lon="0" rev="7800000"/>
          </a:lightRig>
        </a:scene3d>
        <a:sp3d xmlns:a="http://schemas.openxmlformats.org/drawingml/2006/main">
          <a:bevelT w="139700" h="139700"/>
        </a:sp3d>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en-US" sz="1000" b="1">
              <a:solidFill>
                <a:schemeClr val="tx1"/>
              </a:solidFill>
              <a:latin typeface="Times New Roman" panose="02020603050405020304" pitchFamily="18" charset="0"/>
              <a:cs typeface="Times New Roman" panose="02020603050405020304" pitchFamily="18" charset="0"/>
            </a:rPr>
            <a:t>2019 </a:t>
          </a:r>
          <a:r>
            <a:rPr lang="ru-RU" sz="1000" b="1">
              <a:solidFill>
                <a:schemeClr val="tx1"/>
              </a:solidFill>
              <a:latin typeface="Times New Roman" panose="02020603050405020304" pitchFamily="18" charset="0"/>
              <a:cs typeface="Times New Roman" panose="02020603050405020304" pitchFamily="18" charset="0"/>
            </a:rPr>
            <a:t>год</a:t>
          </a:r>
        </a:p>
      </cdr:txBody>
    </cdr:sp>
  </cdr:relSizeAnchor>
  <cdr:relSizeAnchor xmlns:cdr="http://schemas.openxmlformats.org/drawingml/2006/chartDrawing">
    <cdr:from>
      <cdr:x>0.45979</cdr:x>
      <cdr:y>0.67499</cdr:y>
    </cdr:from>
    <cdr:to>
      <cdr:x>0.57985</cdr:x>
      <cdr:y>0.72705</cdr:y>
    </cdr:to>
    <cdr:sp macro="" textlink="">
      <cdr:nvSpPr>
        <cdr:cNvPr id="8" name="Прямоугольник с двумя скругленными противолежащими углами 7"/>
        <cdr:cNvSpPr/>
      </cdr:nvSpPr>
      <cdr:spPr>
        <a:xfrm xmlns:a="http://schemas.openxmlformats.org/drawingml/2006/main">
          <a:off x="2741544" y="2417421"/>
          <a:ext cx="715876" cy="186447"/>
        </a:xfrm>
        <a:prstGeom xmlns:a="http://schemas.openxmlformats.org/drawingml/2006/main" prst="round2DiagRect">
          <a:avLst/>
        </a:prstGeom>
        <a:solidFill xmlns:a="http://schemas.openxmlformats.org/drawingml/2006/main">
          <a:schemeClr val="accent5">
            <a:lumMod val="20000"/>
            <a:lumOff val="80000"/>
          </a:schemeClr>
        </a:solidFill>
        <a:ln xmlns:a="http://schemas.openxmlformats.org/drawingml/2006/main">
          <a:solidFill>
            <a:schemeClr val="accent1">
              <a:lumMod val="75000"/>
            </a:schemeClr>
          </a:solidFill>
        </a:ln>
        <a:effectLst xmlns:a="http://schemas.openxmlformats.org/drawingml/2006/main"/>
        <a:scene3d xmlns:a="http://schemas.openxmlformats.org/drawingml/2006/main">
          <a:camera prst="orthographicFront">
            <a:rot lat="0" lon="0" rev="0"/>
          </a:camera>
          <a:lightRig rig="contrasting" dir="t">
            <a:rot lat="0" lon="0" rev="7800000"/>
          </a:lightRig>
        </a:scene3d>
        <a:sp3d xmlns:a="http://schemas.openxmlformats.org/drawingml/2006/main">
          <a:bevelT w="139700" h="139700"/>
        </a:sp3d>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en-US" sz="1000" b="1">
              <a:solidFill>
                <a:schemeClr val="tx1"/>
              </a:solidFill>
              <a:latin typeface="Times New Roman" panose="02020603050405020304" pitchFamily="18" charset="0"/>
              <a:cs typeface="Times New Roman" panose="02020603050405020304" pitchFamily="18" charset="0"/>
            </a:rPr>
            <a:t>2018 </a:t>
          </a:r>
          <a:r>
            <a:rPr lang="ru-RU" sz="1000" b="1">
              <a:solidFill>
                <a:schemeClr val="tx1"/>
              </a:solidFill>
              <a:latin typeface="Times New Roman" panose="02020603050405020304" pitchFamily="18" charset="0"/>
              <a:cs typeface="Times New Roman" panose="02020603050405020304" pitchFamily="18" charset="0"/>
            </a:rPr>
            <a:t>год</a:t>
          </a:r>
        </a:p>
      </cdr:txBody>
    </cdr:sp>
  </cdr:relSizeAnchor>
  <cdr:relSizeAnchor xmlns:cdr="http://schemas.openxmlformats.org/drawingml/2006/chartDrawing">
    <cdr:from>
      <cdr:x>0.17728</cdr:x>
      <cdr:y>0.6736</cdr:y>
    </cdr:from>
    <cdr:to>
      <cdr:x>0.29647</cdr:x>
      <cdr:y>0.72567</cdr:y>
    </cdr:to>
    <cdr:sp macro="" textlink="">
      <cdr:nvSpPr>
        <cdr:cNvPr id="9" name="Прямоугольник с двумя скругленными противолежащими углами 8"/>
        <cdr:cNvSpPr/>
      </cdr:nvSpPr>
      <cdr:spPr>
        <a:xfrm xmlns:a="http://schemas.openxmlformats.org/drawingml/2006/main">
          <a:off x="1057085" y="2412441"/>
          <a:ext cx="710688" cy="186483"/>
        </a:xfrm>
        <a:prstGeom xmlns:a="http://schemas.openxmlformats.org/drawingml/2006/main" prst="round2DiagRect">
          <a:avLst/>
        </a:prstGeom>
        <a:solidFill xmlns:a="http://schemas.openxmlformats.org/drawingml/2006/main">
          <a:schemeClr val="accent5">
            <a:lumMod val="20000"/>
            <a:lumOff val="80000"/>
          </a:schemeClr>
        </a:solidFill>
        <a:ln xmlns:a="http://schemas.openxmlformats.org/drawingml/2006/main">
          <a:solidFill>
            <a:schemeClr val="accent1">
              <a:lumMod val="75000"/>
            </a:schemeClr>
          </a:solidFill>
        </a:ln>
        <a:effectLst xmlns:a="http://schemas.openxmlformats.org/drawingml/2006/main"/>
        <a:scene3d xmlns:a="http://schemas.openxmlformats.org/drawingml/2006/main">
          <a:camera prst="orthographicFront">
            <a:rot lat="0" lon="0" rev="0"/>
          </a:camera>
          <a:lightRig rig="contrasting" dir="t">
            <a:rot lat="0" lon="0" rev="7800000"/>
          </a:lightRig>
        </a:scene3d>
        <a:sp3d xmlns:a="http://schemas.openxmlformats.org/drawingml/2006/main">
          <a:bevelT w="139700" h="139700"/>
        </a:sp3d>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en-US" sz="1050" b="1">
              <a:solidFill>
                <a:schemeClr val="tx1"/>
              </a:solidFill>
              <a:latin typeface="Times New Roman" panose="02020603050405020304" pitchFamily="18" charset="0"/>
              <a:cs typeface="Times New Roman" panose="02020603050405020304" pitchFamily="18" charset="0"/>
            </a:rPr>
            <a:t>2017 </a:t>
          </a:r>
          <a:r>
            <a:rPr lang="ru-RU" sz="1050" b="1">
              <a:solidFill>
                <a:schemeClr val="tx1"/>
              </a:solidFill>
              <a:latin typeface="Times New Roman" panose="02020603050405020304" pitchFamily="18" charset="0"/>
              <a:cs typeface="Times New Roman" panose="02020603050405020304" pitchFamily="18" charset="0"/>
            </a:rPr>
            <a:t>год</a:t>
          </a:r>
        </a:p>
      </cdr:txBody>
    </cdr:sp>
  </cdr:relSizeAnchor>
  <cdr:relSizeAnchor xmlns:cdr="http://schemas.openxmlformats.org/drawingml/2006/chartDrawing">
    <cdr:from>
      <cdr:x>0.0655</cdr:x>
      <cdr:y>0</cdr:y>
    </cdr:from>
    <cdr:to>
      <cdr:x>0.95527</cdr:x>
      <cdr:y>0.14362</cdr:y>
    </cdr:to>
    <cdr:sp macro="" textlink="">
      <cdr:nvSpPr>
        <cdr:cNvPr id="10" name="Прямоугольник с двумя скругленными противолежащими углами 9"/>
        <cdr:cNvSpPr/>
      </cdr:nvSpPr>
      <cdr:spPr>
        <a:xfrm xmlns:a="http://schemas.openxmlformats.org/drawingml/2006/main">
          <a:off x="390525" y="0"/>
          <a:ext cx="5305425" cy="530776"/>
        </a:xfrm>
        <a:prstGeom xmlns:a="http://schemas.openxmlformats.org/drawingml/2006/main" prst="round2DiagRect">
          <a:avLst/>
        </a:prstGeom>
        <a:ln xmlns:a="http://schemas.openxmlformats.org/drawingml/2006/main"/>
      </cdr:spPr>
      <cdr:style>
        <a:lnRef xmlns:a="http://schemas.openxmlformats.org/drawingml/2006/main" idx="1">
          <a:schemeClr val="accent1"/>
        </a:lnRef>
        <a:fillRef xmlns:a="http://schemas.openxmlformats.org/drawingml/2006/main" idx="2">
          <a:schemeClr val="accent1"/>
        </a:fillRef>
        <a:effectRef xmlns:a="http://schemas.openxmlformats.org/drawingml/2006/main" idx="1">
          <a:schemeClr val="accent1"/>
        </a:effectRef>
        <a:fontRef xmlns:a="http://schemas.openxmlformats.org/drawingml/2006/main" idx="minor">
          <a:schemeClr val="dk1"/>
        </a:fontRef>
      </cdr:style>
      <cdr:txBody>
        <a:bodyPr xmlns:a="http://schemas.openxmlformats.org/drawingml/2006/main"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rtl="0"/>
          <a:r>
            <a:rPr lang="ru-RU" sz="1100" b="1">
              <a:solidFill>
                <a:srgbClr val="002060"/>
              </a:solidFill>
              <a:effectLst/>
              <a:latin typeface="Times New Roman" panose="02020603050405020304" pitchFamily="18" charset="0"/>
              <a:cs typeface="Times New Roman" panose="02020603050405020304" pitchFamily="18" charset="0"/>
            </a:rPr>
            <a:t>КОЛИЧЕСТВО ЭКСПЕРТНО-АНАЛИТИЧЕСКИХ МЕРОПРИЯТИЙ</a:t>
          </a:r>
          <a:br>
            <a:rPr lang="ru-RU" sz="1100" b="1">
              <a:solidFill>
                <a:srgbClr val="002060"/>
              </a:solidFill>
              <a:effectLst/>
              <a:latin typeface="Times New Roman" panose="02020603050405020304" pitchFamily="18" charset="0"/>
              <a:cs typeface="Times New Roman" panose="02020603050405020304" pitchFamily="18" charset="0"/>
            </a:rPr>
          </a:br>
          <a:r>
            <a:rPr lang="en-US" sz="1100" b="1">
              <a:solidFill>
                <a:srgbClr val="002060"/>
              </a:solidFill>
              <a:effectLst/>
              <a:latin typeface="Times New Roman" panose="02020603050405020304" pitchFamily="18" charset="0"/>
              <a:cs typeface="Times New Roman" panose="02020603050405020304" pitchFamily="18" charset="0"/>
            </a:rPr>
            <a:t> </a:t>
          </a:r>
          <a:r>
            <a:rPr lang="ru-RU" sz="1100" b="1">
              <a:solidFill>
                <a:srgbClr val="002060"/>
              </a:solidFill>
              <a:effectLst/>
              <a:latin typeface="Times New Roman" panose="02020603050405020304" pitchFamily="18" charset="0"/>
              <a:cs typeface="Times New Roman" panose="02020603050405020304" pitchFamily="18" charset="0"/>
            </a:rPr>
            <a:t>ЗА ПЕРИОД 2017-2019 ГОДОВ*</a:t>
          </a:r>
        </a:p>
      </cdr:txBody>
    </cdr:sp>
  </cdr:relSizeAnchor>
</c:userShapes>
</file>

<file path=word/drawings/drawing2.xml><?xml version="1.0" encoding="utf-8"?>
<c:userShapes xmlns:c="http://schemas.openxmlformats.org/drawingml/2006/chart">
  <cdr:relSizeAnchor xmlns:cdr="http://schemas.openxmlformats.org/drawingml/2006/chartDrawing">
    <cdr:from>
      <cdr:x>0.06101</cdr:x>
      <cdr:y>0.00583</cdr:y>
    </cdr:from>
    <cdr:to>
      <cdr:x>0.96132</cdr:x>
      <cdr:y>0.17784</cdr:y>
    </cdr:to>
    <cdr:sp macro="" textlink="">
      <cdr:nvSpPr>
        <cdr:cNvPr id="3" name="Прямоугольник с двумя скругленными противолежащими углами 2"/>
        <cdr:cNvSpPr/>
      </cdr:nvSpPr>
      <cdr:spPr>
        <a:xfrm xmlns:a="http://schemas.openxmlformats.org/drawingml/2006/main">
          <a:off x="360876" y="19048"/>
          <a:ext cx="5325356" cy="561978"/>
        </a:xfrm>
        <a:prstGeom xmlns:a="http://schemas.openxmlformats.org/drawingml/2006/main" prst="round2DiagRect">
          <a:avLst/>
        </a:prstGeom>
        <a:solidFill xmlns:a="http://schemas.openxmlformats.org/drawingml/2006/main">
          <a:schemeClr val="accent5">
            <a:lumMod val="60000"/>
            <a:lumOff val="40000"/>
          </a:schemeClr>
        </a:solidFill>
        <a:ln xmlns:a="http://schemas.openxmlformats.org/drawingml/2006/main">
          <a:headEnd type="none" w="med" len="med"/>
          <a:tailEnd type="none" w="med" len="med"/>
        </a:ln>
      </cdr:spPr>
      <cdr:style>
        <a:lnRef xmlns:a="http://schemas.openxmlformats.org/drawingml/2006/main" idx="0">
          <a:schemeClr val="accent4"/>
        </a:lnRef>
        <a:fillRef xmlns:a="http://schemas.openxmlformats.org/drawingml/2006/main" idx="3">
          <a:schemeClr val="accent4"/>
        </a:fillRef>
        <a:effectRef xmlns:a="http://schemas.openxmlformats.org/drawingml/2006/main" idx="3">
          <a:schemeClr val="accent4"/>
        </a:effectRef>
        <a:fontRef xmlns:a="http://schemas.openxmlformats.org/drawingml/2006/main" idx="minor">
          <a:schemeClr val="lt1"/>
        </a:fontRef>
      </cdr:style>
      <cdr:txBody>
        <a:bodyPr xmlns:a="http://schemas.openxmlformats.org/drawingml/2006/main" vertOverflow="overflow" horzOverflow="overflow" anchor="ctr"/>
        <a:lstStyle xmlns:a="http://schemas.openxmlformats.org/drawingml/2006/main"/>
        <a:p xmlns:a="http://schemas.openxmlformats.org/drawingml/2006/main">
          <a:pPr algn="ctr" rtl="0"/>
          <a:r>
            <a:rPr lang="ru-RU" sz="1000" b="1" i="0" baseline="0">
              <a:solidFill>
                <a:srgbClr val="002060"/>
              </a:solidFill>
              <a:effectLst/>
              <a:latin typeface="Times New Roman" panose="02020603050405020304" pitchFamily="18" charset="0"/>
              <a:ea typeface="+mn-ea"/>
              <a:cs typeface="Times New Roman" panose="02020603050405020304" pitchFamily="18" charset="0"/>
            </a:rPr>
            <a:t>ПРЕДОТВРАЩЕНЫ РИСКИ</a:t>
          </a:r>
          <a:r>
            <a:rPr lang="ru-RU" sz="1000" b="1" i="0" baseline="0">
              <a:solidFill>
                <a:srgbClr val="9933FF"/>
              </a:solidFill>
              <a:effectLst/>
              <a:latin typeface="Times New Roman" panose="02020603050405020304" pitchFamily="18" charset="0"/>
              <a:ea typeface="+mn-ea"/>
              <a:cs typeface="Times New Roman" panose="02020603050405020304" pitchFamily="18" charset="0"/>
            </a:rPr>
            <a:t> </a:t>
          </a:r>
          <a:r>
            <a:rPr lang="ru-RU" sz="1000" b="1" i="0" baseline="0">
              <a:solidFill>
                <a:schemeClr val="accent5">
                  <a:lumMod val="50000"/>
                </a:schemeClr>
              </a:solidFill>
              <a:effectLst/>
              <a:latin typeface="Times New Roman" panose="02020603050405020304" pitchFamily="18" charset="0"/>
              <a:ea typeface="+mn-ea"/>
              <a:cs typeface="Times New Roman" panose="02020603050405020304" pitchFamily="18" charset="0"/>
            </a:rPr>
            <a:t>НЕПРАВОМЕРНОГО И</a:t>
          </a:r>
          <a:r>
            <a:rPr lang="ru-RU" sz="1000" b="1" i="0" baseline="0">
              <a:solidFill>
                <a:srgbClr val="9933FF"/>
              </a:solidFill>
              <a:effectLst/>
              <a:latin typeface="Times New Roman" panose="02020603050405020304" pitchFamily="18" charset="0"/>
              <a:ea typeface="+mn-ea"/>
              <a:cs typeface="Times New Roman" panose="02020603050405020304" pitchFamily="18" charset="0"/>
            </a:rPr>
            <a:t> </a:t>
          </a:r>
          <a:r>
            <a:rPr lang="ru-RU" sz="1000" b="1" i="0" baseline="0">
              <a:solidFill>
                <a:srgbClr val="002060"/>
              </a:solidFill>
              <a:effectLst/>
              <a:latin typeface="Times New Roman" panose="02020603050405020304" pitchFamily="18" charset="0"/>
              <a:ea typeface="+mn-ea"/>
              <a:cs typeface="Times New Roman" panose="02020603050405020304" pitchFamily="18" charset="0"/>
            </a:rPr>
            <a:t>НЕЭФФЕКТИВНОГО ИСПОЛЬЗОВАНИЯ ГОСУДАРСТВЕННЫХ СРЕДСТВ (МЛН. РУБЛЕЙ)</a:t>
          </a:r>
          <a:endParaRPr lang="ru-RU" sz="1000" b="1">
            <a:solidFill>
              <a:srgbClr val="002060"/>
            </a:solidFill>
            <a:effectLst/>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0.12812</cdr:x>
      <cdr:y>0.83282</cdr:y>
    </cdr:from>
    <cdr:to>
      <cdr:x>0.31281</cdr:x>
      <cdr:y>0.90712</cdr:y>
    </cdr:to>
    <cdr:sp macro="" textlink="">
      <cdr:nvSpPr>
        <cdr:cNvPr id="4" name="Прямоугольник с двумя скругленными противолежащими углами 3"/>
        <cdr:cNvSpPr/>
      </cdr:nvSpPr>
      <cdr:spPr>
        <a:xfrm xmlns:a="http://schemas.openxmlformats.org/drawingml/2006/main">
          <a:off x="833438" y="2911619"/>
          <a:ext cx="1201449" cy="259773"/>
        </a:xfrm>
        <a:prstGeom xmlns:a="http://schemas.openxmlformats.org/drawingml/2006/main" prst="round2DiagRect">
          <a:avLst/>
        </a:prstGeom>
        <a:solidFill xmlns:a="http://schemas.openxmlformats.org/drawingml/2006/main">
          <a:schemeClr val="accent3">
            <a:lumMod val="60000"/>
            <a:lumOff val="40000"/>
          </a:schemeClr>
        </a:solidFill>
      </cdr:spPr>
      <cdr:style>
        <a:lnRef xmlns:a="http://schemas.openxmlformats.org/drawingml/2006/main" idx="1">
          <a:schemeClr val="dk1"/>
        </a:lnRef>
        <a:fillRef xmlns:a="http://schemas.openxmlformats.org/drawingml/2006/main" idx="2">
          <a:schemeClr val="dk1"/>
        </a:fillRef>
        <a:effectRef xmlns:a="http://schemas.openxmlformats.org/drawingml/2006/main" idx="1">
          <a:schemeClr val="dk1"/>
        </a:effectRef>
        <a:fontRef xmlns:a="http://schemas.openxmlformats.org/drawingml/2006/main" idx="minor">
          <a:schemeClr val="dk1"/>
        </a:fontRef>
      </cdr:style>
      <cdr:txBody>
        <a:bodyPr xmlns:a="http://schemas.openxmlformats.org/drawingml/2006/main" vertOverflow="clip" anchor="ctr"/>
        <a:lstStyle xmlns:a="http://schemas.openxmlformats.org/drawingml/2006/main"/>
        <a:p xmlns:a="http://schemas.openxmlformats.org/drawingml/2006/main">
          <a:pPr algn="ctr"/>
          <a:r>
            <a:rPr lang="ru-RU" sz="1200" b="1">
              <a:latin typeface="Times New Roman" panose="02020603050405020304" pitchFamily="18" charset="0"/>
              <a:cs typeface="Times New Roman" panose="02020603050405020304" pitchFamily="18" charset="0"/>
            </a:rPr>
            <a:t>2017 год</a:t>
          </a:r>
        </a:p>
      </cdr:txBody>
    </cdr:sp>
  </cdr:relSizeAnchor>
  <cdr:relSizeAnchor xmlns:cdr="http://schemas.openxmlformats.org/drawingml/2006/chartDrawing">
    <cdr:from>
      <cdr:x>0.42429</cdr:x>
      <cdr:y>0.87293</cdr:y>
    </cdr:from>
    <cdr:to>
      <cdr:x>0.6406</cdr:x>
      <cdr:y>0.9726</cdr:y>
    </cdr:to>
    <cdr:sp macro="" textlink="">
      <cdr:nvSpPr>
        <cdr:cNvPr id="5" name="Прямоугольник с двумя скругленными противолежащими углами 4"/>
        <cdr:cNvSpPr/>
      </cdr:nvSpPr>
      <cdr:spPr>
        <a:xfrm xmlns:a="http://schemas.openxmlformats.org/drawingml/2006/main">
          <a:off x="2520193" y="2427886"/>
          <a:ext cx="1284836" cy="277214"/>
        </a:xfrm>
        <a:prstGeom xmlns:a="http://schemas.openxmlformats.org/drawingml/2006/main" prst="round2DiagRect">
          <a:avLst/>
        </a:prstGeom>
        <a:solidFill xmlns:a="http://schemas.openxmlformats.org/drawingml/2006/main">
          <a:schemeClr val="bg1">
            <a:lumMod val="85000"/>
          </a:schemeClr>
        </a:solidFill>
      </cdr:spPr>
      <cdr:style>
        <a:lnRef xmlns:a="http://schemas.openxmlformats.org/drawingml/2006/main" idx="1">
          <a:schemeClr val="dk1"/>
        </a:lnRef>
        <a:fillRef xmlns:a="http://schemas.openxmlformats.org/drawingml/2006/main" idx="2">
          <a:schemeClr val="dk1"/>
        </a:fillRef>
        <a:effectRef xmlns:a="http://schemas.openxmlformats.org/drawingml/2006/main" idx="1">
          <a:schemeClr val="dk1"/>
        </a:effectRef>
        <a:fontRef xmlns:a="http://schemas.openxmlformats.org/drawingml/2006/main" idx="minor">
          <a:schemeClr val="dk1"/>
        </a:fontRef>
      </cdr:style>
      <cdr:txBody>
        <a:bodyPr xmlns:a="http://schemas.openxmlformats.org/drawingml/2006/main" vertOverflow="clip" anchor="ctr"/>
        <a:lstStyle xmlns:a="http://schemas.openxmlformats.org/drawingml/2006/main"/>
        <a:p xmlns:a="http://schemas.openxmlformats.org/drawingml/2006/main">
          <a:pPr algn="ctr"/>
          <a:r>
            <a:rPr lang="ru-RU" sz="1200" b="1">
              <a:latin typeface="Times New Roman" panose="02020603050405020304" pitchFamily="18" charset="0"/>
              <a:cs typeface="Times New Roman" panose="02020603050405020304" pitchFamily="18" charset="0"/>
            </a:rPr>
            <a:t>2018 год</a:t>
          </a:r>
        </a:p>
      </cdr:txBody>
    </cdr:sp>
  </cdr:relSizeAnchor>
  <cdr:relSizeAnchor xmlns:cdr="http://schemas.openxmlformats.org/drawingml/2006/chartDrawing">
    <cdr:from>
      <cdr:x>0.76206</cdr:x>
      <cdr:y>0.83901</cdr:y>
    </cdr:from>
    <cdr:to>
      <cdr:x>0.95674</cdr:x>
      <cdr:y>0.90712</cdr:y>
    </cdr:to>
    <cdr:sp macro="" textlink="">
      <cdr:nvSpPr>
        <cdr:cNvPr id="7" name="Прямоугольник с двумя скругленными противолежащими углами 6"/>
        <cdr:cNvSpPr/>
      </cdr:nvSpPr>
      <cdr:spPr>
        <a:xfrm xmlns:a="http://schemas.openxmlformats.org/drawingml/2006/main">
          <a:off x="4957330" y="2933266"/>
          <a:ext cx="1266392" cy="238125"/>
        </a:xfrm>
        <a:prstGeom xmlns:a="http://schemas.openxmlformats.org/drawingml/2006/main" prst="round2DiagRect">
          <a:avLst/>
        </a:prstGeom>
        <a:solidFill xmlns:a="http://schemas.openxmlformats.org/drawingml/2006/main">
          <a:schemeClr val="bg1">
            <a:lumMod val="85000"/>
          </a:schemeClr>
        </a:solidFill>
      </cdr:spPr>
      <cdr:style>
        <a:lnRef xmlns:a="http://schemas.openxmlformats.org/drawingml/2006/main" idx="1">
          <a:schemeClr val="dk1"/>
        </a:lnRef>
        <a:fillRef xmlns:a="http://schemas.openxmlformats.org/drawingml/2006/main" idx="2">
          <a:schemeClr val="dk1"/>
        </a:fillRef>
        <a:effectRef xmlns:a="http://schemas.openxmlformats.org/drawingml/2006/main" idx="1">
          <a:schemeClr val="dk1"/>
        </a:effectRef>
        <a:fontRef xmlns:a="http://schemas.openxmlformats.org/drawingml/2006/main" idx="minor">
          <a:schemeClr val="dk1"/>
        </a:fontRef>
      </cdr:style>
      <cdr:txBody>
        <a:bodyPr xmlns:a="http://schemas.openxmlformats.org/drawingml/2006/main"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ru-RU" sz="1200" b="1">
              <a:latin typeface="Times New Roman" panose="02020603050405020304" pitchFamily="18" charset="0"/>
              <a:cs typeface="Times New Roman" panose="02020603050405020304" pitchFamily="18" charset="0"/>
            </a:rPr>
            <a:t>2019 год</a:t>
          </a:r>
        </a:p>
      </cdr:txBody>
    </cdr:sp>
  </cdr:relSizeAnchor>
</c:userShapes>
</file>

<file path=word/drawings/drawing3.xml><?xml version="1.0" encoding="utf-8"?>
<c:userShapes xmlns:c="http://schemas.openxmlformats.org/drawingml/2006/chart">
  <cdr:relSizeAnchor xmlns:cdr="http://schemas.openxmlformats.org/drawingml/2006/chartDrawing">
    <cdr:from>
      <cdr:x>0.03805</cdr:x>
      <cdr:y>0.02002</cdr:y>
    </cdr:from>
    <cdr:to>
      <cdr:x>0.73625</cdr:x>
      <cdr:y>0.19472</cdr:y>
    </cdr:to>
    <cdr:sp macro="" textlink="">
      <cdr:nvSpPr>
        <cdr:cNvPr id="4" name="Прямоугольник с двумя скругленными противолежащими углами 3"/>
        <cdr:cNvSpPr/>
      </cdr:nvSpPr>
      <cdr:spPr>
        <a:xfrm xmlns:a="http://schemas.openxmlformats.org/drawingml/2006/main">
          <a:off x="225085" y="58552"/>
          <a:ext cx="4129870" cy="510854"/>
        </a:xfrm>
        <a:prstGeom xmlns:a="http://schemas.openxmlformats.org/drawingml/2006/main" prst="round2DiagRect">
          <a:avLst/>
        </a:prstGeom>
        <a:solidFill xmlns:a="http://schemas.openxmlformats.org/drawingml/2006/main">
          <a:schemeClr val="accent1">
            <a:lumMod val="20000"/>
            <a:lumOff val="80000"/>
          </a:schemeClr>
        </a:solidFill>
        <a:ln xmlns:a="http://schemas.openxmlformats.org/drawingml/2006/main">
          <a:headEnd type="none" w="med" len="med"/>
          <a:tailEnd type="none" w="med" len="med"/>
        </a:ln>
      </cdr:spPr>
      <cdr:style>
        <a:lnRef xmlns:a="http://schemas.openxmlformats.org/drawingml/2006/main" idx="0">
          <a:schemeClr val="accent4"/>
        </a:lnRef>
        <a:fillRef xmlns:a="http://schemas.openxmlformats.org/drawingml/2006/main" idx="3">
          <a:schemeClr val="accent4"/>
        </a:fillRef>
        <a:effectRef xmlns:a="http://schemas.openxmlformats.org/drawingml/2006/main" idx="3">
          <a:schemeClr val="accent4"/>
        </a:effectRef>
        <a:fontRef xmlns:a="http://schemas.openxmlformats.org/drawingml/2006/main" idx="minor">
          <a:schemeClr val="lt1"/>
        </a:fontRef>
      </cdr:style>
      <cdr:txBody>
        <a:bodyPr xmlns:a="http://schemas.openxmlformats.org/drawingml/2006/main"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marL="0" marR="0" lvl="0" indent="0" algn="ctr" defTabSz="914400" rtl="0" eaLnBrk="1" fontAlgn="auto" latinLnBrk="0" hangingPunct="1">
            <a:lnSpc>
              <a:spcPct val="100000"/>
            </a:lnSpc>
            <a:spcBef>
              <a:spcPts val="0"/>
            </a:spcBef>
            <a:spcAft>
              <a:spcPts val="0"/>
            </a:spcAft>
            <a:buClrTx/>
            <a:buSzTx/>
            <a:buFontTx/>
            <a:buNone/>
            <a:tabLst/>
            <a:defRPr/>
          </a:pPr>
          <a:r>
            <a:rPr lang="ru-RU" sz="1000" b="0" i="0" baseline="0">
              <a:solidFill>
                <a:schemeClr val="tx1"/>
              </a:solidFill>
              <a:effectLst/>
              <a:latin typeface="Times New Roman" panose="02020603050405020304" pitchFamily="18" charset="0"/>
              <a:ea typeface="+mn-ea"/>
              <a:cs typeface="Times New Roman" panose="02020603050405020304" pitchFamily="18" charset="0"/>
            </a:rPr>
            <a:t> </a:t>
          </a:r>
          <a:r>
            <a:rPr lang="ru-RU" sz="1000" b="1">
              <a:solidFill>
                <a:schemeClr val="tx1"/>
              </a:solidFill>
              <a:effectLst/>
              <a:latin typeface="Times New Roman" panose="02020603050405020304" pitchFamily="18" charset="0"/>
              <a:ea typeface="+mn-ea"/>
              <a:cs typeface="Times New Roman" panose="02020603050405020304" pitchFamily="18" charset="0"/>
            </a:rPr>
            <a:t>НЕПРАВОМЕРНОЕ</a:t>
          </a:r>
          <a:r>
            <a:rPr lang="ru-RU" sz="1000" b="1" baseline="0">
              <a:solidFill>
                <a:schemeClr val="tx1"/>
              </a:solidFill>
              <a:effectLst/>
              <a:latin typeface="Times New Roman" panose="02020603050405020304" pitchFamily="18" charset="0"/>
              <a:ea typeface="+mn-ea"/>
              <a:cs typeface="Times New Roman" panose="02020603050405020304" pitchFamily="18" charset="0"/>
            </a:rPr>
            <a:t> И НЕЭФФЕКТИВНОЕ ИСПОЛЬЗОВАНИЕ </a:t>
          </a:r>
          <a:br>
            <a:rPr lang="ru-RU" sz="1000" b="1" baseline="0">
              <a:solidFill>
                <a:schemeClr val="tx1"/>
              </a:solidFill>
              <a:effectLst/>
              <a:latin typeface="Times New Roman" panose="02020603050405020304" pitchFamily="18" charset="0"/>
              <a:ea typeface="+mn-ea"/>
              <a:cs typeface="Times New Roman" panose="02020603050405020304" pitchFamily="18" charset="0"/>
            </a:rPr>
          </a:br>
          <a:r>
            <a:rPr lang="ru-RU" sz="1000" b="1" baseline="0">
              <a:solidFill>
                <a:schemeClr val="tx1"/>
              </a:solidFill>
              <a:effectLst/>
              <a:latin typeface="Times New Roman" panose="02020603050405020304" pitchFamily="18" charset="0"/>
              <a:ea typeface="+mn-ea"/>
              <a:cs typeface="Times New Roman" panose="02020603050405020304" pitchFamily="18" charset="0"/>
            </a:rPr>
            <a:t>ГОСУДАРСТВЕННЫХ (МУНИЦИПАЛЬНЫХ) СРЕДСТВ</a:t>
          </a:r>
        </a:p>
        <a:p xmlns:a="http://schemas.openxmlformats.org/drawingml/2006/main">
          <a:pPr marL="0" marR="0" lvl="0" indent="0" algn="ctr" defTabSz="914400" rtl="0" eaLnBrk="1" fontAlgn="auto" latinLnBrk="0" hangingPunct="1">
            <a:lnSpc>
              <a:spcPct val="100000"/>
            </a:lnSpc>
            <a:spcBef>
              <a:spcPts val="0"/>
            </a:spcBef>
            <a:spcAft>
              <a:spcPts val="0"/>
            </a:spcAft>
            <a:buClrTx/>
            <a:buSzTx/>
            <a:buFontTx/>
            <a:buNone/>
            <a:tabLst/>
            <a:defRPr/>
          </a:pPr>
          <a:r>
            <a:rPr lang="ru-RU" sz="1000" b="1" baseline="0">
              <a:solidFill>
                <a:schemeClr val="tx1"/>
              </a:solidFill>
              <a:effectLst/>
              <a:latin typeface="Times New Roman" panose="02020603050405020304" pitchFamily="18" charset="0"/>
              <a:ea typeface="+mn-ea"/>
              <a:cs typeface="Times New Roman" panose="02020603050405020304" pitchFamily="18" charset="0"/>
            </a:rPr>
            <a:t> (млн. рублей)</a:t>
          </a:r>
          <a:endParaRPr lang="ru-RU" sz="1000">
            <a:solidFill>
              <a:schemeClr val="tx1"/>
            </a:solidFill>
            <a:effectLst/>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0.17442</cdr:x>
      <cdr:y>0.72051</cdr:y>
    </cdr:from>
    <cdr:to>
      <cdr:x>0.30592</cdr:x>
      <cdr:y>0.77136</cdr:y>
    </cdr:to>
    <cdr:sp macro="" textlink="">
      <cdr:nvSpPr>
        <cdr:cNvPr id="5" name="Прямоугольник с двумя скругленными противолежащими углами 4"/>
        <cdr:cNvSpPr/>
      </cdr:nvSpPr>
      <cdr:spPr>
        <a:xfrm xmlns:a="http://schemas.openxmlformats.org/drawingml/2006/main">
          <a:off x="1031672" y="1935324"/>
          <a:ext cx="777826" cy="136585"/>
        </a:xfrm>
        <a:prstGeom xmlns:a="http://schemas.openxmlformats.org/drawingml/2006/main" prst="round2DiagRect">
          <a:avLst/>
        </a:prstGeom>
      </cdr:spPr>
      <cdr:style>
        <a:lnRef xmlns:a="http://schemas.openxmlformats.org/drawingml/2006/main" idx="1">
          <a:schemeClr val="dk1"/>
        </a:lnRef>
        <a:fillRef xmlns:a="http://schemas.openxmlformats.org/drawingml/2006/main" idx="2">
          <a:schemeClr val="dk1"/>
        </a:fillRef>
        <a:effectRef xmlns:a="http://schemas.openxmlformats.org/drawingml/2006/main" idx="1">
          <a:schemeClr val="dk1"/>
        </a:effectRef>
        <a:fontRef xmlns:a="http://schemas.openxmlformats.org/drawingml/2006/main" idx="minor">
          <a:schemeClr val="dk1"/>
        </a:fontRef>
      </cdr:style>
      <cdr:txBody>
        <a:bodyPr xmlns:a="http://schemas.openxmlformats.org/drawingml/2006/main"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ru-RU" sz="1050">
              <a:latin typeface="Times New Roman" panose="02020603050405020304" pitchFamily="18" charset="0"/>
              <a:cs typeface="Times New Roman" panose="02020603050405020304" pitchFamily="18" charset="0"/>
            </a:rPr>
            <a:t>2017</a:t>
          </a:r>
          <a:r>
            <a:rPr lang="ru-RU" sz="1200" b="1">
              <a:latin typeface="Times New Roman" panose="02020603050405020304" pitchFamily="18" charset="0"/>
              <a:cs typeface="Times New Roman" panose="02020603050405020304" pitchFamily="18" charset="0"/>
            </a:rPr>
            <a:t> </a:t>
          </a:r>
          <a:r>
            <a:rPr lang="ru-RU" sz="1200" b="0">
              <a:latin typeface="Times New Roman" panose="02020603050405020304" pitchFamily="18" charset="0"/>
              <a:cs typeface="Times New Roman" panose="02020603050405020304" pitchFamily="18" charset="0"/>
            </a:rPr>
            <a:t>год</a:t>
          </a:r>
        </a:p>
      </cdr:txBody>
    </cdr:sp>
  </cdr:relSizeAnchor>
  <cdr:relSizeAnchor xmlns:cdr="http://schemas.openxmlformats.org/drawingml/2006/chartDrawing">
    <cdr:from>
      <cdr:x>0.45757</cdr:x>
      <cdr:y>0.72406</cdr:y>
    </cdr:from>
    <cdr:to>
      <cdr:x>0.58907</cdr:x>
      <cdr:y>0.77491</cdr:y>
    </cdr:to>
    <cdr:sp macro="" textlink="">
      <cdr:nvSpPr>
        <cdr:cNvPr id="8" name="Прямоугольник с двумя скругленными противолежащими углами 7"/>
        <cdr:cNvSpPr/>
      </cdr:nvSpPr>
      <cdr:spPr>
        <a:xfrm xmlns:a="http://schemas.openxmlformats.org/drawingml/2006/main">
          <a:off x="2706517" y="1944849"/>
          <a:ext cx="777826" cy="136585"/>
        </a:xfrm>
        <a:prstGeom xmlns:a="http://schemas.openxmlformats.org/drawingml/2006/main" prst="round2DiagRect">
          <a:avLst/>
        </a:prstGeom>
      </cdr:spPr>
      <cdr:style>
        <a:lnRef xmlns:a="http://schemas.openxmlformats.org/drawingml/2006/main" idx="1">
          <a:schemeClr val="dk1"/>
        </a:lnRef>
        <a:fillRef xmlns:a="http://schemas.openxmlformats.org/drawingml/2006/main" idx="2">
          <a:schemeClr val="dk1"/>
        </a:fillRef>
        <a:effectRef xmlns:a="http://schemas.openxmlformats.org/drawingml/2006/main" idx="1">
          <a:schemeClr val="dk1"/>
        </a:effectRef>
        <a:fontRef xmlns:a="http://schemas.openxmlformats.org/drawingml/2006/main" idx="minor">
          <a:schemeClr val="dk1"/>
        </a:fontRef>
      </cdr:style>
      <cdr:txBody>
        <a:bodyPr xmlns:a="http://schemas.openxmlformats.org/drawingml/2006/main"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ru-RU" sz="1050">
              <a:latin typeface="Times New Roman" panose="02020603050405020304" pitchFamily="18" charset="0"/>
              <a:cs typeface="Times New Roman" panose="02020603050405020304" pitchFamily="18" charset="0"/>
            </a:rPr>
            <a:t>2018</a:t>
          </a:r>
          <a:r>
            <a:rPr lang="ru-RU" sz="1200">
              <a:latin typeface="Times New Roman" panose="02020603050405020304" pitchFamily="18" charset="0"/>
              <a:cs typeface="Times New Roman" panose="02020603050405020304" pitchFamily="18" charset="0"/>
            </a:rPr>
            <a:t> год</a:t>
          </a:r>
        </a:p>
      </cdr:txBody>
    </cdr:sp>
  </cdr:relSizeAnchor>
  <cdr:relSizeAnchor xmlns:cdr="http://schemas.openxmlformats.org/drawingml/2006/chartDrawing">
    <cdr:from>
      <cdr:x>0.72333</cdr:x>
      <cdr:y>0.73046</cdr:y>
    </cdr:from>
    <cdr:to>
      <cdr:x>0.85484</cdr:x>
      <cdr:y>0.7813</cdr:y>
    </cdr:to>
    <cdr:sp macro="" textlink="">
      <cdr:nvSpPr>
        <cdr:cNvPr id="9" name="Прямоугольник с двумя скругленными противолежащими углами 8"/>
        <cdr:cNvSpPr/>
      </cdr:nvSpPr>
      <cdr:spPr>
        <a:xfrm xmlns:a="http://schemas.openxmlformats.org/drawingml/2006/main">
          <a:off x="4278530" y="1962062"/>
          <a:ext cx="777884" cy="136559"/>
        </a:xfrm>
        <a:prstGeom xmlns:a="http://schemas.openxmlformats.org/drawingml/2006/main" prst="round2DiagRect">
          <a:avLst/>
        </a:prstGeom>
      </cdr:spPr>
      <cdr:style>
        <a:lnRef xmlns:a="http://schemas.openxmlformats.org/drawingml/2006/main" idx="1">
          <a:schemeClr val="dk1"/>
        </a:lnRef>
        <a:fillRef xmlns:a="http://schemas.openxmlformats.org/drawingml/2006/main" idx="2">
          <a:schemeClr val="dk1"/>
        </a:fillRef>
        <a:effectRef xmlns:a="http://schemas.openxmlformats.org/drawingml/2006/main" idx="1">
          <a:schemeClr val="dk1"/>
        </a:effectRef>
        <a:fontRef xmlns:a="http://schemas.openxmlformats.org/drawingml/2006/main" idx="minor">
          <a:schemeClr val="dk1"/>
        </a:fontRef>
      </cdr:style>
      <cdr:txBody>
        <a:bodyPr xmlns:a="http://schemas.openxmlformats.org/drawingml/2006/main"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ru-RU" sz="1050">
              <a:latin typeface="Times New Roman" panose="02020603050405020304" pitchFamily="18" charset="0"/>
              <a:cs typeface="Times New Roman" panose="02020603050405020304" pitchFamily="18" charset="0"/>
            </a:rPr>
            <a:t>2019 </a:t>
          </a:r>
          <a:r>
            <a:rPr lang="ru-RU" sz="1200">
              <a:latin typeface="Times New Roman" panose="02020603050405020304" pitchFamily="18" charset="0"/>
              <a:cs typeface="Times New Roman" panose="02020603050405020304" pitchFamily="18" charset="0"/>
            </a:rPr>
            <a:t>год</a:t>
          </a:r>
        </a:p>
      </cdr:txBody>
    </cdr:sp>
  </cdr:relSizeAnchor>
</c:userShapes>
</file>

<file path=word/drawings/drawing4.xml><?xml version="1.0" encoding="utf-8"?>
<c:userShapes xmlns:c="http://schemas.openxmlformats.org/drawingml/2006/chart">
  <cdr:relSizeAnchor xmlns:cdr="http://schemas.openxmlformats.org/drawingml/2006/chartDrawing">
    <cdr:from>
      <cdr:x>0.34626</cdr:x>
      <cdr:y>0.5</cdr:y>
    </cdr:from>
    <cdr:to>
      <cdr:x>0.5277</cdr:x>
      <cdr:y>0.68856</cdr:y>
    </cdr:to>
    <cdr:sp macro="" textlink="">
      <cdr:nvSpPr>
        <cdr:cNvPr id="2" name="Прямоугольник с двумя скругленными противолежащими углами 1"/>
        <cdr:cNvSpPr/>
      </cdr:nvSpPr>
      <cdr:spPr>
        <a:xfrm xmlns:a="http://schemas.openxmlformats.org/drawingml/2006/main">
          <a:off x="3217905" y="3037704"/>
          <a:ext cx="1686182" cy="1145574"/>
        </a:xfrm>
        <a:prstGeom xmlns:a="http://schemas.openxmlformats.org/drawingml/2006/main" prst="round2DiagRect">
          <a:avLst/>
        </a:prstGeom>
        <a:noFill xmlns:a="http://schemas.openxmlformats.org/drawingml/2006/main"/>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vertOverflow="clip" anchor="ctr"/>
        <a:lstStyle xmlns:a="http://schemas.openxmlformats.org/drawingml/2006/main"/>
        <a:p xmlns:a="http://schemas.openxmlformats.org/drawingml/2006/main">
          <a:pPr algn="ctr"/>
          <a:r>
            <a:rPr lang="ru-RU" sz="1600" b="1">
              <a:solidFill>
                <a:schemeClr val="accent5">
                  <a:lumMod val="75000"/>
                </a:schemeClr>
              </a:solidFill>
              <a:latin typeface="Times New Roman" panose="02020603050405020304" pitchFamily="18" charset="0"/>
              <a:cs typeface="Times New Roman" panose="02020603050405020304" pitchFamily="18" charset="0"/>
            </a:rPr>
            <a:t>1594,8</a:t>
          </a:r>
        </a:p>
      </cdr:txBody>
    </cdr:sp>
  </cdr:relSizeAnchor>
  <cdr:relSizeAnchor xmlns:cdr="http://schemas.openxmlformats.org/drawingml/2006/chartDrawing">
    <cdr:from>
      <cdr:x>0.03163</cdr:x>
      <cdr:y>0</cdr:y>
    </cdr:from>
    <cdr:to>
      <cdr:x>0.91944</cdr:x>
      <cdr:y>0.10795</cdr:y>
    </cdr:to>
    <cdr:sp macro="" textlink="">
      <cdr:nvSpPr>
        <cdr:cNvPr id="3" name="Прямоугольник с двумя скругленными противолежащими углами 2"/>
        <cdr:cNvSpPr/>
      </cdr:nvSpPr>
      <cdr:spPr>
        <a:xfrm xmlns:a="http://schemas.openxmlformats.org/drawingml/2006/main">
          <a:off x="187000" y="0"/>
          <a:ext cx="5248999" cy="352425"/>
        </a:xfrm>
        <a:prstGeom xmlns:a="http://schemas.openxmlformats.org/drawingml/2006/main" prst="round2DiagRect">
          <a:avLst/>
        </a:prstGeom>
        <a:solidFill xmlns:a="http://schemas.openxmlformats.org/drawingml/2006/main">
          <a:schemeClr val="accent5">
            <a:lumMod val="60000"/>
            <a:lumOff val="40000"/>
          </a:schemeClr>
        </a:solidFill>
        <a:ln xmlns:a="http://schemas.openxmlformats.org/drawingml/2006/main">
          <a:solidFill>
            <a:schemeClr val="accent5">
              <a:shade val="95000"/>
              <a:satMod val="105000"/>
            </a:schemeClr>
          </a:solidFill>
        </a:ln>
        <a:effectLst xmlns:a="http://schemas.openxmlformats.org/drawingml/2006/main"/>
        <a:scene3d xmlns:a="http://schemas.openxmlformats.org/drawingml/2006/main">
          <a:camera prst="orthographicFront">
            <a:rot lat="0" lon="0" rev="0"/>
          </a:camera>
          <a:lightRig rig="contrasting" dir="t">
            <a:rot lat="0" lon="0" rev="7800000"/>
          </a:lightRig>
        </a:scene3d>
        <a:sp3d xmlns:a="http://schemas.openxmlformats.org/drawingml/2006/main">
          <a:bevelT w="139700" h="139700"/>
        </a:sp3d>
      </cdr:spPr>
      <cdr:style>
        <a:lnRef xmlns:a="http://schemas.openxmlformats.org/drawingml/2006/main" idx="1">
          <a:schemeClr val="accent5"/>
        </a:lnRef>
        <a:fillRef xmlns:a="http://schemas.openxmlformats.org/drawingml/2006/main" idx="2">
          <a:schemeClr val="accent5"/>
        </a:fillRef>
        <a:effectRef xmlns:a="http://schemas.openxmlformats.org/drawingml/2006/main" idx="1">
          <a:schemeClr val="accent5"/>
        </a:effectRef>
        <a:fontRef xmlns:a="http://schemas.openxmlformats.org/drawingml/2006/main" idx="minor">
          <a:schemeClr val="dk1"/>
        </a:fontRef>
      </cdr:style>
      <cdr:txBody>
        <a:bodyPr xmlns:a="http://schemas.openxmlformats.org/drawingml/2006/main" vertOverflow="overflow" horzOverflow="overflow" anchor="ctr"/>
        <a:lstStyle xmlns:a="http://schemas.openxmlformats.org/drawingml/2006/main"/>
        <a:p xmlns:a="http://schemas.openxmlformats.org/drawingml/2006/main">
          <a:pPr algn="ctr" rtl="0"/>
          <a:r>
            <a:rPr lang="ru-RU" sz="1050" b="1" i="0" baseline="0">
              <a:solidFill>
                <a:schemeClr val="tx1"/>
              </a:solidFill>
              <a:effectLst/>
              <a:latin typeface="Times New Roman" panose="02020603050405020304" pitchFamily="18" charset="0"/>
              <a:ea typeface="+mn-ea"/>
              <a:cs typeface="Times New Roman" panose="02020603050405020304" pitchFamily="18" charset="0"/>
            </a:rPr>
            <a:t>Неправомерное использование государственных (муниципальных) средств,</a:t>
          </a:r>
        </a:p>
        <a:p xmlns:a="http://schemas.openxmlformats.org/drawingml/2006/main">
          <a:pPr algn="ctr" rtl="0"/>
          <a:r>
            <a:rPr lang="ru-RU" sz="1050" b="1" i="0" baseline="0">
              <a:solidFill>
                <a:schemeClr val="tx1"/>
              </a:solidFill>
              <a:effectLst/>
              <a:latin typeface="Times New Roman" panose="02020603050405020304" pitchFamily="18" charset="0"/>
              <a:ea typeface="+mn-ea"/>
              <a:cs typeface="Times New Roman" panose="02020603050405020304" pitchFamily="18" charset="0"/>
            </a:rPr>
            <a:t> млн. рублей</a:t>
          </a:r>
          <a:endParaRPr lang="ru-RU" sz="1050" b="1">
            <a:solidFill>
              <a:schemeClr val="tx1"/>
            </a:solidFill>
            <a:effectLst/>
            <a:latin typeface="Times New Roman" panose="02020603050405020304" pitchFamily="18" charset="0"/>
            <a:cs typeface="Times New Roman" panose="02020603050405020304" pitchFamily="18"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0.04162</cdr:x>
      <cdr:y>0.05302</cdr:y>
    </cdr:from>
    <cdr:to>
      <cdr:x>0.93526</cdr:x>
      <cdr:y>0.17604</cdr:y>
    </cdr:to>
    <cdr:sp macro="" textlink="">
      <cdr:nvSpPr>
        <cdr:cNvPr id="2" name="Прямоугольник с двумя скругленными противолежащими углами 1"/>
        <cdr:cNvSpPr/>
      </cdr:nvSpPr>
      <cdr:spPr>
        <a:xfrm xmlns:a="http://schemas.openxmlformats.org/drawingml/2006/main">
          <a:off x="276532" y="203635"/>
          <a:ext cx="5937762" cy="472486"/>
        </a:xfrm>
        <a:prstGeom xmlns:a="http://schemas.openxmlformats.org/drawingml/2006/main" prst="round2DiagRect">
          <a:avLst/>
        </a:prstGeom>
        <a:solidFill xmlns:a="http://schemas.openxmlformats.org/drawingml/2006/main">
          <a:schemeClr val="accent1">
            <a:lumMod val="60000"/>
            <a:lumOff val="40000"/>
          </a:schemeClr>
        </a:solidFill>
        <a:ln xmlns:a="http://schemas.openxmlformats.org/drawingml/2006/main"/>
        <a:scene3d xmlns:a="http://schemas.openxmlformats.org/drawingml/2006/main">
          <a:camera prst="orthographicFront"/>
          <a:lightRig rig="threePt" dir="t"/>
        </a:scene3d>
        <a:sp3d xmlns:a="http://schemas.openxmlformats.org/drawingml/2006/main">
          <a:bevelT/>
          <a:bevelB/>
        </a:sp3d>
      </cdr:spPr>
      <cdr:style>
        <a:lnRef xmlns:a="http://schemas.openxmlformats.org/drawingml/2006/main" idx="1">
          <a:schemeClr val="accent1"/>
        </a:lnRef>
        <a:fillRef xmlns:a="http://schemas.openxmlformats.org/drawingml/2006/main" idx="2">
          <a:schemeClr val="accent1"/>
        </a:fillRef>
        <a:effectRef xmlns:a="http://schemas.openxmlformats.org/drawingml/2006/main" idx="1">
          <a:schemeClr val="accent1"/>
        </a:effectRef>
        <a:fontRef xmlns:a="http://schemas.openxmlformats.org/drawingml/2006/main" idx="minor">
          <a:schemeClr val="dk1"/>
        </a:fontRef>
      </cdr:style>
      <cdr:txBody>
        <a:bodyPr xmlns:a="http://schemas.openxmlformats.org/drawingml/2006/main"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marL="0" marR="0" lvl="0" indent="0" algn="ctr" defTabSz="914400" rtl="0" eaLnBrk="1" fontAlgn="auto" latinLnBrk="0" hangingPunct="1">
            <a:lnSpc>
              <a:spcPct val="100000"/>
            </a:lnSpc>
            <a:spcBef>
              <a:spcPts val="0"/>
            </a:spcBef>
            <a:spcAft>
              <a:spcPts val="0"/>
            </a:spcAft>
            <a:buClrTx/>
            <a:buSzTx/>
            <a:buFontTx/>
            <a:buNone/>
            <a:tabLst/>
            <a:defRPr/>
          </a:pPr>
          <a:r>
            <a:rPr lang="ru-RU" sz="1000" b="1">
              <a:solidFill>
                <a:schemeClr val="tx1"/>
              </a:solidFill>
              <a:effectLst/>
              <a:latin typeface="Times New Roman" panose="02020603050405020304" pitchFamily="18" charset="0"/>
              <a:cs typeface="Times New Roman" panose="02020603050405020304" pitchFamily="18" charset="0"/>
            </a:rPr>
            <a:t>СТРУКТУРА НЕЭФФЕКТИВНОГО ИСПОЛЬЗОВАНИЯ ГОСУДАРСТВЕННЫХ (МУНИЦИПАЛЬНЫХ) СРЕДСТВ В 2019 ГОДУ</a:t>
          </a:r>
        </a:p>
      </cdr:txBody>
    </cdr:sp>
  </cdr:relSizeAnchor>
  <cdr:relSizeAnchor xmlns:cdr="http://schemas.openxmlformats.org/drawingml/2006/chartDrawing">
    <cdr:from>
      <cdr:x>0.36437</cdr:x>
      <cdr:y>0.54666</cdr:y>
    </cdr:from>
    <cdr:to>
      <cdr:x>0.94203</cdr:x>
      <cdr:y>0.71209</cdr:y>
    </cdr:to>
    <cdr:sp macro="" textlink="">
      <cdr:nvSpPr>
        <cdr:cNvPr id="3" name="Скругленная прямоугольная выноска 2"/>
        <cdr:cNvSpPr/>
      </cdr:nvSpPr>
      <cdr:spPr>
        <a:xfrm xmlns:a="http://schemas.openxmlformats.org/drawingml/2006/main">
          <a:off x="2134447" y="1749526"/>
          <a:ext cx="3383860" cy="529442"/>
        </a:xfrm>
        <a:prstGeom xmlns:a="http://schemas.openxmlformats.org/drawingml/2006/main" prst="wedgeRoundRectCallout">
          <a:avLst/>
        </a:prstGeom>
        <a:noFill xmlns:a="http://schemas.openxmlformats.org/drawingml/2006/main"/>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vertOverflow="clip" anchor="ctr"/>
        <a:lstStyle xmlns:a="http://schemas.openxmlformats.org/drawingml/2006/main"/>
        <a:p xmlns:a="http://schemas.openxmlformats.org/drawingml/2006/main">
          <a:pPr algn="ctr"/>
          <a:r>
            <a:rPr lang="ru-RU" sz="1050" b="1">
              <a:solidFill>
                <a:sysClr val="windowText" lastClr="000000"/>
              </a:solidFill>
              <a:latin typeface="Times New Roman" panose="02020603050405020304" pitchFamily="18" charset="0"/>
              <a:cs typeface="Times New Roman" panose="02020603050405020304" pitchFamily="18" charset="0"/>
            </a:rPr>
            <a:t>Неэкономное использование государственных (муниципальных) средств (13 799,8 млн. рублей)</a:t>
          </a:r>
        </a:p>
      </cdr:txBody>
    </cdr:sp>
  </cdr:relSizeAnchor>
  <cdr:relSizeAnchor xmlns:cdr="http://schemas.openxmlformats.org/drawingml/2006/chartDrawing">
    <cdr:from>
      <cdr:x>0.0133</cdr:x>
      <cdr:y>0.20296</cdr:y>
    </cdr:from>
    <cdr:to>
      <cdr:x>0.40944</cdr:x>
      <cdr:y>0.39144</cdr:y>
    </cdr:to>
    <cdr:sp macro="" textlink="">
      <cdr:nvSpPr>
        <cdr:cNvPr id="4" name="Скругленная прямоугольная выноска 3"/>
        <cdr:cNvSpPr/>
      </cdr:nvSpPr>
      <cdr:spPr>
        <a:xfrm xmlns:a="http://schemas.openxmlformats.org/drawingml/2006/main">
          <a:off x="76200" y="735865"/>
          <a:ext cx="2270067" cy="683360"/>
        </a:xfrm>
        <a:prstGeom xmlns:a="http://schemas.openxmlformats.org/drawingml/2006/main" prst="wedgeRoundRectCallout">
          <a:avLst>
            <a:gd name="adj1" fmla="val 78434"/>
            <a:gd name="adj2" fmla="val 20802"/>
            <a:gd name="adj3" fmla="val 16667"/>
          </a:avLst>
        </a:prstGeom>
        <a:solidFill xmlns:a="http://schemas.openxmlformats.org/drawingml/2006/main">
          <a:schemeClr val="tx2">
            <a:lumMod val="60000"/>
            <a:lumOff val="40000"/>
          </a:schemeClr>
        </a:solidFill>
        <a:ln xmlns:a="http://schemas.openxmlformats.org/drawingml/2006/main"/>
      </cdr:spPr>
      <cdr:style>
        <a:lnRef xmlns:a="http://schemas.openxmlformats.org/drawingml/2006/main" idx="0">
          <a:schemeClr val="accent1"/>
        </a:lnRef>
        <a:fillRef xmlns:a="http://schemas.openxmlformats.org/drawingml/2006/main" idx="3">
          <a:schemeClr val="accent1"/>
        </a:fillRef>
        <a:effectRef xmlns:a="http://schemas.openxmlformats.org/drawingml/2006/main" idx="3">
          <a:schemeClr val="accent1"/>
        </a:effectRef>
        <a:fontRef xmlns:a="http://schemas.openxmlformats.org/drawingml/2006/main" idx="minor">
          <a:schemeClr val="lt1"/>
        </a:fontRef>
      </cdr:style>
      <cdr:txBody>
        <a:bodyPr xmlns:a="http://schemas.openxmlformats.org/drawingml/2006/main"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ru-RU" sz="1050" b="1">
              <a:solidFill>
                <a:schemeClr val="bg1"/>
              </a:solidFill>
              <a:latin typeface="Times New Roman" panose="02020603050405020304" pitchFamily="18" charset="0"/>
              <a:cs typeface="Times New Roman" panose="02020603050405020304" pitchFamily="18" charset="0"/>
            </a:rPr>
            <a:t>Неиспользование возможностей получения государственных (муниципальных) средств</a:t>
          </a:r>
        </a:p>
        <a:p xmlns:a="http://schemas.openxmlformats.org/drawingml/2006/main">
          <a:pPr algn="ctr"/>
          <a:r>
            <a:rPr lang="ru-RU" sz="1050" b="1">
              <a:solidFill>
                <a:schemeClr val="bg1"/>
              </a:solidFill>
              <a:latin typeface="Times New Roman" panose="02020603050405020304" pitchFamily="18" charset="0"/>
              <a:cs typeface="Times New Roman" panose="02020603050405020304" pitchFamily="18" charset="0"/>
            </a:rPr>
            <a:t> (612,1 млн. рублей)</a:t>
          </a:r>
        </a:p>
      </cdr:txBody>
    </cdr:sp>
  </cdr:relSizeAnchor>
  <cdr:relSizeAnchor xmlns:cdr="http://schemas.openxmlformats.org/drawingml/2006/chartDrawing">
    <cdr:from>
      <cdr:x>0</cdr:x>
      <cdr:y>0.45993</cdr:y>
    </cdr:from>
    <cdr:to>
      <cdr:x>0.33069</cdr:x>
      <cdr:y>0.67017</cdr:y>
    </cdr:to>
    <cdr:sp macro="" textlink="">
      <cdr:nvSpPr>
        <cdr:cNvPr id="5" name="Скругленная прямоугольная выноска 4"/>
        <cdr:cNvSpPr/>
      </cdr:nvSpPr>
      <cdr:spPr>
        <a:xfrm xmlns:a="http://schemas.openxmlformats.org/drawingml/2006/main">
          <a:off x="0" y="1667558"/>
          <a:ext cx="1894974" cy="762255"/>
        </a:xfrm>
        <a:prstGeom xmlns:a="http://schemas.openxmlformats.org/drawingml/2006/main" prst="wedgeRoundRectCallout">
          <a:avLst>
            <a:gd name="adj1" fmla="val 61968"/>
            <a:gd name="adj2" fmla="val -27876"/>
            <a:gd name="adj3" fmla="val 16667"/>
          </a:avLst>
        </a:prstGeom>
        <a:solidFill xmlns:a="http://schemas.openxmlformats.org/drawingml/2006/main">
          <a:schemeClr val="accent5">
            <a:lumMod val="75000"/>
          </a:schemeClr>
        </a:solidFill>
        <a:ln xmlns:a="http://schemas.openxmlformats.org/drawingml/2006/main"/>
      </cdr:spPr>
      <cdr:style>
        <a:lnRef xmlns:a="http://schemas.openxmlformats.org/drawingml/2006/main" idx="0">
          <a:schemeClr val="accent1"/>
        </a:lnRef>
        <a:fillRef xmlns:a="http://schemas.openxmlformats.org/drawingml/2006/main" idx="3">
          <a:schemeClr val="accent1"/>
        </a:fillRef>
        <a:effectRef xmlns:a="http://schemas.openxmlformats.org/drawingml/2006/main" idx="3">
          <a:schemeClr val="accent1"/>
        </a:effectRef>
        <a:fontRef xmlns:a="http://schemas.openxmlformats.org/drawingml/2006/main" idx="minor">
          <a:schemeClr val="lt1"/>
        </a:fontRef>
      </cdr:style>
      <cdr:txBody>
        <a:bodyPr xmlns:a="http://schemas.openxmlformats.org/drawingml/2006/main"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ru-RU" sz="1050" b="1">
              <a:solidFill>
                <a:schemeClr val="bg1"/>
              </a:solidFill>
              <a:latin typeface="Times New Roman" panose="02020603050405020304" pitchFamily="18" charset="0"/>
              <a:cs typeface="Times New Roman" panose="02020603050405020304" pitchFamily="18" charset="0"/>
            </a:rPr>
            <a:t>Неиспользование государственных (муниципальных) средств (4735,2 млн. рублей) </a:t>
          </a:r>
        </a:p>
      </cdr:txBody>
    </cdr:sp>
  </cdr:relSizeAnchor>
  <cdr:relSizeAnchor xmlns:cdr="http://schemas.openxmlformats.org/drawingml/2006/chartDrawing">
    <cdr:from>
      <cdr:x>0.66949</cdr:x>
      <cdr:y>0.1758</cdr:y>
    </cdr:from>
    <cdr:to>
      <cdr:x>0.97999</cdr:x>
      <cdr:y>0.49702</cdr:y>
    </cdr:to>
    <cdr:sp macro="" textlink="">
      <cdr:nvSpPr>
        <cdr:cNvPr id="6" name="Скругленная прямоугольная выноска 5"/>
        <cdr:cNvSpPr/>
      </cdr:nvSpPr>
      <cdr:spPr>
        <a:xfrm xmlns:a="http://schemas.openxmlformats.org/drawingml/2006/main">
          <a:off x="3921771" y="562627"/>
          <a:ext cx="1818870" cy="1028048"/>
        </a:xfrm>
        <a:prstGeom xmlns:a="http://schemas.openxmlformats.org/drawingml/2006/main" prst="wedgeRoundRectCallout">
          <a:avLst>
            <a:gd name="adj1" fmla="val -34502"/>
            <a:gd name="adj2" fmla="val 67628"/>
            <a:gd name="adj3" fmla="val 16667"/>
          </a:avLst>
        </a:prstGeom>
        <a:solidFill xmlns:a="http://schemas.openxmlformats.org/drawingml/2006/main">
          <a:schemeClr val="accent5">
            <a:lumMod val="40000"/>
            <a:lumOff val="60000"/>
          </a:schemeClr>
        </a:solidFill>
        <a:ln xmlns:a="http://schemas.openxmlformats.org/drawingml/2006/main"/>
      </cdr:spPr>
      <cdr:style>
        <a:lnRef xmlns:a="http://schemas.openxmlformats.org/drawingml/2006/main" idx="0">
          <a:schemeClr val="accent1"/>
        </a:lnRef>
        <a:fillRef xmlns:a="http://schemas.openxmlformats.org/drawingml/2006/main" idx="3">
          <a:schemeClr val="accent1"/>
        </a:fillRef>
        <a:effectRef xmlns:a="http://schemas.openxmlformats.org/drawingml/2006/main" idx="3">
          <a:schemeClr val="accent1"/>
        </a:effectRef>
        <a:fontRef xmlns:a="http://schemas.openxmlformats.org/drawingml/2006/main" idx="minor">
          <a:schemeClr val="lt1"/>
        </a:fontRef>
      </cdr:style>
      <cdr:txBody>
        <a:bodyPr xmlns:a="http://schemas.openxmlformats.org/drawingml/2006/main"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ru-RU" sz="1050" b="1">
              <a:solidFill>
                <a:sysClr val="windowText" lastClr="000000"/>
              </a:solidFill>
              <a:latin typeface="Times New Roman" panose="02020603050405020304" pitchFamily="18" charset="0"/>
              <a:cs typeface="Times New Roman" panose="02020603050405020304" pitchFamily="18" charset="0"/>
            </a:rPr>
            <a:t>Нерезультативное использование государственных (муниципальных) средств (4865,3 млн. рублей)</a:t>
          </a:r>
        </a:p>
      </cdr:txBody>
    </cdr:sp>
  </cdr:relSizeAnchor>
</c:userShapes>
</file>

<file path=word/drawings/drawing6.xml><?xml version="1.0" encoding="utf-8"?>
<c:userShapes xmlns:c="http://schemas.openxmlformats.org/drawingml/2006/chart">
  <cdr:relSizeAnchor xmlns:cdr="http://schemas.openxmlformats.org/drawingml/2006/chartDrawing">
    <cdr:from>
      <cdr:x>0.0213</cdr:x>
      <cdr:y>0.64456</cdr:y>
    </cdr:from>
    <cdr:to>
      <cdr:x>0.14124</cdr:x>
      <cdr:y>0.74136</cdr:y>
    </cdr:to>
    <cdr:sp macro="" textlink="">
      <cdr:nvSpPr>
        <cdr:cNvPr id="4" name="Прямоугольник с двумя скругленными противолежащими углами 3"/>
        <cdr:cNvSpPr/>
      </cdr:nvSpPr>
      <cdr:spPr>
        <a:xfrm xmlns:a="http://schemas.openxmlformats.org/drawingml/2006/main">
          <a:off x="126518" y="2314575"/>
          <a:ext cx="712418" cy="347593"/>
        </a:xfrm>
        <a:prstGeom xmlns:a="http://schemas.openxmlformats.org/drawingml/2006/main" prst="round2DiagRect">
          <a:avLst/>
        </a:prstGeom>
        <a:solidFill xmlns:a="http://schemas.openxmlformats.org/drawingml/2006/main">
          <a:schemeClr val="accent5">
            <a:lumMod val="20000"/>
            <a:lumOff val="80000"/>
          </a:schemeClr>
        </a:solidFill>
        <a:ln xmlns:a="http://schemas.openxmlformats.org/drawingml/2006/main">
          <a:solidFill>
            <a:schemeClr val="accent1">
              <a:lumMod val="75000"/>
            </a:schemeClr>
          </a:solidFill>
        </a:ln>
        <a:effectLst xmlns:a="http://schemas.openxmlformats.org/drawingml/2006/main"/>
        <a:scene3d xmlns:a="http://schemas.openxmlformats.org/drawingml/2006/main">
          <a:camera prst="orthographicFront">
            <a:rot lat="0" lon="0" rev="0"/>
          </a:camera>
          <a:lightRig rig="contrasting" dir="t">
            <a:rot lat="0" lon="0" rev="7800000"/>
          </a:lightRig>
        </a:scene3d>
        <a:sp3d xmlns:a="http://schemas.openxmlformats.org/drawingml/2006/main">
          <a:bevelT w="139700" h="139700"/>
        </a:sp3d>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en-US" sz="1200" b="1">
              <a:solidFill>
                <a:schemeClr val="tx1"/>
              </a:solidFill>
              <a:latin typeface="Times New Roman" panose="02020603050405020304" pitchFamily="18" charset="0"/>
              <a:cs typeface="Times New Roman" panose="02020603050405020304" pitchFamily="18" charset="0"/>
            </a:rPr>
            <a:t>201</a:t>
          </a:r>
          <a:r>
            <a:rPr lang="ru-RU" sz="1200" b="1">
              <a:solidFill>
                <a:schemeClr val="tx1"/>
              </a:solidFill>
              <a:latin typeface="Times New Roman" panose="02020603050405020304" pitchFamily="18" charset="0"/>
              <a:cs typeface="Times New Roman" panose="02020603050405020304" pitchFamily="18" charset="0"/>
            </a:rPr>
            <a:t>9</a:t>
          </a:r>
          <a:r>
            <a:rPr lang="en-US" sz="1200" b="1">
              <a:solidFill>
                <a:schemeClr val="tx1"/>
              </a:solidFill>
              <a:latin typeface="Times New Roman" panose="02020603050405020304" pitchFamily="18" charset="0"/>
              <a:cs typeface="Times New Roman" panose="02020603050405020304" pitchFamily="18" charset="0"/>
            </a:rPr>
            <a:t> </a:t>
          </a:r>
          <a:r>
            <a:rPr lang="ru-RU" sz="1200" b="1">
              <a:solidFill>
                <a:schemeClr val="tx1"/>
              </a:solidFill>
              <a:latin typeface="Times New Roman" panose="02020603050405020304" pitchFamily="18" charset="0"/>
              <a:cs typeface="Times New Roman" panose="02020603050405020304" pitchFamily="18" charset="0"/>
            </a:rPr>
            <a:t>год</a:t>
          </a:r>
        </a:p>
      </cdr:txBody>
    </cdr:sp>
  </cdr:relSizeAnchor>
  <cdr:relSizeAnchor xmlns:cdr="http://schemas.openxmlformats.org/drawingml/2006/chartDrawing">
    <cdr:from>
      <cdr:x>0.02144</cdr:x>
      <cdr:y>0.48541</cdr:y>
    </cdr:from>
    <cdr:to>
      <cdr:x>0.14138</cdr:x>
      <cdr:y>0.58865</cdr:y>
    </cdr:to>
    <cdr:sp macro="" textlink="">
      <cdr:nvSpPr>
        <cdr:cNvPr id="5" name="Прямоугольник с двумя скругленными противолежащими углами 4"/>
        <cdr:cNvSpPr/>
      </cdr:nvSpPr>
      <cdr:spPr>
        <a:xfrm xmlns:a="http://schemas.openxmlformats.org/drawingml/2006/main">
          <a:off x="127349" y="1743075"/>
          <a:ext cx="712419" cy="370723"/>
        </a:xfrm>
        <a:prstGeom xmlns:a="http://schemas.openxmlformats.org/drawingml/2006/main" prst="round2DiagRect">
          <a:avLst/>
        </a:prstGeom>
        <a:solidFill xmlns:a="http://schemas.openxmlformats.org/drawingml/2006/main">
          <a:schemeClr val="accent5">
            <a:lumMod val="20000"/>
            <a:lumOff val="80000"/>
          </a:schemeClr>
        </a:solidFill>
        <a:ln xmlns:a="http://schemas.openxmlformats.org/drawingml/2006/main">
          <a:solidFill>
            <a:schemeClr val="accent1">
              <a:lumMod val="75000"/>
            </a:schemeClr>
          </a:solidFill>
        </a:ln>
        <a:effectLst xmlns:a="http://schemas.openxmlformats.org/drawingml/2006/main"/>
        <a:scene3d xmlns:a="http://schemas.openxmlformats.org/drawingml/2006/main">
          <a:camera prst="orthographicFront">
            <a:rot lat="0" lon="0" rev="0"/>
          </a:camera>
          <a:lightRig rig="contrasting" dir="t">
            <a:rot lat="0" lon="0" rev="7800000"/>
          </a:lightRig>
        </a:scene3d>
        <a:sp3d xmlns:a="http://schemas.openxmlformats.org/drawingml/2006/main">
          <a:bevelT w="139700" h="139700"/>
        </a:sp3d>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en-US" sz="1200" b="1">
              <a:solidFill>
                <a:schemeClr val="tx1"/>
              </a:solidFill>
              <a:latin typeface="Times New Roman" panose="02020603050405020304" pitchFamily="18" charset="0"/>
              <a:cs typeface="Times New Roman" panose="02020603050405020304" pitchFamily="18" charset="0"/>
            </a:rPr>
            <a:t>201</a:t>
          </a:r>
          <a:r>
            <a:rPr lang="ru-RU" sz="1200" b="1">
              <a:solidFill>
                <a:schemeClr val="tx1"/>
              </a:solidFill>
              <a:latin typeface="Times New Roman" panose="02020603050405020304" pitchFamily="18" charset="0"/>
              <a:cs typeface="Times New Roman" panose="02020603050405020304" pitchFamily="18" charset="0"/>
            </a:rPr>
            <a:t>8</a:t>
          </a:r>
          <a:r>
            <a:rPr lang="en-US" sz="1200" b="1">
              <a:solidFill>
                <a:schemeClr val="tx1"/>
              </a:solidFill>
              <a:latin typeface="Times New Roman" panose="02020603050405020304" pitchFamily="18" charset="0"/>
              <a:cs typeface="Times New Roman" panose="02020603050405020304" pitchFamily="18" charset="0"/>
            </a:rPr>
            <a:t> </a:t>
          </a:r>
          <a:r>
            <a:rPr lang="ru-RU" sz="1200" b="1">
              <a:solidFill>
                <a:schemeClr val="tx1"/>
              </a:solidFill>
              <a:latin typeface="Times New Roman" panose="02020603050405020304" pitchFamily="18" charset="0"/>
              <a:cs typeface="Times New Roman" panose="02020603050405020304" pitchFamily="18" charset="0"/>
            </a:rPr>
            <a:t>год</a:t>
          </a:r>
        </a:p>
      </cdr:txBody>
    </cdr:sp>
  </cdr:relSizeAnchor>
  <cdr:relSizeAnchor xmlns:cdr="http://schemas.openxmlformats.org/drawingml/2006/chartDrawing">
    <cdr:from>
      <cdr:x>0.02011</cdr:x>
      <cdr:y>0.33156</cdr:y>
    </cdr:from>
    <cdr:to>
      <cdr:x>0.14005</cdr:x>
      <cdr:y>0.43391</cdr:y>
    </cdr:to>
    <cdr:sp macro="" textlink="">
      <cdr:nvSpPr>
        <cdr:cNvPr id="6" name="Прямоугольник с двумя скругленными противолежащими углами 5"/>
        <cdr:cNvSpPr/>
      </cdr:nvSpPr>
      <cdr:spPr>
        <a:xfrm xmlns:a="http://schemas.openxmlformats.org/drawingml/2006/main">
          <a:off x="119449" y="1190625"/>
          <a:ext cx="712419" cy="367513"/>
        </a:xfrm>
        <a:prstGeom xmlns:a="http://schemas.openxmlformats.org/drawingml/2006/main" prst="round2DiagRect">
          <a:avLst/>
        </a:prstGeom>
        <a:solidFill xmlns:a="http://schemas.openxmlformats.org/drawingml/2006/main">
          <a:schemeClr val="accent5">
            <a:lumMod val="20000"/>
            <a:lumOff val="80000"/>
          </a:schemeClr>
        </a:solidFill>
        <a:ln xmlns:a="http://schemas.openxmlformats.org/drawingml/2006/main">
          <a:solidFill>
            <a:schemeClr val="accent1">
              <a:lumMod val="75000"/>
            </a:schemeClr>
          </a:solidFill>
        </a:ln>
        <a:effectLst xmlns:a="http://schemas.openxmlformats.org/drawingml/2006/main"/>
        <a:scene3d xmlns:a="http://schemas.openxmlformats.org/drawingml/2006/main">
          <a:camera prst="orthographicFront">
            <a:rot lat="0" lon="0" rev="0"/>
          </a:camera>
          <a:lightRig rig="contrasting" dir="t">
            <a:rot lat="0" lon="0" rev="7800000"/>
          </a:lightRig>
        </a:scene3d>
        <a:sp3d xmlns:a="http://schemas.openxmlformats.org/drawingml/2006/main">
          <a:bevelT w="139700" h="139700"/>
        </a:sp3d>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en-US" sz="1200" b="1">
              <a:solidFill>
                <a:schemeClr val="tx1"/>
              </a:solidFill>
              <a:latin typeface="Times New Roman" panose="02020603050405020304" pitchFamily="18" charset="0"/>
              <a:cs typeface="Times New Roman" panose="02020603050405020304" pitchFamily="18" charset="0"/>
            </a:rPr>
            <a:t>201</a:t>
          </a:r>
          <a:r>
            <a:rPr lang="ru-RU" sz="1200" b="1">
              <a:solidFill>
                <a:schemeClr val="tx1"/>
              </a:solidFill>
              <a:latin typeface="Times New Roman" panose="02020603050405020304" pitchFamily="18" charset="0"/>
              <a:cs typeface="Times New Roman" panose="02020603050405020304" pitchFamily="18" charset="0"/>
            </a:rPr>
            <a:t>7</a:t>
          </a:r>
          <a:r>
            <a:rPr lang="en-US" sz="1200" b="1">
              <a:solidFill>
                <a:schemeClr val="tx1"/>
              </a:solidFill>
              <a:latin typeface="Times New Roman" panose="02020603050405020304" pitchFamily="18" charset="0"/>
              <a:cs typeface="Times New Roman" panose="02020603050405020304" pitchFamily="18" charset="0"/>
            </a:rPr>
            <a:t> </a:t>
          </a:r>
          <a:r>
            <a:rPr lang="ru-RU" sz="1200" b="1">
              <a:solidFill>
                <a:schemeClr val="tx1"/>
              </a:solidFill>
              <a:latin typeface="Times New Roman" panose="02020603050405020304" pitchFamily="18" charset="0"/>
              <a:cs typeface="Times New Roman" panose="02020603050405020304" pitchFamily="18" charset="0"/>
            </a:rPr>
            <a:t>год</a:t>
          </a:r>
        </a:p>
      </cdr:txBody>
    </cdr:sp>
  </cdr:relSizeAnchor>
  <cdr:relSizeAnchor xmlns:cdr="http://schemas.openxmlformats.org/drawingml/2006/chartDrawing">
    <cdr:from>
      <cdr:x>0.07263</cdr:x>
      <cdr:y>0.05637</cdr:y>
    </cdr:from>
    <cdr:to>
      <cdr:x>0.9365</cdr:x>
      <cdr:y>0.17255</cdr:y>
    </cdr:to>
    <cdr:sp macro="" textlink="">
      <cdr:nvSpPr>
        <cdr:cNvPr id="7" name="Прямоугольник с двумя скругленными противолежащими углами 6"/>
        <cdr:cNvSpPr/>
      </cdr:nvSpPr>
      <cdr:spPr>
        <a:xfrm xmlns:a="http://schemas.openxmlformats.org/drawingml/2006/main">
          <a:off x="431436" y="218604"/>
          <a:ext cx="5131206" cy="450540"/>
        </a:xfrm>
        <a:prstGeom xmlns:a="http://schemas.openxmlformats.org/drawingml/2006/main" prst="round2DiagRect">
          <a:avLst/>
        </a:prstGeom>
        <a:solidFill xmlns:a="http://schemas.openxmlformats.org/drawingml/2006/main">
          <a:schemeClr val="accent1">
            <a:lumMod val="20000"/>
            <a:lumOff val="80000"/>
          </a:schemeClr>
        </a:solidFill>
        <a:ln xmlns:a="http://schemas.openxmlformats.org/drawingml/2006/main">
          <a:noFill/>
        </a:ln>
        <a:effectLst xmlns:a="http://schemas.openxmlformats.org/drawingml/2006/main"/>
        <a:scene3d xmlns:a="http://schemas.openxmlformats.org/drawingml/2006/main">
          <a:camera prst="orthographicFront">
            <a:rot lat="0" lon="0" rev="0"/>
          </a:camera>
          <a:lightRig rig="contrasting" dir="t">
            <a:rot lat="0" lon="0" rev="7800000"/>
          </a:lightRig>
        </a:scene3d>
        <a:sp3d xmlns:a="http://schemas.openxmlformats.org/drawingml/2006/main">
          <a:bevelT w="139700" h="139700"/>
          <a:bevelB/>
        </a:sp3d>
      </cdr:spPr>
      <cdr:style>
        <a:lnRef xmlns:a="http://schemas.openxmlformats.org/drawingml/2006/main" idx="0">
          <a:schemeClr val="accent1"/>
        </a:lnRef>
        <a:fillRef xmlns:a="http://schemas.openxmlformats.org/drawingml/2006/main" idx="3">
          <a:schemeClr val="accent1"/>
        </a:fillRef>
        <a:effectRef xmlns:a="http://schemas.openxmlformats.org/drawingml/2006/main" idx="3">
          <a:schemeClr val="accent1"/>
        </a:effectRef>
        <a:fontRef xmlns:a="http://schemas.openxmlformats.org/drawingml/2006/main" idx="minor">
          <a:schemeClr val="lt1"/>
        </a:fontRef>
      </cdr:style>
      <cdr:txBody>
        <a:bodyPr xmlns:a="http://schemas.openxmlformats.org/drawingml/2006/main" vertOverflow="overflow" horzOverflow="overflow" anchor="ctr">
          <a:spAutoFit/>
        </a:bodyPr>
        <a:lstStyle xmlns:a="http://schemas.openxmlformats.org/drawingml/2006/main"/>
        <a:p xmlns:a="http://schemas.openxmlformats.org/drawingml/2006/main">
          <a:pPr algn="ctr" rtl="0"/>
          <a:r>
            <a:rPr lang="ru-RU" sz="1400" b="1" i="0" baseline="0">
              <a:solidFill>
                <a:schemeClr val="tx1"/>
              </a:solidFill>
              <a:effectLst/>
              <a:latin typeface="Times New Roman" panose="02020603050405020304" pitchFamily="18" charset="0"/>
              <a:ea typeface="+mn-ea"/>
              <a:cs typeface="Times New Roman" panose="02020603050405020304" pitchFamily="18" charset="0"/>
            </a:rPr>
            <a:t>Направление материалов по результатам контрольных </a:t>
          </a:r>
          <a:endParaRPr lang="ru-RU" sz="1400">
            <a:solidFill>
              <a:schemeClr val="tx1"/>
            </a:solidFill>
            <a:effectLst/>
            <a:latin typeface="Times New Roman" panose="02020603050405020304" pitchFamily="18" charset="0"/>
            <a:cs typeface="Times New Roman" panose="02020603050405020304" pitchFamily="18" charset="0"/>
          </a:endParaRPr>
        </a:p>
        <a:p xmlns:a="http://schemas.openxmlformats.org/drawingml/2006/main">
          <a:pPr algn="ctr" rtl="0"/>
          <a:r>
            <a:rPr lang="ru-RU" sz="1400" b="1" i="0" baseline="0">
              <a:solidFill>
                <a:schemeClr val="tx1"/>
              </a:solidFill>
              <a:effectLst/>
              <a:latin typeface="Times New Roman" panose="02020603050405020304" pitchFamily="18" charset="0"/>
              <a:ea typeface="+mn-ea"/>
              <a:cs typeface="Times New Roman" panose="02020603050405020304" pitchFamily="18" charset="0"/>
            </a:rPr>
            <a:t>и экспертно-аналитических мероприятий</a:t>
          </a:r>
          <a:r>
            <a:rPr lang="en-US" sz="1400" b="1" i="0" baseline="0">
              <a:solidFill>
                <a:schemeClr val="tx1"/>
              </a:solidFill>
              <a:effectLst/>
              <a:latin typeface="Times New Roman" panose="02020603050405020304" pitchFamily="18" charset="0"/>
              <a:ea typeface="+mn-ea"/>
              <a:cs typeface="Times New Roman" panose="02020603050405020304" pitchFamily="18" charset="0"/>
            </a:rPr>
            <a:t> </a:t>
          </a:r>
          <a:r>
            <a:rPr lang="ru-RU" sz="1400" b="1" i="0" baseline="0">
              <a:solidFill>
                <a:schemeClr val="tx1"/>
              </a:solidFill>
              <a:effectLst/>
              <a:latin typeface="Times New Roman" panose="02020603050405020304" pitchFamily="18" charset="0"/>
              <a:ea typeface="+mn-ea"/>
              <a:cs typeface="Times New Roman" panose="02020603050405020304" pitchFamily="18" charset="0"/>
            </a:rPr>
            <a:t>в 2017-2019 годах</a:t>
          </a:r>
          <a:endParaRPr lang="ru-RU" sz="1400">
            <a:solidFill>
              <a:schemeClr val="tx1"/>
            </a:solidFill>
            <a:effectLst/>
            <a:latin typeface="Times New Roman" panose="02020603050405020304" pitchFamily="18" charset="0"/>
            <a:cs typeface="Times New Roman" panose="02020603050405020304"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0.01696</cdr:x>
      <cdr:y>0.00664</cdr:y>
    </cdr:from>
    <cdr:to>
      <cdr:x>0.98686</cdr:x>
      <cdr:y>0.28485</cdr:y>
    </cdr:to>
    <cdr:sp macro="" textlink="">
      <cdr:nvSpPr>
        <cdr:cNvPr id="2" name="Прямоугольник с двумя скругленными противолежащими углами 1"/>
        <cdr:cNvSpPr/>
      </cdr:nvSpPr>
      <cdr:spPr>
        <a:xfrm xmlns:a="http://schemas.openxmlformats.org/drawingml/2006/main">
          <a:off x="52003" y="17779"/>
          <a:ext cx="2974732" cy="744636"/>
        </a:xfrm>
        <a:prstGeom xmlns:a="http://schemas.openxmlformats.org/drawingml/2006/main" prst="round2DiagRect">
          <a:avLst/>
        </a:prstGeom>
        <a:solidFill xmlns:a="http://schemas.openxmlformats.org/drawingml/2006/main">
          <a:schemeClr val="accent2">
            <a:lumMod val="40000"/>
            <a:lumOff val="60000"/>
          </a:schemeClr>
        </a:solidFill>
        <a:ln xmlns:a="http://schemas.openxmlformats.org/drawingml/2006/main">
          <a:solidFill>
            <a:schemeClr val="bg1">
              <a:lumMod val="50000"/>
            </a:schemeClr>
          </a:solidFill>
        </a:ln>
        <a:scene3d xmlns:a="http://schemas.openxmlformats.org/drawingml/2006/main">
          <a:camera prst="orthographicFront"/>
          <a:lightRig rig="threePt" dir="t"/>
        </a:scene3d>
        <a:sp3d xmlns:a="http://schemas.openxmlformats.org/drawingml/2006/main">
          <a:bevelT/>
          <a:bevelB/>
        </a:sp3d>
      </cdr:spPr>
      <cdr:style>
        <a:lnRef xmlns:a="http://schemas.openxmlformats.org/drawingml/2006/main" idx="1">
          <a:schemeClr val="accent1"/>
        </a:lnRef>
        <a:fillRef xmlns:a="http://schemas.openxmlformats.org/drawingml/2006/main" idx="2">
          <a:schemeClr val="accent1"/>
        </a:fillRef>
        <a:effectRef xmlns:a="http://schemas.openxmlformats.org/drawingml/2006/main" idx="1">
          <a:schemeClr val="accent1"/>
        </a:effectRef>
        <a:fontRef xmlns:a="http://schemas.openxmlformats.org/drawingml/2006/main" idx="minor">
          <a:schemeClr val="dk1"/>
        </a:fontRef>
      </cdr:style>
      <cdr:txBody>
        <a:bodyPr xmlns:a="http://schemas.openxmlformats.org/drawingml/2006/main"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rtl="0"/>
          <a:r>
            <a:rPr lang="ru-RU" sz="800" b="1" i="0" cap="all" baseline="0">
              <a:solidFill>
                <a:schemeClr val="dk1"/>
              </a:solidFill>
              <a:effectLst/>
              <a:latin typeface="Times New Roman" panose="02020603050405020304" pitchFamily="18" charset="0"/>
              <a:ea typeface="+mn-ea"/>
              <a:cs typeface="Times New Roman" panose="02020603050405020304" pitchFamily="18" charset="0"/>
            </a:rPr>
            <a:t>Количество правовых актОВ,</a:t>
          </a:r>
        </a:p>
        <a:p xmlns:a="http://schemas.openxmlformats.org/drawingml/2006/main">
          <a:pPr algn="ctr" rtl="0"/>
          <a:r>
            <a:rPr lang="ru-RU" sz="800" b="1" i="0" cap="all" baseline="0">
              <a:solidFill>
                <a:schemeClr val="dk1"/>
              </a:solidFill>
              <a:effectLst/>
              <a:latin typeface="Times New Roman" panose="02020603050405020304" pitchFamily="18" charset="0"/>
              <a:ea typeface="+mn-ea"/>
              <a:cs typeface="Times New Roman" panose="02020603050405020304" pitchFamily="18" charset="0"/>
            </a:rPr>
            <a:t> принятых или измененных по результатам контрольных и экспертно-аналитических мероприятий в 2017-2019  годах</a:t>
          </a:r>
          <a:endParaRPr lang="ru-RU" sz="800">
            <a:effectLst/>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0.01516</cdr:x>
      <cdr:y>0.31673</cdr:y>
    </cdr:from>
    <cdr:to>
      <cdr:x>0.15374</cdr:x>
      <cdr:y>0.41314</cdr:y>
    </cdr:to>
    <cdr:sp macro="" textlink="">
      <cdr:nvSpPr>
        <cdr:cNvPr id="3" name="Прямоугольник с двумя скругленными противолежащими углами 2"/>
        <cdr:cNvSpPr/>
      </cdr:nvSpPr>
      <cdr:spPr>
        <a:xfrm xmlns:a="http://schemas.openxmlformats.org/drawingml/2006/main">
          <a:off x="46496" y="847725"/>
          <a:ext cx="425032" cy="258055"/>
        </a:xfrm>
        <a:prstGeom xmlns:a="http://schemas.openxmlformats.org/drawingml/2006/main" prst="round2DiagRect">
          <a:avLst/>
        </a:prstGeom>
        <a:solidFill xmlns:a="http://schemas.openxmlformats.org/drawingml/2006/main">
          <a:schemeClr val="bg1">
            <a:lumMod val="75000"/>
          </a:schemeClr>
        </a:solidFill>
        <a:ln xmlns:a="http://schemas.openxmlformats.org/drawingml/2006/main"/>
      </cdr:spPr>
      <cdr:style>
        <a:lnRef xmlns:a="http://schemas.openxmlformats.org/drawingml/2006/main" idx="1">
          <a:schemeClr val="dk1"/>
        </a:lnRef>
        <a:fillRef xmlns:a="http://schemas.openxmlformats.org/drawingml/2006/main" idx="2">
          <a:schemeClr val="dk1"/>
        </a:fillRef>
        <a:effectRef xmlns:a="http://schemas.openxmlformats.org/drawingml/2006/main" idx="1">
          <a:schemeClr val="dk1"/>
        </a:effectRef>
        <a:fontRef xmlns:a="http://schemas.openxmlformats.org/drawingml/2006/main" idx="minor">
          <a:schemeClr val="dk1"/>
        </a:fontRef>
      </cdr:style>
      <cdr:txBody>
        <a:bodyPr xmlns:a="http://schemas.openxmlformats.org/drawingml/2006/main"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ru-RU" sz="900">
              <a:latin typeface="Times New Roman" panose="02020603050405020304" pitchFamily="18" charset="0"/>
              <a:cs typeface="Times New Roman" panose="02020603050405020304" pitchFamily="18" charset="0"/>
            </a:rPr>
            <a:t>2017 год</a:t>
          </a:r>
        </a:p>
      </cdr:txBody>
    </cdr:sp>
  </cdr:relSizeAnchor>
  <cdr:relSizeAnchor xmlns:cdr="http://schemas.openxmlformats.org/drawingml/2006/chartDrawing">
    <cdr:from>
      <cdr:x>0.01378</cdr:x>
      <cdr:y>0.49822</cdr:y>
    </cdr:from>
    <cdr:to>
      <cdr:x>0.15235</cdr:x>
      <cdr:y>0.62076</cdr:y>
    </cdr:to>
    <cdr:sp macro="" textlink="">
      <cdr:nvSpPr>
        <cdr:cNvPr id="4" name="Прямоугольник с двумя скругленными противолежащими углами 3"/>
        <cdr:cNvSpPr/>
      </cdr:nvSpPr>
      <cdr:spPr>
        <a:xfrm xmlns:a="http://schemas.openxmlformats.org/drawingml/2006/main">
          <a:off x="42264" y="1333501"/>
          <a:ext cx="425001" cy="327980"/>
        </a:xfrm>
        <a:prstGeom xmlns:a="http://schemas.openxmlformats.org/drawingml/2006/main" prst="round2DiagRect">
          <a:avLst/>
        </a:prstGeom>
        <a:solidFill xmlns:a="http://schemas.openxmlformats.org/drawingml/2006/main">
          <a:schemeClr val="bg1">
            <a:lumMod val="75000"/>
          </a:schemeClr>
        </a:solidFill>
        <a:ln xmlns:a="http://schemas.openxmlformats.org/drawingml/2006/main"/>
      </cdr:spPr>
      <cdr:style>
        <a:lnRef xmlns:a="http://schemas.openxmlformats.org/drawingml/2006/main" idx="1">
          <a:schemeClr val="dk1"/>
        </a:lnRef>
        <a:fillRef xmlns:a="http://schemas.openxmlformats.org/drawingml/2006/main" idx="2">
          <a:schemeClr val="dk1"/>
        </a:fillRef>
        <a:effectRef xmlns:a="http://schemas.openxmlformats.org/drawingml/2006/main" idx="1">
          <a:schemeClr val="dk1"/>
        </a:effectRef>
        <a:fontRef xmlns:a="http://schemas.openxmlformats.org/drawingml/2006/main" idx="minor">
          <a:schemeClr val="dk1"/>
        </a:fontRef>
      </cdr:style>
      <cdr:txBody>
        <a:bodyPr xmlns:a="http://schemas.openxmlformats.org/drawingml/2006/main"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ru-RU" sz="900">
              <a:latin typeface="Times New Roman" panose="02020603050405020304" pitchFamily="18" charset="0"/>
              <a:cs typeface="Times New Roman" panose="02020603050405020304" pitchFamily="18" charset="0"/>
            </a:rPr>
            <a:t>2018 год</a:t>
          </a:r>
        </a:p>
      </cdr:txBody>
    </cdr:sp>
  </cdr:relSizeAnchor>
  <cdr:relSizeAnchor xmlns:cdr="http://schemas.openxmlformats.org/drawingml/2006/chartDrawing">
    <cdr:from>
      <cdr:x>0.01378</cdr:x>
      <cdr:y>0.76684</cdr:y>
    </cdr:from>
    <cdr:to>
      <cdr:x>0.15235</cdr:x>
      <cdr:y>0.84322</cdr:y>
    </cdr:to>
    <cdr:sp macro="" textlink="">
      <cdr:nvSpPr>
        <cdr:cNvPr id="5" name="Прямоугольник с двумя скругленными противолежащими углами 4"/>
        <cdr:cNvSpPr/>
      </cdr:nvSpPr>
      <cdr:spPr>
        <a:xfrm xmlns:a="http://schemas.openxmlformats.org/drawingml/2006/main">
          <a:off x="42264" y="2052466"/>
          <a:ext cx="425001" cy="204433"/>
        </a:xfrm>
        <a:prstGeom xmlns:a="http://schemas.openxmlformats.org/drawingml/2006/main" prst="round2DiagRect">
          <a:avLst/>
        </a:prstGeom>
        <a:solidFill xmlns:a="http://schemas.openxmlformats.org/drawingml/2006/main">
          <a:schemeClr val="bg1">
            <a:lumMod val="75000"/>
          </a:schemeClr>
        </a:solidFill>
        <a:ln xmlns:a="http://schemas.openxmlformats.org/drawingml/2006/main"/>
      </cdr:spPr>
      <cdr:style>
        <a:lnRef xmlns:a="http://schemas.openxmlformats.org/drawingml/2006/main" idx="1">
          <a:schemeClr val="dk1"/>
        </a:lnRef>
        <a:fillRef xmlns:a="http://schemas.openxmlformats.org/drawingml/2006/main" idx="2">
          <a:schemeClr val="dk1"/>
        </a:fillRef>
        <a:effectRef xmlns:a="http://schemas.openxmlformats.org/drawingml/2006/main" idx="1">
          <a:schemeClr val="dk1"/>
        </a:effectRef>
        <a:fontRef xmlns:a="http://schemas.openxmlformats.org/drawingml/2006/main" idx="minor">
          <a:schemeClr val="dk1"/>
        </a:fontRef>
      </cdr:style>
      <cdr:txBody>
        <a:bodyPr xmlns:a="http://schemas.openxmlformats.org/drawingml/2006/main"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ru-RU" sz="900">
              <a:latin typeface="Times New Roman" panose="02020603050405020304" pitchFamily="18" charset="0"/>
              <a:cs typeface="Times New Roman" panose="02020603050405020304" pitchFamily="18" charset="0"/>
            </a:rPr>
            <a:t>2019 год</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227A22-4D05-4EDE-BDEA-DD208E76AA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15967</Words>
  <Characters>91013</Characters>
  <Application>Microsoft Office Word</Application>
  <DocSecurity>4</DocSecurity>
  <Lines>758</Lines>
  <Paragraphs>213</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Microsoft</Company>
  <LinksUpToDate>false</LinksUpToDate>
  <CharactersWithSpaces>106767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creator>Метелькова Татьяна Леонидовна</dc:creator>
  <cp:lastModifiedBy>Павлова Ольга Викторовна</cp:lastModifiedBy>
  <cp:revision>2</cp:revision>
  <cp:lastPrinted>2021-01-13T10:48:00Z</cp:lastPrinted>
  <dcterms:created xsi:type="dcterms:W3CDTF">2021-01-13T10:48:00Z</dcterms:created>
  <dcterms:modified xsi:type="dcterms:W3CDTF">2021-01-13T10:48:00Z</dcterms:modified>
</cp:coreProperties>
</file>