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FB" w:rsidRPr="003840A6" w:rsidRDefault="00860256" w:rsidP="008C0AB5">
      <w:pPr>
        <w:widowControl w:val="0"/>
        <w:spacing w:line="245" w:lineRule="auto"/>
        <w:ind w:firstLine="709"/>
        <w:jc w:val="both"/>
        <w:rPr>
          <w:rFonts w:ascii="Times New Roman" w:hAnsi="Times New Roman"/>
          <w:b/>
          <w:sz w:val="28"/>
          <w:szCs w:val="28"/>
        </w:rPr>
      </w:pPr>
      <w:r>
        <w:rPr>
          <w:rFonts w:ascii="Times New Roman" w:hAnsi="Times New Roman"/>
          <w:b/>
          <w:sz w:val="28"/>
          <w:szCs w:val="28"/>
        </w:rPr>
        <w:t>Обобщенная и</w:t>
      </w:r>
      <w:r w:rsidR="00E15A05" w:rsidRPr="003840A6">
        <w:rPr>
          <w:rFonts w:ascii="Times New Roman" w:hAnsi="Times New Roman"/>
          <w:b/>
          <w:sz w:val="28"/>
          <w:szCs w:val="28"/>
        </w:rPr>
        <w:t>нформация</w:t>
      </w:r>
      <w:r w:rsidR="00215F46" w:rsidRPr="003840A6">
        <w:rPr>
          <w:rFonts w:ascii="Times New Roman" w:hAnsi="Times New Roman"/>
          <w:b/>
          <w:sz w:val="28"/>
          <w:szCs w:val="28"/>
        </w:rPr>
        <w:t xml:space="preserve"> </w:t>
      </w:r>
      <w:r w:rsidR="00E15A05" w:rsidRPr="003840A6">
        <w:rPr>
          <w:rFonts w:ascii="Times New Roman" w:hAnsi="Times New Roman"/>
          <w:b/>
          <w:sz w:val="28"/>
          <w:szCs w:val="28"/>
        </w:rPr>
        <w:t>о</w:t>
      </w:r>
      <w:r w:rsidR="00FF79FB" w:rsidRPr="003840A6">
        <w:rPr>
          <w:rFonts w:ascii="Times New Roman" w:hAnsi="Times New Roman"/>
          <w:b/>
          <w:sz w:val="28"/>
          <w:szCs w:val="28"/>
        </w:rPr>
        <w:t xml:space="preserve"> результатах внешн</w:t>
      </w:r>
      <w:r w:rsidR="007F0C17" w:rsidRPr="003840A6">
        <w:rPr>
          <w:rFonts w:ascii="Times New Roman" w:hAnsi="Times New Roman"/>
          <w:b/>
          <w:sz w:val="28"/>
          <w:szCs w:val="28"/>
        </w:rPr>
        <w:t>их</w:t>
      </w:r>
      <w:r w:rsidR="00FF79FB" w:rsidRPr="003840A6">
        <w:rPr>
          <w:rFonts w:ascii="Times New Roman" w:hAnsi="Times New Roman"/>
          <w:b/>
          <w:sz w:val="28"/>
          <w:szCs w:val="28"/>
        </w:rPr>
        <w:t xml:space="preserve"> провер</w:t>
      </w:r>
      <w:r w:rsidR="007F0C17" w:rsidRPr="003840A6">
        <w:rPr>
          <w:rFonts w:ascii="Times New Roman" w:hAnsi="Times New Roman"/>
          <w:b/>
          <w:sz w:val="28"/>
          <w:szCs w:val="28"/>
        </w:rPr>
        <w:t>о</w:t>
      </w:r>
      <w:r w:rsidR="00FF79FB" w:rsidRPr="003840A6">
        <w:rPr>
          <w:rFonts w:ascii="Times New Roman" w:hAnsi="Times New Roman"/>
          <w:b/>
          <w:sz w:val="28"/>
          <w:szCs w:val="28"/>
        </w:rPr>
        <w:t>к годовых отчетов об</w:t>
      </w:r>
      <w:r w:rsidR="005F6AC7">
        <w:rPr>
          <w:rFonts w:ascii="Times New Roman" w:hAnsi="Times New Roman"/>
          <w:b/>
          <w:sz w:val="28"/>
          <w:szCs w:val="28"/>
        </w:rPr>
        <w:t> </w:t>
      </w:r>
      <w:r w:rsidR="00FF79FB" w:rsidRPr="003840A6">
        <w:rPr>
          <w:rFonts w:ascii="Times New Roman" w:hAnsi="Times New Roman"/>
          <w:b/>
          <w:sz w:val="28"/>
          <w:szCs w:val="28"/>
        </w:rPr>
        <w:t>исполнении бюджетов внутригородских муниципальных образований в</w:t>
      </w:r>
      <w:r w:rsidR="005F6AC7">
        <w:rPr>
          <w:rFonts w:ascii="Times New Roman" w:hAnsi="Times New Roman"/>
          <w:b/>
          <w:sz w:val="28"/>
          <w:szCs w:val="28"/>
        </w:rPr>
        <w:t> </w:t>
      </w:r>
      <w:r w:rsidR="00FF79FB" w:rsidRPr="003840A6">
        <w:rPr>
          <w:rFonts w:ascii="Times New Roman" w:hAnsi="Times New Roman"/>
          <w:b/>
          <w:sz w:val="28"/>
          <w:szCs w:val="28"/>
        </w:rPr>
        <w:t>городе Москве за 201</w:t>
      </w:r>
      <w:r w:rsidR="00A9477C" w:rsidRPr="003840A6">
        <w:rPr>
          <w:rFonts w:ascii="Times New Roman" w:hAnsi="Times New Roman"/>
          <w:b/>
          <w:sz w:val="28"/>
          <w:szCs w:val="28"/>
        </w:rPr>
        <w:t>9</w:t>
      </w:r>
      <w:r w:rsidR="00145385" w:rsidRPr="003840A6">
        <w:rPr>
          <w:rFonts w:ascii="Times New Roman" w:hAnsi="Times New Roman"/>
          <w:b/>
          <w:sz w:val="28"/>
          <w:szCs w:val="28"/>
        </w:rPr>
        <w:t xml:space="preserve"> </w:t>
      </w:r>
      <w:r w:rsidR="00FF79FB" w:rsidRPr="003840A6">
        <w:rPr>
          <w:rFonts w:ascii="Times New Roman" w:hAnsi="Times New Roman"/>
          <w:b/>
          <w:sz w:val="28"/>
          <w:szCs w:val="28"/>
        </w:rPr>
        <w:t>год</w:t>
      </w:r>
    </w:p>
    <w:p w:rsidR="008140DF" w:rsidRPr="003840A6" w:rsidRDefault="008140DF" w:rsidP="00EB0263">
      <w:pPr>
        <w:widowControl w:val="0"/>
        <w:ind w:firstLine="709"/>
        <w:jc w:val="both"/>
        <w:rPr>
          <w:rFonts w:ascii="Times New Roman" w:hAnsi="Times New Roman"/>
          <w:sz w:val="20"/>
          <w:szCs w:val="20"/>
        </w:rPr>
      </w:pPr>
    </w:p>
    <w:p w:rsidR="005A69BC" w:rsidRPr="00860256" w:rsidRDefault="00172470" w:rsidP="00EF74AA">
      <w:pPr>
        <w:autoSpaceDE w:val="0"/>
        <w:autoSpaceDN w:val="0"/>
        <w:adjustRightInd w:val="0"/>
        <w:ind w:firstLine="709"/>
        <w:jc w:val="both"/>
        <w:rPr>
          <w:rFonts w:ascii="Times New (W1)" w:hAnsi="Times New (W1)"/>
          <w:sz w:val="28"/>
          <w:szCs w:val="28"/>
        </w:rPr>
      </w:pPr>
      <w:r w:rsidRPr="00860256">
        <w:rPr>
          <w:rFonts w:ascii="Times New (W1)" w:hAnsi="Times New (W1)"/>
          <w:sz w:val="28"/>
          <w:szCs w:val="28"/>
        </w:rPr>
        <w:t>Контрольн</w:t>
      </w:r>
      <w:r w:rsidR="004F5242" w:rsidRPr="00860256">
        <w:rPr>
          <w:rFonts w:ascii="Times New (W1)" w:hAnsi="Times New (W1)"/>
          <w:sz w:val="28"/>
          <w:szCs w:val="28"/>
        </w:rPr>
        <w:t>о-счетной палатой Москвы (далее </w:t>
      </w:r>
      <w:r w:rsidRPr="00860256">
        <w:rPr>
          <w:rFonts w:ascii="Times New (W1)" w:hAnsi="Times New (W1)"/>
          <w:sz w:val="28"/>
          <w:szCs w:val="28"/>
        </w:rPr>
        <w:t>–</w:t>
      </w:r>
      <w:r w:rsidR="004F5242" w:rsidRPr="00860256">
        <w:rPr>
          <w:rFonts w:ascii="Times New (W1)" w:hAnsi="Times New (W1)"/>
          <w:sz w:val="28"/>
          <w:szCs w:val="28"/>
        </w:rPr>
        <w:t> </w:t>
      </w:r>
      <w:r w:rsidRPr="00860256">
        <w:rPr>
          <w:rFonts w:ascii="Times New (W1)" w:hAnsi="Times New (W1)"/>
          <w:sz w:val="28"/>
          <w:szCs w:val="28"/>
        </w:rPr>
        <w:t xml:space="preserve">КСП Москвы) </w:t>
      </w:r>
      <w:r w:rsidR="00EF74AA" w:rsidRPr="00860256">
        <w:rPr>
          <w:rFonts w:ascii="Times New Roman" w:hAnsi="Times New Roman"/>
          <w:sz w:val="28"/>
          <w:szCs w:val="28"/>
        </w:rPr>
        <w:t>в</w:t>
      </w:r>
      <w:r w:rsidR="005F6AC7" w:rsidRPr="00860256">
        <w:rPr>
          <w:rFonts w:ascii="Times New Roman" w:hAnsi="Times New Roman"/>
          <w:sz w:val="28"/>
          <w:szCs w:val="28"/>
        </w:rPr>
        <w:t> </w:t>
      </w:r>
      <w:r w:rsidR="00EF74AA" w:rsidRPr="00860256">
        <w:rPr>
          <w:rFonts w:ascii="Times New Roman" w:hAnsi="Times New Roman"/>
          <w:sz w:val="28"/>
          <w:szCs w:val="28"/>
        </w:rPr>
        <w:t>соответствии с</w:t>
      </w:r>
      <w:r w:rsidR="00A9477C" w:rsidRPr="00860256">
        <w:rPr>
          <w:rFonts w:ascii="Times New Roman" w:hAnsi="Times New Roman"/>
          <w:sz w:val="28"/>
          <w:szCs w:val="28"/>
        </w:rPr>
        <w:t xml:space="preserve"> </w:t>
      </w:r>
      <w:r w:rsidR="00AF30CD" w:rsidRPr="00860256">
        <w:rPr>
          <w:rFonts w:ascii="Times New Roman" w:hAnsi="Times New Roman"/>
          <w:sz w:val="28"/>
          <w:szCs w:val="28"/>
        </w:rPr>
        <w:t>п.</w:t>
      </w:r>
      <w:r w:rsidR="00A9477C" w:rsidRPr="00860256">
        <w:rPr>
          <w:rFonts w:ascii="Times New Roman" w:eastAsiaTheme="minorEastAsia" w:hAnsi="Times New Roman"/>
          <w:kern w:val="24"/>
          <w:sz w:val="28"/>
          <w:szCs w:val="28"/>
        </w:rPr>
        <w:t>п.1, 2 ст.264.4. </w:t>
      </w:r>
      <w:r w:rsidR="00A9477C" w:rsidRPr="00860256">
        <w:rPr>
          <w:rFonts w:ascii="Times New Roman" w:hAnsi="Times New Roman"/>
          <w:sz w:val="28"/>
          <w:szCs w:val="28"/>
        </w:rPr>
        <w:t>Бюджетного кодекса Российской Федерации, подп.2 п.1 ст.9 Федеральн</w:t>
      </w:r>
      <w:r w:rsidR="000822B9" w:rsidRPr="00860256">
        <w:rPr>
          <w:rFonts w:ascii="Times New Roman" w:hAnsi="Times New Roman"/>
          <w:sz w:val="28"/>
          <w:szCs w:val="28"/>
        </w:rPr>
        <w:t>ого</w:t>
      </w:r>
      <w:r w:rsidR="00A9477C" w:rsidRPr="00860256">
        <w:rPr>
          <w:rFonts w:ascii="Times New Roman" w:hAnsi="Times New Roman"/>
          <w:sz w:val="28"/>
          <w:szCs w:val="28"/>
        </w:rPr>
        <w:t xml:space="preserve"> закон</w:t>
      </w:r>
      <w:r w:rsidR="000822B9" w:rsidRPr="00860256">
        <w:rPr>
          <w:rFonts w:ascii="Times New Roman" w:hAnsi="Times New Roman"/>
          <w:sz w:val="28"/>
          <w:szCs w:val="28"/>
        </w:rPr>
        <w:t>а</w:t>
      </w:r>
      <w:r w:rsidR="00A9477C" w:rsidRPr="00860256">
        <w:rPr>
          <w:rFonts w:ascii="Times New Roman" w:hAnsi="Times New Roman"/>
          <w:sz w:val="28"/>
          <w:szCs w:val="28"/>
        </w:rPr>
        <w:t xml:space="preserve"> от 07.02.2011 № 6-ФЗ «Об</w:t>
      </w:r>
      <w:r w:rsidR="00F675A2" w:rsidRPr="00860256">
        <w:rPr>
          <w:rFonts w:ascii="Times New Roman" w:hAnsi="Times New Roman"/>
          <w:sz w:val="28"/>
          <w:szCs w:val="28"/>
        </w:rPr>
        <w:t> </w:t>
      </w:r>
      <w:r w:rsidR="00A9477C" w:rsidRPr="00860256">
        <w:rPr>
          <w:rFonts w:ascii="Times New Roman" w:hAnsi="Times New Roman"/>
          <w:sz w:val="28"/>
          <w:szCs w:val="28"/>
        </w:rPr>
        <w:t xml:space="preserve">общих принципах организации и деятельности контрольно-счетных органов субъектов Российской Федерации и муниципальных образований», п.5 </w:t>
      </w:r>
      <w:r w:rsidR="007D3450" w:rsidRPr="00860256">
        <w:rPr>
          <w:rFonts w:ascii="Times New Roman" w:hAnsi="Times New Roman"/>
          <w:sz w:val="28"/>
          <w:szCs w:val="28"/>
        </w:rPr>
        <w:t>ч</w:t>
      </w:r>
      <w:r w:rsidR="00A9477C" w:rsidRPr="00860256">
        <w:rPr>
          <w:rFonts w:ascii="Times New Roman" w:hAnsi="Times New Roman"/>
          <w:sz w:val="28"/>
          <w:szCs w:val="28"/>
        </w:rPr>
        <w:t>.1 ст.17 Закона города Москвы от 30.06.2010 № 30 «О</w:t>
      </w:r>
      <w:r w:rsidR="007F68FC" w:rsidRPr="00860256">
        <w:rPr>
          <w:rFonts w:ascii="Times New Roman" w:hAnsi="Times New Roman"/>
          <w:sz w:val="28"/>
          <w:szCs w:val="28"/>
        </w:rPr>
        <w:t> </w:t>
      </w:r>
      <w:r w:rsidR="00A9477C" w:rsidRPr="00860256">
        <w:rPr>
          <w:rFonts w:ascii="Times New Roman" w:hAnsi="Times New Roman"/>
          <w:sz w:val="28"/>
          <w:szCs w:val="28"/>
        </w:rPr>
        <w:t>Контрольно</w:t>
      </w:r>
      <w:r w:rsidR="007F68FC" w:rsidRPr="00860256">
        <w:rPr>
          <w:rFonts w:ascii="Times New Roman" w:hAnsi="Times New Roman"/>
          <w:sz w:val="28"/>
          <w:szCs w:val="28"/>
        </w:rPr>
        <w:noBreakHyphen/>
      </w:r>
      <w:r w:rsidR="00A9477C" w:rsidRPr="00860256">
        <w:rPr>
          <w:rFonts w:ascii="Times New Roman" w:hAnsi="Times New Roman"/>
          <w:sz w:val="28"/>
          <w:szCs w:val="28"/>
        </w:rPr>
        <w:t>счетной палате Москвы»</w:t>
      </w:r>
      <w:r w:rsidR="007D3450" w:rsidRPr="00860256">
        <w:rPr>
          <w:rFonts w:ascii="Times New Roman" w:hAnsi="Times New Roman"/>
          <w:sz w:val="28"/>
          <w:szCs w:val="28"/>
        </w:rPr>
        <w:t>,</w:t>
      </w:r>
      <w:r w:rsidR="00A9477C" w:rsidRPr="00860256">
        <w:rPr>
          <w:rFonts w:ascii="Times New Roman" w:hAnsi="Times New Roman"/>
          <w:sz w:val="28"/>
          <w:szCs w:val="28"/>
        </w:rPr>
        <w:t xml:space="preserve"> </w:t>
      </w:r>
      <w:r w:rsidR="00EF74AA" w:rsidRPr="00860256">
        <w:rPr>
          <w:rFonts w:ascii="Times New (W1)" w:hAnsi="Times New (W1)"/>
          <w:sz w:val="28"/>
          <w:szCs w:val="28"/>
        </w:rPr>
        <w:t>на основании</w:t>
      </w:r>
      <w:r w:rsidR="00A9477C" w:rsidRPr="00860256">
        <w:rPr>
          <w:rFonts w:ascii="Times New Roman" w:hAnsi="Times New Roman"/>
          <w:sz w:val="28"/>
          <w:szCs w:val="28"/>
        </w:rPr>
        <w:t xml:space="preserve"> </w:t>
      </w:r>
      <w:r w:rsidR="00EF74AA" w:rsidRPr="00860256">
        <w:rPr>
          <w:rFonts w:ascii="Times New Roman" w:hAnsi="Times New Roman"/>
          <w:sz w:val="28"/>
          <w:szCs w:val="28"/>
        </w:rPr>
        <w:t>С</w:t>
      </w:r>
      <w:r w:rsidR="00B90C91" w:rsidRPr="00860256">
        <w:rPr>
          <w:rFonts w:ascii="Times New Roman" w:hAnsi="Times New Roman"/>
          <w:sz w:val="28"/>
          <w:szCs w:val="28"/>
        </w:rPr>
        <w:t>оглашений о</w:t>
      </w:r>
      <w:r w:rsidR="007F68FC" w:rsidRPr="00860256">
        <w:rPr>
          <w:rFonts w:ascii="Times New Roman" w:hAnsi="Times New Roman"/>
          <w:sz w:val="28"/>
          <w:szCs w:val="28"/>
        </w:rPr>
        <w:t> </w:t>
      </w:r>
      <w:r w:rsidR="00B90C91" w:rsidRPr="00860256">
        <w:rPr>
          <w:rFonts w:ascii="Times New Roman" w:hAnsi="Times New Roman"/>
          <w:sz w:val="28"/>
          <w:szCs w:val="28"/>
        </w:rPr>
        <w:t>передаче КСП</w:t>
      </w:r>
      <w:r w:rsidR="00F675A2" w:rsidRPr="00860256">
        <w:rPr>
          <w:rFonts w:ascii="Times New Roman" w:hAnsi="Times New Roman"/>
          <w:sz w:val="28"/>
          <w:szCs w:val="28"/>
        </w:rPr>
        <w:t> </w:t>
      </w:r>
      <w:r w:rsidR="00B90C91" w:rsidRPr="00860256">
        <w:rPr>
          <w:rFonts w:ascii="Times New Roman" w:hAnsi="Times New Roman"/>
          <w:sz w:val="28"/>
          <w:szCs w:val="28"/>
        </w:rPr>
        <w:t>Москвы полномочий по осуществлению внешнего муниципального финансового контроля</w:t>
      </w:r>
      <w:r w:rsidR="00B0743C" w:rsidRPr="00860256">
        <w:rPr>
          <w:rFonts w:ascii="Times New Roman" w:hAnsi="Times New Roman"/>
          <w:sz w:val="28"/>
          <w:szCs w:val="28"/>
        </w:rPr>
        <w:t xml:space="preserve"> </w:t>
      </w:r>
      <w:r w:rsidR="0067001E" w:rsidRPr="00860256">
        <w:rPr>
          <w:rFonts w:ascii="Times New Roman" w:hAnsi="Times New Roman"/>
          <w:sz w:val="28"/>
          <w:szCs w:val="28"/>
        </w:rPr>
        <w:t>проведен</w:t>
      </w:r>
      <w:r w:rsidR="00B262C2" w:rsidRPr="00860256">
        <w:rPr>
          <w:rFonts w:ascii="Times New Roman" w:hAnsi="Times New Roman"/>
          <w:sz w:val="28"/>
          <w:szCs w:val="28"/>
        </w:rPr>
        <w:t>ы</w:t>
      </w:r>
      <w:r w:rsidR="0067001E" w:rsidRPr="00860256">
        <w:rPr>
          <w:rFonts w:ascii="Times New Roman" w:hAnsi="Times New Roman"/>
          <w:sz w:val="28"/>
          <w:szCs w:val="28"/>
        </w:rPr>
        <w:t xml:space="preserve"> </w:t>
      </w:r>
      <w:r w:rsidRPr="00860256">
        <w:rPr>
          <w:rFonts w:ascii="Times New (W1)" w:hAnsi="Times New (W1)"/>
          <w:sz w:val="28"/>
          <w:szCs w:val="28"/>
        </w:rPr>
        <w:t>внешн</w:t>
      </w:r>
      <w:r w:rsidR="00B262C2" w:rsidRPr="00860256">
        <w:rPr>
          <w:rFonts w:ascii="Times New (W1)" w:hAnsi="Times New (W1)"/>
          <w:sz w:val="28"/>
          <w:szCs w:val="28"/>
        </w:rPr>
        <w:t>ие</w:t>
      </w:r>
      <w:r w:rsidRPr="00860256">
        <w:rPr>
          <w:rFonts w:ascii="Times New (W1)" w:hAnsi="Times New (W1)"/>
          <w:sz w:val="28"/>
          <w:szCs w:val="28"/>
        </w:rPr>
        <w:t xml:space="preserve"> проверк</w:t>
      </w:r>
      <w:r w:rsidR="00B262C2" w:rsidRPr="00860256">
        <w:rPr>
          <w:rFonts w:ascii="Times New (W1)" w:hAnsi="Times New (W1)"/>
          <w:sz w:val="28"/>
          <w:szCs w:val="28"/>
        </w:rPr>
        <w:t>и</w:t>
      </w:r>
      <w:r w:rsidRPr="00860256">
        <w:rPr>
          <w:rFonts w:ascii="Times New (W1)" w:hAnsi="Times New (W1)"/>
          <w:sz w:val="28"/>
          <w:szCs w:val="28"/>
        </w:rPr>
        <w:t xml:space="preserve"> годов</w:t>
      </w:r>
      <w:r w:rsidR="0067001E" w:rsidRPr="00860256">
        <w:rPr>
          <w:rFonts w:ascii="Times New (W1)" w:hAnsi="Times New (W1)"/>
          <w:sz w:val="28"/>
          <w:szCs w:val="28"/>
        </w:rPr>
        <w:t>ых</w:t>
      </w:r>
      <w:r w:rsidRPr="00860256">
        <w:rPr>
          <w:rFonts w:ascii="Times New (W1)" w:hAnsi="Times New (W1)"/>
          <w:sz w:val="28"/>
          <w:szCs w:val="28"/>
        </w:rPr>
        <w:t xml:space="preserve"> отчет</w:t>
      </w:r>
      <w:r w:rsidR="00ED2EB7" w:rsidRPr="00860256">
        <w:rPr>
          <w:rFonts w:ascii="Times New (W1)" w:hAnsi="Times New (W1)"/>
          <w:sz w:val="28"/>
          <w:szCs w:val="28"/>
        </w:rPr>
        <w:t>ов</w:t>
      </w:r>
      <w:r w:rsidRPr="00860256">
        <w:rPr>
          <w:rFonts w:ascii="Times New (W1)" w:hAnsi="Times New (W1)"/>
          <w:sz w:val="28"/>
          <w:szCs w:val="28"/>
        </w:rPr>
        <w:t xml:space="preserve"> об</w:t>
      </w:r>
      <w:r w:rsidR="00F675A2" w:rsidRPr="00860256">
        <w:rPr>
          <w:rFonts w:ascii="Times New (W1)" w:hAnsi="Times New (W1)"/>
          <w:sz w:val="28"/>
          <w:szCs w:val="28"/>
        </w:rPr>
        <w:t> </w:t>
      </w:r>
      <w:r w:rsidRPr="00860256">
        <w:rPr>
          <w:rFonts w:ascii="Times New (W1)" w:hAnsi="Times New (W1)"/>
          <w:sz w:val="28"/>
          <w:szCs w:val="28"/>
        </w:rPr>
        <w:t>исполнении бюджет</w:t>
      </w:r>
      <w:r w:rsidR="0046583B" w:rsidRPr="00860256">
        <w:rPr>
          <w:rFonts w:ascii="Times New (W1)" w:hAnsi="Times New (W1)"/>
          <w:sz w:val="28"/>
          <w:szCs w:val="28"/>
        </w:rPr>
        <w:t>ов</w:t>
      </w:r>
      <w:r w:rsidRPr="00860256">
        <w:rPr>
          <w:rFonts w:ascii="Times New (W1)" w:hAnsi="Times New (W1)"/>
          <w:sz w:val="28"/>
          <w:szCs w:val="28"/>
        </w:rPr>
        <w:t xml:space="preserve"> </w:t>
      </w:r>
      <w:r w:rsidR="00136D9C" w:rsidRPr="00860256">
        <w:rPr>
          <w:rFonts w:ascii="Times New (W1)" w:hAnsi="Times New (W1)"/>
          <w:sz w:val="28"/>
          <w:szCs w:val="28"/>
        </w:rPr>
        <w:t xml:space="preserve">144 </w:t>
      </w:r>
      <w:r w:rsidR="00E14753" w:rsidRPr="00860256">
        <w:rPr>
          <w:rFonts w:ascii="Times New Roman" w:hAnsi="Times New Roman"/>
          <w:sz w:val="28"/>
          <w:szCs w:val="28"/>
        </w:rPr>
        <w:t xml:space="preserve">внутригородских муниципальных образований в городе Москве (далее – ВМО) </w:t>
      </w:r>
      <w:r w:rsidR="00DC40A0" w:rsidRPr="00860256">
        <w:rPr>
          <w:rFonts w:ascii="Times New (W1)" w:hAnsi="Times New (W1)"/>
          <w:sz w:val="28"/>
          <w:szCs w:val="28"/>
        </w:rPr>
        <w:t>за 201</w:t>
      </w:r>
      <w:r w:rsidR="00EF74AA" w:rsidRPr="00860256">
        <w:rPr>
          <w:rFonts w:ascii="Times New (W1)" w:hAnsi="Times New (W1)"/>
          <w:sz w:val="28"/>
          <w:szCs w:val="28"/>
        </w:rPr>
        <w:t>9</w:t>
      </w:r>
      <w:r w:rsidR="00DC40A0" w:rsidRPr="00860256">
        <w:rPr>
          <w:rFonts w:ascii="Times New (W1)" w:hAnsi="Times New (W1)"/>
          <w:sz w:val="28"/>
          <w:szCs w:val="28"/>
        </w:rPr>
        <w:t xml:space="preserve"> год</w:t>
      </w:r>
      <w:r w:rsidR="002D7A8B" w:rsidRPr="00860256">
        <w:rPr>
          <w:rStyle w:val="ad"/>
          <w:rFonts w:ascii="Times New (W1)" w:hAnsi="Times New (W1)"/>
          <w:sz w:val="28"/>
          <w:szCs w:val="28"/>
        </w:rPr>
        <w:footnoteReference w:id="1"/>
      </w:r>
      <w:r w:rsidR="0046583B" w:rsidRPr="00860256">
        <w:rPr>
          <w:rFonts w:ascii="Times New (W1)" w:hAnsi="Times New (W1)"/>
          <w:sz w:val="28"/>
          <w:szCs w:val="28"/>
        </w:rPr>
        <w:t xml:space="preserve"> </w:t>
      </w:r>
      <w:r w:rsidR="00DD6B8B" w:rsidRPr="00860256">
        <w:rPr>
          <w:rFonts w:ascii="Times New (W1)" w:hAnsi="Times New (W1)"/>
          <w:sz w:val="28"/>
          <w:szCs w:val="28"/>
        </w:rPr>
        <w:t>(далее –</w:t>
      </w:r>
      <w:r w:rsidR="00136D9C" w:rsidRPr="00860256">
        <w:rPr>
          <w:rFonts w:ascii="Times New (W1)" w:hAnsi="Times New (W1)"/>
          <w:sz w:val="28"/>
          <w:szCs w:val="28"/>
        </w:rPr>
        <w:t> </w:t>
      </w:r>
      <w:r w:rsidRPr="00860256">
        <w:rPr>
          <w:rFonts w:ascii="Times New (W1)" w:hAnsi="Times New (W1)"/>
          <w:sz w:val="28"/>
          <w:szCs w:val="28"/>
        </w:rPr>
        <w:t>внешн</w:t>
      </w:r>
      <w:r w:rsidR="0098368B" w:rsidRPr="00860256">
        <w:rPr>
          <w:rFonts w:ascii="Times New (W1)" w:hAnsi="Times New (W1)"/>
          <w:sz w:val="28"/>
          <w:szCs w:val="28"/>
        </w:rPr>
        <w:t>ие</w:t>
      </w:r>
      <w:r w:rsidRPr="00860256">
        <w:rPr>
          <w:rFonts w:ascii="Times New (W1)" w:hAnsi="Times New (W1)"/>
          <w:sz w:val="28"/>
          <w:szCs w:val="28"/>
        </w:rPr>
        <w:t xml:space="preserve"> проверк</w:t>
      </w:r>
      <w:r w:rsidR="0098368B" w:rsidRPr="00860256">
        <w:rPr>
          <w:rFonts w:ascii="Times New (W1)" w:hAnsi="Times New (W1)"/>
          <w:sz w:val="28"/>
          <w:szCs w:val="28"/>
        </w:rPr>
        <w:t>и</w:t>
      </w:r>
      <w:r w:rsidRPr="00860256">
        <w:rPr>
          <w:rFonts w:ascii="Times New (W1)" w:hAnsi="Times New (W1)"/>
          <w:sz w:val="28"/>
          <w:szCs w:val="28"/>
        </w:rPr>
        <w:t>).</w:t>
      </w:r>
    </w:p>
    <w:p w:rsidR="00923AA9" w:rsidRPr="00860256" w:rsidRDefault="003840A6" w:rsidP="00923AA9">
      <w:pPr>
        <w:widowControl w:val="0"/>
        <w:ind w:firstLine="709"/>
        <w:jc w:val="both"/>
        <w:rPr>
          <w:rFonts w:ascii="Times New Roman" w:hAnsi="Times New Roman"/>
          <w:sz w:val="28"/>
          <w:szCs w:val="28"/>
        </w:rPr>
      </w:pPr>
      <w:r w:rsidRPr="00860256">
        <w:rPr>
          <w:rFonts w:ascii="Times New Roman" w:hAnsi="Times New Roman"/>
          <w:sz w:val="28"/>
          <w:szCs w:val="28"/>
        </w:rPr>
        <w:t>Внешние проверки проводились выборочным методом с применением принципа существенности в соответствии со Стандартом 3.7. «Внешняя проверка годового отчета об исполнении бюджета внутригородского муниципального образования в городе Москве»</w:t>
      </w:r>
      <w:r w:rsidRPr="00860256">
        <w:rPr>
          <w:rFonts w:ascii="Times New Roman" w:hAnsi="Times New Roman"/>
          <w:sz w:val="28"/>
          <w:szCs w:val="28"/>
          <w:vertAlign w:val="superscript"/>
        </w:rPr>
        <w:footnoteReference w:id="2"/>
      </w:r>
      <w:r w:rsidRPr="00860256">
        <w:rPr>
          <w:rFonts w:ascii="Times New Roman" w:hAnsi="Times New Roman"/>
          <w:sz w:val="28"/>
          <w:szCs w:val="28"/>
        </w:rPr>
        <w:t>.</w:t>
      </w:r>
      <w:r w:rsidR="00923AA9" w:rsidRPr="00860256">
        <w:rPr>
          <w:rFonts w:ascii="Times New Roman" w:hAnsi="Times New Roman"/>
          <w:sz w:val="28"/>
          <w:szCs w:val="28"/>
        </w:rPr>
        <w:t xml:space="preserve"> </w:t>
      </w:r>
      <w:r w:rsidR="00FF63E5" w:rsidRPr="00860256">
        <w:rPr>
          <w:rFonts w:ascii="Times New Roman" w:hAnsi="Times New Roman"/>
          <w:sz w:val="28"/>
          <w:szCs w:val="28"/>
        </w:rPr>
        <w:t>Цел</w:t>
      </w:r>
      <w:r w:rsidR="00A74C94" w:rsidRPr="00860256">
        <w:rPr>
          <w:rFonts w:ascii="Times New Roman" w:hAnsi="Times New Roman"/>
          <w:sz w:val="28"/>
          <w:szCs w:val="28"/>
        </w:rPr>
        <w:t>ью</w:t>
      </w:r>
      <w:r w:rsidR="00FF63E5" w:rsidRPr="00860256">
        <w:rPr>
          <w:rFonts w:ascii="Times New Roman" w:hAnsi="Times New Roman"/>
          <w:sz w:val="28"/>
          <w:szCs w:val="28"/>
        </w:rPr>
        <w:t xml:space="preserve"> внешних проверок </w:t>
      </w:r>
      <w:r w:rsidR="00A74C94" w:rsidRPr="00860256">
        <w:rPr>
          <w:rFonts w:ascii="Times New Roman" w:hAnsi="Times New Roman"/>
          <w:sz w:val="28"/>
          <w:szCs w:val="28"/>
        </w:rPr>
        <w:t xml:space="preserve">являлось определение полноты годовых отчетов об исполнении бюджетов ВМО </w:t>
      </w:r>
      <w:r w:rsidR="000A7753" w:rsidRPr="00860256">
        <w:rPr>
          <w:rFonts w:ascii="Times New Roman" w:hAnsi="Times New Roman"/>
          <w:sz w:val="28"/>
          <w:szCs w:val="28"/>
        </w:rPr>
        <w:t xml:space="preserve">(далее – годовой отчет) </w:t>
      </w:r>
      <w:r w:rsidR="00A74C94" w:rsidRPr="00860256">
        <w:rPr>
          <w:rFonts w:ascii="Times New Roman" w:hAnsi="Times New Roman"/>
          <w:sz w:val="28"/>
          <w:szCs w:val="28"/>
        </w:rPr>
        <w:t>и бюджетной отчетности главных администраторов бюджетных средств (далее – ГАБС)</w:t>
      </w:r>
      <w:r w:rsidR="00923AA9" w:rsidRPr="00860256">
        <w:rPr>
          <w:rFonts w:ascii="Times New Roman" w:hAnsi="Times New Roman"/>
          <w:sz w:val="28"/>
          <w:szCs w:val="28"/>
          <w:vertAlign w:val="superscript"/>
        </w:rPr>
        <w:footnoteReference w:id="3"/>
      </w:r>
      <w:r w:rsidR="00A74C94" w:rsidRPr="00860256">
        <w:rPr>
          <w:rFonts w:ascii="Times New Roman" w:hAnsi="Times New Roman"/>
          <w:sz w:val="28"/>
          <w:szCs w:val="28"/>
        </w:rPr>
        <w:t>, соответствия иным требованиям нормативных правовых актов по их составлению и</w:t>
      </w:r>
      <w:r w:rsidR="005F6AC7" w:rsidRPr="00860256">
        <w:rPr>
          <w:rFonts w:ascii="Times New Roman" w:hAnsi="Times New Roman"/>
          <w:sz w:val="28"/>
          <w:szCs w:val="28"/>
        </w:rPr>
        <w:t> </w:t>
      </w:r>
      <w:r w:rsidR="00A74C94" w:rsidRPr="00860256">
        <w:rPr>
          <w:rFonts w:ascii="Times New Roman" w:hAnsi="Times New Roman"/>
          <w:sz w:val="28"/>
          <w:szCs w:val="28"/>
        </w:rPr>
        <w:t>представлению, определение достоверности годовых отчетов/показателей бюджетной отчетности ГАБС с учетом имеющихся ограничений.</w:t>
      </w:r>
    </w:p>
    <w:p w:rsidR="00923AA9" w:rsidRPr="00860256" w:rsidRDefault="003C6396" w:rsidP="008E7164">
      <w:pPr>
        <w:widowControl w:val="0"/>
        <w:spacing w:line="245" w:lineRule="auto"/>
        <w:ind w:firstLine="709"/>
        <w:jc w:val="both"/>
        <w:rPr>
          <w:rFonts w:ascii="Times New Roman" w:hAnsi="Times New Roman"/>
          <w:sz w:val="28"/>
          <w:szCs w:val="28"/>
          <w:highlight w:val="yellow"/>
        </w:rPr>
      </w:pPr>
      <w:r w:rsidRPr="00860256">
        <w:rPr>
          <w:rFonts w:ascii="Times New Roman" w:hAnsi="Times New Roman"/>
          <w:sz w:val="28"/>
          <w:szCs w:val="28"/>
        </w:rPr>
        <w:t>Внешние проверки</w:t>
      </w:r>
      <w:r w:rsidR="00A800B5" w:rsidRPr="00860256">
        <w:rPr>
          <w:rFonts w:ascii="Times New (W1)" w:hAnsi="Times New (W1)"/>
          <w:sz w:val="28"/>
          <w:szCs w:val="28"/>
        </w:rPr>
        <w:t xml:space="preserve"> включал</w:t>
      </w:r>
      <w:r w:rsidR="00E437B9" w:rsidRPr="00860256">
        <w:rPr>
          <w:rFonts w:ascii="Times New (W1)" w:hAnsi="Times New (W1)"/>
          <w:sz w:val="28"/>
          <w:szCs w:val="28"/>
        </w:rPr>
        <w:t>и</w:t>
      </w:r>
      <w:r w:rsidR="00A800B5" w:rsidRPr="00860256">
        <w:rPr>
          <w:rFonts w:ascii="Times New (W1)" w:hAnsi="Times New (W1)"/>
          <w:sz w:val="28"/>
          <w:szCs w:val="28"/>
        </w:rPr>
        <w:t xml:space="preserve"> </w:t>
      </w:r>
      <w:r w:rsidR="00F025A8" w:rsidRPr="00860256">
        <w:rPr>
          <w:rFonts w:ascii="Times New (W1)" w:hAnsi="Times New (W1)"/>
          <w:sz w:val="28"/>
          <w:szCs w:val="28"/>
        </w:rPr>
        <w:t xml:space="preserve">анализ, сопоставление и оценку годовой бюджетной отчетности субъектов бюджетной отчетности ВМО, в том числе </w:t>
      </w:r>
      <w:r w:rsidR="00923AA9" w:rsidRPr="00860256">
        <w:rPr>
          <w:rFonts w:ascii="Times New Roman" w:hAnsi="Times New Roman"/>
          <w:sz w:val="28"/>
          <w:szCs w:val="28"/>
        </w:rPr>
        <w:t>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ВМО с учетом изменений, внесенных в ходе исполнения бюджета, проверку соответствия показателей бюджетной отчетности ГАБС данным бюджетного учета</w:t>
      </w:r>
      <w:r w:rsidR="00923AA9" w:rsidRPr="00860256">
        <w:rPr>
          <w:rFonts w:ascii="Times New Roman" w:hAnsi="Times New Roman"/>
          <w:sz w:val="28"/>
          <w:szCs w:val="28"/>
          <w:vertAlign w:val="superscript"/>
        </w:rPr>
        <w:footnoteReference w:id="4"/>
      </w:r>
      <w:r w:rsidR="008E7164" w:rsidRPr="00860256">
        <w:rPr>
          <w:rFonts w:ascii="Times New Roman" w:hAnsi="Times New Roman"/>
          <w:sz w:val="28"/>
          <w:szCs w:val="28"/>
        </w:rPr>
        <w:t>.</w:t>
      </w:r>
    </w:p>
    <w:p w:rsidR="00DD4BB0" w:rsidRPr="00860256" w:rsidRDefault="00DD4BB0" w:rsidP="008C0AB5">
      <w:pPr>
        <w:widowControl w:val="0"/>
        <w:tabs>
          <w:tab w:val="left" w:pos="0"/>
        </w:tabs>
        <w:autoSpaceDN w:val="0"/>
        <w:spacing w:line="245" w:lineRule="auto"/>
        <w:ind w:firstLine="709"/>
        <w:jc w:val="both"/>
        <w:rPr>
          <w:rFonts w:ascii="Times New Roman" w:hAnsi="Times New Roman"/>
          <w:sz w:val="28"/>
          <w:szCs w:val="28"/>
        </w:rPr>
      </w:pPr>
      <w:r w:rsidRPr="00860256">
        <w:rPr>
          <w:rFonts w:ascii="Times New Roman" w:hAnsi="Times New Roman"/>
          <w:sz w:val="28"/>
          <w:szCs w:val="28"/>
        </w:rPr>
        <w:t xml:space="preserve">Проведение внешних проверок осуществлялось при наличии ограничений, связанных с камеральным способом и выборочным характером внешних проверок, а также ограничением доступа к информации, в том </w:t>
      </w:r>
      <w:r w:rsidRPr="00860256">
        <w:rPr>
          <w:rFonts w:ascii="Times New Roman" w:hAnsi="Times New Roman"/>
          <w:sz w:val="28"/>
          <w:szCs w:val="28"/>
        </w:rPr>
        <w:lastRenderedPageBreak/>
        <w:t xml:space="preserve">числе связанным с положениями п.22 </w:t>
      </w:r>
      <w:r w:rsidR="00DD3592" w:rsidRPr="00860256">
        <w:rPr>
          <w:rFonts w:ascii="Times New Roman" w:hAnsi="Times New Roman"/>
          <w:sz w:val="28"/>
          <w:szCs w:val="28"/>
        </w:rPr>
        <w:t>П</w:t>
      </w:r>
      <w:r w:rsidRPr="00860256">
        <w:rPr>
          <w:rFonts w:ascii="Times New Roman" w:hAnsi="Times New Roman"/>
          <w:sz w:val="28"/>
          <w:szCs w:val="28"/>
        </w:rPr>
        <w:t>остановления Пленума Высшего Арбитражного Суда Российской Федерации от 22.06.2006 № 23.</w:t>
      </w:r>
    </w:p>
    <w:p w:rsidR="00902869" w:rsidRPr="00860256" w:rsidRDefault="00741829" w:rsidP="008C0AB5">
      <w:pPr>
        <w:pStyle w:val="3"/>
        <w:widowControl w:val="0"/>
        <w:spacing w:line="245" w:lineRule="auto"/>
        <w:ind w:firstLine="709"/>
        <w:rPr>
          <w:lang w:val="ru-RU"/>
        </w:rPr>
      </w:pPr>
      <w:r w:rsidRPr="00860256">
        <w:t>По результатам контрольного мероприятия подготовлены и</w:t>
      </w:r>
      <w:r w:rsidR="00907665" w:rsidRPr="00860256">
        <w:rPr>
          <w:lang w:val="ru-RU"/>
        </w:rPr>
        <w:t> </w:t>
      </w:r>
      <w:r w:rsidRPr="00860256">
        <w:t xml:space="preserve">направлены </w:t>
      </w:r>
      <w:r w:rsidR="00590288" w:rsidRPr="00860256">
        <w:rPr>
          <w:lang w:val="ru-RU"/>
        </w:rPr>
        <w:t xml:space="preserve">в адрес </w:t>
      </w:r>
      <w:r w:rsidR="00184D12" w:rsidRPr="00860256">
        <w:rPr>
          <w:lang w:val="ru-RU"/>
        </w:rPr>
        <w:t>п</w:t>
      </w:r>
      <w:r w:rsidR="00B11102" w:rsidRPr="00860256">
        <w:rPr>
          <w:lang w:val="ru-RU"/>
        </w:rPr>
        <w:t>редставительных и исполнительно-распорядительных</w:t>
      </w:r>
      <w:r w:rsidR="00184D12" w:rsidRPr="00860256">
        <w:rPr>
          <w:lang w:val="ru-RU"/>
        </w:rPr>
        <w:t xml:space="preserve"> органов местного самоуправления</w:t>
      </w:r>
      <w:r w:rsidR="0076311A" w:rsidRPr="00860256">
        <w:rPr>
          <w:lang w:val="ru-RU"/>
        </w:rPr>
        <w:t xml:space="preserve"> 144</w:t>
      </w:r>
      <w:r w:rsidR="00590288" w:rsidRPr="00860256">
        <w:rPr>
          <w:lang w:val="ru-RU"/>
        </w:rPr>
        <w:t xml:space="preserve"> </w:t>
      </w:r>
      <w:r w:rsidR="00184D12" w:rsidRPr="00860256">
        <w:rPr>
          <w:lang w:val="ru-RU"/>
        </w:rPr>
        <w:t>заключени</w:t>
      </w:r>
      <w:r w:rsidR="00CA6346" w:rsidRPr="00860256">
        <w:rPr>
          <w:lang w:val="ru-RU"/>
        </w:rPr>
        <w:t>я</w:t>
      </w:r>
      <w:r w:rsidR="00CD4524" w:rsidRPr="00860256">
        <w:rPr>
          <w:lang w:val="ru-RU"/>
        </w:rPr>
        <w:t xml:space="preserve"> </w:t>
      </w:r>
      <w:r w:rsidR="00CD4524" w:rsidRPr="00860256">
        <w:rPr>
          <w:szCs w:val="28"/>
        </w:rPr>
        <w:t>на годовые отчеты</w:t>
      </w:r>
      <w:r w:rsidRPr="00860256">
        <w:rPr>
          <w:lang w:val="ru-RU"/>
        </w:rPr>
        <w:t>.</w:t>
      </w:r>
      <w:r w:rsidR="00BD3421" w:rsidRPr="00860256">
        <w:rPr>
          <w:lang w:val="ru-RU"/>
        </w:rPr>
        <w:t xml:space="preserve"> </w:t>
      </w:r>
    </w:p>
    <w:p w:rsidR="00551689" w:rsidRPr="00860256" w:rsidRDefault="00551689" w:rsidP="008C0AB5">
      <w:pPr>
        <w:pStyle w:val="3"/>
        <w:widowControl w:val="0"/>
        <w:spacing w:line="245" w:lineRule="auto"/>
        <w:ind w:firstLine="709"/>
        <w:rPr>
          <w:sz w:val="20"/>
          <w:szCs w:val="20"/>
          <w:lang w:val="ru-RU"/>
        </w:rPr>
      </w:pPr>
    </w:p>
    <w:p w:rsidR="00AD45ED" w:rsidRPr="00860256" w:rsidRDefault="0009197E" w:rsidP="00192365">
      <w:pPr>
        <w:pStyle w:val="3"/>
        <w:widowControl w:val="0"/>
        <w:ind w:firstLine="709"/>
        <w:rPr>
          <w:sz w:val="20"/>
          <w:szCs w:val="20"/>
          <w:lang w:val="ru-RU"/>
        </w:rPr>
      </w:pPr>
      <w:r w:rsidRPr="00860256">
        <w:rPr>
          <w:lang w:val="en-US"/>
        </w:rPr>
        <w:t>I</w:t>
      </w:r>
      <w:r w:rsidRPr="00860256">
        <w:rPr>
          <w:lang w:val="ru-RU"/>
        </w:rPr>
        <w:t>. </w:t>
      </w:r>
      <w:r w:rsidR="00C36398" w:rsidRPr="00860256">
        <w:rPr>
          <w:lang w:val="ru-RU"/>
        </w:rPr>
        <w:t>Основные выводы по результатам внешн</w:t>
      </w:r>
      <w:r w:rsidR="00B772DA" w:rsidRPr="00860256">
        <w:rPr>
          <w:lang w:val="ru-RU"/>
        </w:rPr>
        <w:t>их</w:t>
      </w:r>
      <w:r w:rsidR="00C36398" w:rsidRPr="00860256">
        <w:rPr>
          <w:lang w:val="ru-RU"/>
        </w:rPr>
        <w:t xml:space="preserve"> провер</w:t>
      </w:r>
      <w:r w:rsidR="00B772DA" w:rsidRPr="00860256">
        <w:rPr>
          <w:lang w:val="ru-RU"/>
        </w:rPr>
        <w:t>о</w:t>
      </w:r>
      <w:r w:rsidR="00C36398" w:rsidRPr="00860256">
        <w:rPr>
          <w:lang w:val="ru-RU"/>
        </w:rPr>
        <w:t>к</w:t>
      </w:r>
      <w:r w:rsidR="00B62FA0" w:rsidRPr="00860256">
        <w:rPr>
          <w:rStyle w:val="ad"/>
          <w:lang w:val="ru-RU"/>
        </w:rPr>
        <w:footnoteReference w:id="5"/>
      </w:r>
      <w:r w:rsidR="001B33DB" w:rsidRPr="00860256">
        <w:rPr>
          <w:lang w:val="ru-RU"/>
        </w:rPr>
        <w:t>:</w:t>
      </w:r>
    </w:p>
    <w:p w:rsidR="00136D9C" w:rsidRPr="00860256" w:rsidRDefault="00271C7E" w:rsidP="00192365">
      <w:pPr>
        <w:pStyle w:val="3"/>
        <w:widowControl w:val="0"/>
        <w:ind w:firstLine="709"/>
        <w:rPr>
          <w:lang w:val="ru-RU"/>
        </w:rPr>
      </w:pPr>
      <w:r w:rsidRPr="00860256">
        <w:rPr>
          <w:lang w:val="ru-RU"/>
        </w:rPr>
        <w:t>1. </w:t>
      </w:r>
      <w:r w:rsidR="00136D9C" w:rsidRPr="00860256">
        <w:rPr>
          <w:lang w:val="ru-RU"/>
        </w:rPr>
        <w:t>Факты неполноты</w:t>
      </w:r>
      <w:r w:rsidR="000F4430" w:rsidRPr="00860256">
        <w:rPr>
          <w:rStyle w:val="ad"/>
          <w:rFonts w:ascii="Times New (W1)" w:hAnsi="Times New (W1)"/>
          <w:szCs w:val="28"/>
        </w:rPr>
        <w:footnoteReference w:id="6"/>
      </w:r>
      <w:r w:rsidR="00136D9C" w:rsidRPr="00860256">
        <w:rPr>
          <w:lang w:val="ru-RU"/>
        </w:rPr>
        <w:t xml:space="preserve"> годовых отчетов не выявлены. </w:t>
      </w:r>
      <w:r w:rsidR="00450C96" w:rsidRPr="00860256">
        <w:rPr>
          <w:rFonts w:ascii="Times New (W1)" w:hAnsi="Times New (W1)"/>
          <w:szCs w:val="28"/>
        </w:rPr>
        <w:t>Годов</w:t>
      </w:r>
      <w:r w:rsidR="00450C96" w:rsidRPr="00860256">
        <w:rPr>
          <w:rFonts w:ascii="Times New (W1)" w:hAnsi="Times New (W1)"/>
          <w:szCs w:val="28"/>
          <w:lang w:val="ru-RU"/>
        </w:rPr>
        <w:t>ые</w:t>
      </w:r>
      <w:r w:rsidR="00450C96" w:rsidRPr="00860256">
        <w:rPr>
          <w:rFonts w:ascii="Times New (W1)" w:hAnsi="Times New (W1)"/>
          <w:szCs w:val="28"/>
        </w:rPr>
        <w:t xml:space="preserve"> отчет</w:t>
      </w:r>
      <w:r w:rsidR="00450C96" w:rsidRPr="00860256">
        <w:rPr>
          <w:rFonts w:ascii="Times New (W1)" w:hAnsi="Times New (W1)"/>
          <w:szCs w:val="28"/>
          <w:lang w:val="ru-RU"/>
        </w:rPr>
        <w:t>ы</w:t>
      </w:r>
      <w:r w:rsidR="00450C96" w:rsidRPr="00860256">
        <w:rPr>
          <w:rFonts w:ascii="Times New (W1)" w:hAnsi="Times New (W1)"/>
          <w:szCs w:val="28"/>
        </w:rPr>
        <w:t xml:space="preserve"> </w:t>
      </w:r>
      <w:r w:rsidR="005F6AC7" w:rsidRPr="00860256">
        <w:rPr>
          <w:rFonts w:ascii="Times New (W1)" w:hAnsi="Times New (W1)"/>
          <w:szCs w:val="28"/>
        </w:rPr>
        <w:t>по</w:t>
      </w:r>
      <w:r w:rsidR="005F6AC7" w:rsidRPr="00860256">
        <w:rPr>
          <w:rFonts w:ascii="Times New (W1)" w:hAnsi="Times New (W1)"/>
          <w:szCs w:val="28"/>
          <w:lang w:val="ru-RU"/>
        </w:rPr>
        <w:t> </w:t>
      </w:r>
      <w:r w:rsidR="00450C96" w:rsidRPr="00860256">
        <w:rPr>
          <w:rFonts w:ascii="Times New (W1)" w:hAnsi="Times New (W1)"/>
          <w:szCs w:val="28"/>
        </w:rPr>
        <w:t xml:space="preserve">составу и содержанию (перечню отраженных в </w:t>
      </w:r>
      <w:r w:rsidR="00450C96" w:rsidRPr="00860256">
        <w:rPr>
          <w:rFonts w:ascii="Times New (W1)" w:hAnsi="Times New (W1)"/>
          <w:szCs w:val="28"/>
          <w:lang w:val="ru-RU"/>
        </w:rPr>
        <w:t>них</w:t>
      </w:r>
      <w:r w:rsidR="00450C96" w:rsidRPr="00860256">
        <w:rPr>
          <w:rFonts w:ascii="Times New (W1)" w:hAnsi="Times New (W1)"/>
          <w:szCs w:val="28"/>
        </w:rPr>
        <w:t xml:space="preserve"> показателей) соответств</w:t>
      </w:r>
      <w:r w:rsidR="00450C96" w:rsidRPr="00860256">
        <w:rPr>
          <w:rFonts w:ascii="Times New (W1)" w:hAnsi="Times New (W1)"/>
          <w:szCs w:val="28"/>
          <w:lang w:val="ru-RU"/>
        </w:rPr>
        <w:t>овали</w:t>
      </w:r>
      <w:r w:rsidR="00450C96" w:rsidRPr="00860256">
        <w:rPr>
          <w:rFonts w:ascii="Times New (W1)" w:hAnsi="Times New (W1)"/>
          <w:szCs w:val="28"/>
        </w:rPr>
        <w:t xml:space="preserve"> установленным требованиям.</w:t>
      </w:r>
    </w:p>
    <w:p w:rsidR="00136D9C" w:rsidRPr="00860256" w:rsidRDefault="00136D9C" w:rsidP="00192365">
      <w:pPr>
        <w:pStyle w:val="3"/>
        <w:widowControl w:val="0"/>
        <w:ind w:firstLine="709"/>
        <w:rPr>
          <w:lang w:val="ru-RU"/>
        </w:rPr>
      </w:pPr>
      <w:r w:rsidRPr="00860256">
        <w:rPr>
          <w:lang w:val="ru-RU"/>
        </w:rPr>
        <w:t>2. Факты недостоверности</w:t>
      </w:r>
      <w:r w:rsidR="000F4430" w:rsidRPr="00860256">
        <w:rPr>
          <w:rStyle w:val="ad"/>
          <w:szCs w:val="28"/>
        </w:rPr>
        <w:footnoteReference w:id="7"/>
      </w:r>
      <w:r w:rsidRPr="00860256">
        <w:rPr>
          <w:lang w:val="ru-RU"/>
        </w:rPr>
        <w:t xml:space="preserve"> годовых отчетов не выявлены.</w:t>
      </w:r>
    </w:p>
    <w:p w:rsidR="006B4B43" w:rsidRPr="00860256" w:rsidRDefault="00136D9C" w:rsidP="008C0AB5">
      <w:pPr>
        <w:pStyle w:val="3"/>
        <w:widowControl w:val="0"/>
        <w:spacing w:line="245" w:lineRule="auto"/>
        <w:ind w:firstLine="709"/>
        <w:rPr>
          <w:szCs w:val="28"/>
          <w:lang w:val="ru-RU"/>
        </w:rPr>
      </w:pPr>
      <w:r w:rsidRPr="00860256">
        <w:rPr>
          <w:lang w:val="ru-RU"/>
        </w:rPr>
        <w:t>3. Факты, способные негативно повлиять на достоверность годов</w:t>
      </w:r>
      <w:r w:rsidR="00450C96" w:rsidRPr="00860256">
        <w:rPr>
          <w:lang w:val="ru-RU"/>
        </w:rPr>
        <w:t>ых</w:t>
      </w:r>
      <w:r w:rsidRPr="00860256">
        <w:rPr>
          <w:lang w:val="ru-RU"/>
        </w:rPr>
        <w:t xml:space="preserve"> </w:t>
      </w:r>
      <w:r w:rsidRPr="00860256">
        <w:rPr>
          <w:szCs w:val="28"/>
          <w:lang w:val="ru-RU"/>
        </w:rPr>
        <w:t>отчет</w:t>
      </w:r>
      <w:r w:rsidR="00450C96" w:rsidRPr="00860256">
        <w:rPr>
          <w:szCs w:val="28"/>
          <w:lang w:val="ru-RU"/>
        </w:rPr>
        <w:t>ов</w:t>
      </w:r>
      <w:r w:rsidRPr="00860256">
        <w:rPr>
          <w:szCs w:val="28"/>
          <w:lang w:val="ru-RU"/>
        </w:rPr>
        <w:t xml:space="preserve">, </w:t>
      </w:r>
      <w:r w:rsidR="00450C96" w:rsidRPr="00860256">
        <w:rPr>
          <w:szCs w:val="28"/>
          <w:lang w:val="ru-RU"/>
        </w:rPr>
        <w:t>установлены</w:t>
      </w:r>
      <w:r w:rsidRPr="00860256">
        <w:rPr>
          <w:szCs w:val="28"/>
          <w:lang w:val="ru-RU"/>
        </w:rPr>
        <w:t xml:space="preserve"> по </w:t>
      </w:r>
      <w:r w:rsidR="0076311A" w:rsidRPr="00860256">
        <w:rPr>
          <w:szCs w:val="28"/>
          <w:lang w:val="ru-RU"/>
        </w:rPr>
        <w:t>четырем</w:t>
      </w:r>
      <w:r w:rsidR="006D72B9" w:rsidRPr="00860256">
        <w:rPr>
          <w:szCs w:val="28"/>
          <w:lang w:val="ru-RU"/>
        </w:rPr>
        <w:t xml:space="preserve"> </w:t>
      </w:r>
      <w:r w:rsidRPr="00860256">
        <w:rPr>
          <w:szCs w:val="28"/>
          <w:lang w:val="ru-RU"/>
        </w:rPr>
        <w:t xml:space="preserve">ВМО. </w:t>
      </w:r>
    </w:p>
    <w:p w:rsidR="005B7D07" w:rsidRPr="00860256" w:rsidRDefault="003058D7" w:rsidP="003058D7">
      <w:pPr>
        <w:widowControl w:val="0"/>
        <w:spacing w:line="245" w:lineRule="auto"/>
        <w:ind w:firstLine="709"/>
        <w:jc w:val="both"/>
        <w:rPr>
          <w:rFonts w:ascii="Times New Roman" w:hAnsi="Times New Roman"/>
          <w:sz w:val="28"/>
          <w:szCs w:val="28"/>
        </w:rPr>
      </w:pPr>
      <w:r w:rsidRPr="00860256">
        <w:rPr>
          <w:rFonts w:ascii="Times New Roman" w:hAnsi="Times New Roman"/>
          <w:sz w:val="28"/>
          <w:szCs w:val="28"/>
        </w:rPr>
        <w:t>Заключения на годовой отчет об исполнении бюджета сформированы без</w:t>
      </w:r>
      <w:r w:rsidR="005F6AC7" w:rsidRPr="00860256">
        <w:rPr>
          <w:rFonts w:ascii="Times New Roman" w:hAnsi="Times New Roman"/>
          <w:sz w:val="28"/>
          <w:szCs w:val="28"/>
        </w:rPr>
        <w:t> </w:t>
      </w:r>
      <w:r w:rsidRPr="00860256">
        <w:rPr>
          <w:rFonts w:ascii="Times New Roman" w:hAnsi="Times New Roman"/>
          <w:sz w:val="28"/>
          <w:szCs w:val="28"/>
        </w:rPr>
        <w:t xml:space="preserve">замечаний по </w:t>
      </w:r>
      <w:r w:rsidR="00845C0A" w:rsidRPr="00860256">
        <w:rPr>
          <w:rFonts w:ascii="Times New Roman" w:hAnsi="Times New Roman"/>
          <w:sz w:val="28"/>
          <w:szCs w:val="28"/>
        </w:rPr>
        <w:t>124</w:t>
      </w:r>
      <w:r w:rsidRPr="00860256">
        <w:rPr>
          <w:rFonts w:ascii="Times New Roman" w:hAnsi="Times New Roman"/>
          <w:sz w:val="28"/>
          <w:szCs w:val="28"/>
        </w:rPr>
        <w:t xml:space="preserve"> ВМО </w:t>
      </w:r>
      <w:r w:rsidR="005B7D07" w:rsidRPr="00860256">
        <w:rPr>
          <w:rFonts w:ascii="Times New Roman" w:hAnsi="Times New Roman"/>
          <w:sz w:val="28"/>
          <w:szCs w:val="28"/>
        </w:rPr>
        <w:t>(86,1 процента от общего количества ВМО). Динамика результатов внешних проверок, начиная с годовых отчетов за</w:t>
      </w:r>
      <w:r w:rsidR="005F6AC7" w:rsidRPr="00860256">
        <w:rPr>
          <w:rFonts w:ascii="Times New Roman" w:hAnsi="Times New Roman"/>
          <w:sz w:val="28"/>
          <w:szCs w:val="28"/>
        </w:rPr>
        <w:t> </w:t>
      </w:r>
      <w:r w:rsidR="005B7D07" w:rsidRPr="00860256">
        <w:rPr>
          <w:rFonts w:ascii="Times New Roman" w:hAnsi="Times New Roman"/>
          <w:sz w:val="28"/>
          <w:szCs w:val="28"/>
        </w:rPr>
        <w:t xml:space="preserve">2017 год, представлена </w:t>
      </w:r>
      <w:r w:rsidR="00EF6037" w:rsidRPr="00860256">
        <w:rPr>
          <w:rFonts w:ascii="Times New Roman" w:hAnsi="Times New Roman"/>
          <w:sz w:val="28"/>
          <w:szCs w:val="28"/>
        </w:rPr>
        <w:t>на</w:t>
      </w:r>
      <w:r w:rsidR="005B7D07" w:rsidRPr="00860256">
        <w:rPr>
          <w:rFonts w:ascii="Times New Roman" w:hAnsi="Times New Roman"/>
          <w:sz w:val="28"/>
          <w:szCs w:val="28"/>
        </w:rPr>
        <w:t xml:space="preserve"> </w:t>
      </w:r>
      <w:r w:rsidR="00EF6037" w:rsidRPr="00860256">
        <w:rPr>
          <w:rFonts w:ascii="Times New Roman" w:hAnsi="Times New Roman"/>
          <w:sz w:val="28"/>
          <w:szCs w:val="28"/>
        </w:rPr>
        <w:t>диаграмме 1</w:t>
      </w:r>
      <w:r w:rsidR="005B7D07" w:rsidRPr="00860256">
        <w:rPr>
          <w:rFonts w:ascii="Times New Roman" w:hAnsi="Times New Roman"/>
          <w:sz w:val="28"/>
          <w:szCs w:val="28"/>
        </w:rPr>
        <w:t>.</w:t>
      </w:r>
    </w:p>
    <w:p w:rsidR="007257C0" w:rsidRPr="00860256" w:rsidRDefault="007257C0" w:rsidP="007257C0">
      <w:pPr>
        <w:widowControl w:val="0"/>
        <w:spacing w:line="245" w:lineRule="auto"/>
        <w:jc w:val="right"/>
        <w:rPr>
          <w:rFonts w:ascii="Times New Roman" w:hAnsi="Times New Roman"/>
          <w:noProof/>
          <w:sz w:val="28"/>
          <w:szCs w:val="24"/>
        </w:rPr>
      </w:pPr>
      <w:r w:rsidRPr="00860256">
        <w:rPr>
          <w:rFonts w:ascii="Times New Roman" w:hAnsi="Times New Roman"/>
          <w:noProof/>
          <w:sz w:val="28"/>
          <w:szCs w:val="24"/>
        </w:rPr>
        <w:t>Диаграмма 1.</w:t>
      </w:r>
    </w:p>
    <w:p w:rsidR="007257C0" w:rsidRPr="00860256" w:rsidRDefault="007257C0" w:rsidP="007257C0">
      <w:pPr>
        <w:widowControl w:val="0"/>
        <w:spacing w:line="245" w:lineRule="auto"/>
        <w:jc w:val="center"/>
        <w:rPr>
          <w:rFonts w:ascii="Times New Roman" w:hAnsi="Times New Roman"/>
          <w:b/>
          <w:sz w:val="28"/>
          <w:szCs w:val="28"/>
        </w:rPr>
      </w:pPr>
      <w:r w:rsidRPr="00860256">
        <w:rPr>
          <w:rFonts w:ascii="Times New Roman" w:hAnsi="Times New Roman"/>
          <w:b/>
          <w:sz w:val="28"/>
          <w:szCs w:val="28"/>
        </w:rPr>
        <w:t>Динамика результатов внешних проверок годовых отчетов за период 2017-2019 годов</w:t>
      </w:r>
    </w:p>
    <w:p w:rsidR="007257C0" w:rsidRPr="00860256" w:rsidRDefault="007257C0" w:rsidP="007257C0">
      <w:pPr>
        <w:widowControl w:val="0"/>
        <w:spacing w:line="245" w:lineRule="auto"/>
        <w:jc w:val="center"/>
        <w:rPr>
          <w:rFonts w:ascii="Times New Roman" w:hAnsi="Times New Roman"/>
          <w:b/>
          <w:sz w:val="28"/>
          <w:szCs w:val="28"/>
        </w:rPr>
      </w:pPr>
      <w:r w:rsidRPr="00860256">
        <w:rPr>
          <w:rFonts w:ascii="Times New Roman" w:hAnsi="Times New Roman"/>
          <w:noProof/>
          <w:sz w:val="20"/>
          <w:szCs w:val="20"/>
        </w:rPr>
        <w:drawing>
          <wp:inline distT="0" distB="0" distL="0" distR="0" wp14:anchorId="737E7FB9" wp14:editId="56F6C122">
            <wp:extent cx="5952226" cy="3183148"/>
            <wp:effectExtent l="0" t="0" r="1079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7DD5" w:rsidRPr="00860256" w:rsidRDefault="00E97DD5" w:rsidP="00E97DD5">
      <w:pPr>
        <w:pStyle w:val="3"/>
        <w:widowControl w:val="0"/>
        <w:ind w:firstLine="709"/>
        <w:rPr>
          <w:szCs w:val="28"/>
          <w:lang w:val="ru-RU"/>
        </w:rPr>
      </w:pPr>
      <w:r w:rsidRPr="00860256">
        <w:rPr>
          <w:szCs w:val="28"/>
          <w:lang w:val="ru-RU"/>
        </w:rPr>
        <w:t>Отдельные несоответствия, допущенные при формировании</w:t>
      </w:r>
      <w:r w:rsidRPr="00860256">
        <w:rPr>
          <w:szCs w:val="28"/>
        </w:rPr>
        <w:t xml:space="preserve"> иных форм годовой бюджетной отчетности об исполнении бюджетов ВМО, </w:t>
      </w:r>
      <w:r w:rsidRPr="00860256">
        <w:rPr>
          <w:szCs w:val="28"/>
        </w:rPr>
        <w:lastRenderedPageBreak/>
        <w:t>а</w:t>
      </w:r>
      <w:r w:rsidR="00F675A2" w:rsidRPr="00860256">
        <w:rPr>
          <w:szCs w:val="28"/>
          <w:lang w:val="ru-RU"/>
        </w:rPr>
        <w:t> </w:t>
      </w:r>
      <w:r w:rsidRPr="00860256">
        <w:rPr>
          <w:szCs w:val="28"/>
        </w:rPr>
        <w:t>также бюджетной отчетности исполнительно-распорядительных органов местного самоуправления как главных администраторов и получателей бюджетных средств, не оказавшие существенного влияния на основные выводы КСП</w:t>
      </w:r>
      <w:r w:rsidRPr="00860256">
        <w:rPr>
          <w:szCs w:val="28"/>
          <w:lang w:val="ru-RU"/>
        </w:rPr>
        <w:t> </w:t>
      </w:r>
      <w:r w:rsidRPr="00860256">
        <w:rPr>
          <w:szCs w:val="28"/>
        </w:rPr>
        <w:t>Москвы</w:t>
      </w:r>
      <w:r w:rsidRPr="00860256">
        <w:rPr>
          <w:szCs w:val="28"/>
          <w:lang w:val="ru-RU"/>
        </w:rPr>
        <w:t>,</w:t>
      </w:r>
      <w:r w:rsidRPr="00860256">
        <w:rPr>
          <w:szCs w:val="28"/>
        </w:rPr>
        <w:t xml:space="preserve"> </w:t>
      </w:r>
      <w:r w:rsidRPr="00860256">
        <w:rPr>
          <w:szCs w:val="28"/>
          <w:lang w:val="ru-RU"/>
        </w:rPr>
        <w:t xml:space="preserve">отмечены в заключениях </w:t>
      </w:r>
      <w:r w:rsidRPr="00860256">
        <w:rPr>
          <w:szCs w:val="28"/>
        </w:rPr>
        <w:t xml:space="preserve">по </w:t>
      </w:r>
      <w:r w:rsidR="007257C0" w:rsidRPr="00860256">
        <w:rPr>
          <w:szCs w:val="28"/>
          <w:lang w:val="ru-RU"/>
        </w:rPr>
        <w:t>19</w:t>
      </w:r>
      <w:r w:rsidRPr="00860256">
        <w:rPr>
          <w:szCs w:val="28"/>
        </w:rPr>
        <w:t xml:space="preserve"> ВМО</w:t>
      </w:r>
      <w:r w:rsidRPr="00860256">
        <w:rPr>
          <w:rStyle w:val="ad"/>
          <w:szCs w:val="28"/>
        </w:rPr>
        <w:footnoteReference w:id="8"/>
      </w:r>
      <w:r w:rsidRPr="00860256">
        <w:rPr>
          <w:szCs w:val="28"/>
        </w:rPr>
        <w:t xml:space="preserve">. </w:t>
      </w:r>
    </w:p>
    <w:p w:rsidR="00654A1F" w:rsidRPr="00860256" w:rsidRDefault="00C36398" w:rsidP="000F5FA4">
      <w:pPr>
        <w:widowControl w:val="0"/>
        <w:spacing w:line="245" w:lineRule="auto"/>
        <w:ind w:firstLine="709"/>
        <w:jc w:val="both"/>
        <w:rPr>
          <w:rFonts w:ascii="Times New Roman" w:hAnsi="Times New Roman"/>
          <w:sz w:val="28"/>
          <w:szCs w:val="28"/>
        </w:rPr>
      </w:pPr>
      <w:r w:rsidRPr="00860256">
        <w:rPr>
          <w:rFonts w:ascii="Times New Roman" w:hAnsi="Times New Roman"/>
          <w:sz w:val="28"/>
          <w:szCs w:val="28"/>
          <w:lang w:val="en-US"/>
        </w:rPr>
        <w:t>II</w:t>
      </w:r>
      <w:r w:rsidRPr="00860256">
        <w:rPr>
          <w:rFonts w:ascii="Times New Roman" w:hAnsi="Times New Roman"/>
          <w:sz w:val="28"/>
          <w:szCs w:val="28"/>
        </w:rPr>
        <w:t>.</w:t>
      </w:r>
      <w:r w:rsidR="00645C4C" w:rsidRPr="00860256">
        <w:rPr>
          <w:rFonts w:ascii="Times New Roman" w:hAnsi="Times New Roman"/>
          <w:sz w:val="28"/>
          <w:szCs w:val="28"/>
        </w:rPr>
        <w:t> </w:t>
      </w:r>
      <w:r w:rsidR="00F823AA" w:rsidRPr="00860256">
        <w:rPr>
          <w:rFonts w:ascii="Times New Roman" w:hAnsi="Times New Roman"/>
          <w:sz w:val="28"/>
          <w:szCs w:val="28"/>
        </w:rPr>
        <w:t xml:space="preserve">При проведении внешних проверок </w:t>
      </w:r>
      <w:r w:rsidR="00223C24" w:rsidRPr="00860256">
        <w:rPr>
          <w:rFonts w:ascii="Times New Roman" w:hAnsi="Times New Roman"/>
          <w:sz w:val="28"/>
          <w:szCs w:val="28"/>
        </w:rPr>
        <w:t>за</w:t>
      </w:r>
      <w:r w:rsidR="00F823AA" w:rsidRPr="00860256">
        <w:rPr>
          <w:rFonts w:ascii="Times New Roman" w:hAnsi="Times New Roman"/>
          <w:sz w:val="28"/>
          <w:szCs w:val="28"/>
        </w:rPr>
        <w:t xml:space="preserve"> 20</w:t>
      </w:r>
      <w:r w:rsidR="00223C24" w:rsidRPr="00860256">
        <w:rPr>
          <w:rFonts w:ascii="Times New Roman" w:hAnsi="Times New Roman"/>
          <w:sz w:val="28"/>
          <w:szCs w:val="28"/>
        </w:rPr>
        <w:t>19</w:t>
      </w:r>
      <w:r w:rsidR="00F823AA" w:rsidRPr="00860256">
        <w:rPr>
          <w:rFonts w:ascii="Times New Roman" w:hAnsi="Times New Roman"/>
          <w:sz w:val="28"/>
          <w:szCs w:val="28"/>
        </w:rPr>
        <w:t xml:space="preserve"> год выявлено несоответствие отчета об исполнении бюджета (ф.0503117) в части отражения годовых объемов утвержденных бюджетных назначений показателям сводной бюджетной росписи, с учетом последующих изменений по </w:t>
      </w:r>
      <w:r w:rsidR="003D3C21" w:rsidRPr="00860256">
        <w:rPr>
          <w:rFonts w:ascii="Times New Roman" w:hAnsi="Times New Roman"/>
          <w:sz w:val="28"/>
          <w:szCs w:val="28"/>
        </w:rPr>
        <w:t>шести</w:t>
      </w:r>
      <w:r w:rsidR="00F823AA" w:rsidRPr="00860256">
        <w:rPr>
          <w:rFonts w:ascii="Times New Roman" w:hAnsi="Times New Roman"/>
          <w:sz w:val="28"/>
          <w:szCs w:val="28"/>
        </w:rPr>
        <w:t xml:space="preserve"> ВМО.</w:t>
      </w:r>
    </w:p>
    <w:p w:rsidR="00DB16E1" w:rsidRPr="00860256" w:rsidRDefault="00223C24" w:rsidP="00755400">
      <w:pPr>
        <w:widowControl w:val="0"/>
        <w:spacing w:line="245" w:lineRule="auto"/>
        <w:ind w:firstLine="709"/>
        <w:jc w:val="both"/>
        <w:rPr>
          <w:rFonts w:ascii="Times New Roman" w:hAnsi="Times New Roman"/>
          <w:sz w:val="28"/>
          <w:szCs w:val="28"/>
        </w:rPr>
      </w:pPr>
      <w:r w:rsidRPr="00860256">
        <w:rPr>
          <w:rFonts w:ascii="Times New Roman" w:hAnsi="Times New Roman"/>
          <w:sz w:val="28"/>
          <w:szCs w:val="28"/>
        </w:rPr>
        <w:t>Одним из факторов</w:t>
      </w:r>
      <w:r w:rsidR="00645C4C" w:rsidRPr="00860256">
        <w:rPr>
          <w:rFonts w:ascii="Times New Roman" w:hAnsi="Times New Roman"/>
          <w:sz w:val="28"/>
          <w:szCs w:val="28"/>
        </w:rPr>
        <w:t xml:space="preserve"> несоблюдения отдельных принципов и правил формирования годовой бюджетной отчетности</w:t>
      </w:r>
      <w:r w:rsidR="00CC3727" w:rsidRPr="00860256">
        <w:rPr>
          <w:rFonts w:ascii="Times New Roman" w:hAnsi="Times New Roman"/>
          <w:sz w:val="28"/>
          <w:szCs w:val="28"/>
        </w:rPr>
        <w:t>,</w:t>
      </w:r>
      <w:r w:rsidR="00645C4C" w:rsidRPr="00860256">
        <w:rPr>
          <w:rFonts w:ascii="Times New Roman" w:hAnsi="Times New Roman"/>
          <w:sz w:val="28"/>
          <w:szCs w:val="28"/>
        </w:rPr>
        <w:t xml:space="preserve"> </w:t>
      </w:r>
      <w:r w:rsidR="00CC3727" w:rsidRPr="00860256">
        <w:rPr>
          <w:rFonts w:ascii="Times New Roman" w:hAnsi="Times New Roman"/>
          <w:sz w:val="28"/>
          <w:szCs w:val="28"/>
        </w:rPr>
        <w:t xml:space="preserve">установленных Инструкцией о порядке составления и представления годовой, квартальной и месячной отчетности об исполнении бюджетов бюджетной системы </w:t>
      </w:r>
      <w:r w:rsidR="007F68FC" w:rsidRPr="00860256">
        <w:rPr>
          <w:rFonts w:ascii="Times New Roman" w:hAnsi="Times New Roman"/>
          <w:sz w:val="28"/>
          <w:szCs w:val="28"/>
        </w:rPr>
        <w:t>Р</w:t>
      </w:r>
      <w:r w:rsidR="00CC3727" w:rsidRPr="00860256">
        <w:rPr>
          <w:rFonts w:ascii="Times New Roman" w:hAnsi="Times New Roman"/>
          <w:sz w:val="28"/>
          <w:szCs w:val="28"/>
        </w:rPr>
        <w:t xml:space="preserve">оссийской </w:t>
      </w:r>
      <w:r w:rsidR="007F68FC" w:rsidRPr="00860256">
        <w:rPr>
          <w:rFonts w:ascii="Times New Roman" w:hAnsi="Times New Roman"/>
          <w:sz w:val="28"/>
          <w:szCs w:val="28"/>
        </w:rPr>
        <w:t>Ф</w:t>
      </w:r>
      <w:r w:rsidR="00CC3727" w:rsidRPr="00860256">
        <w:rPr>
          <w:rFonts w:ascii="Times New Roman" w:hAnsi="Times New Roman"/>
          <w:sz w:val="28"/>
          <w:szCs w:val="28"/>
        </w:rPr>
        <w:t>едерации</w:t>
      </w:r>
      <w:r w:rsidR="00CC3727" w:rsidRPr="00860256">
        <w:rPr>
          <w:rStyle w:val="ad"/>
          <w:rFonts w:ascii="Times New Roman" w:hAnsi="Times New Roman"/>
          <w:sz w:val="28"/>
          <w:szCs w:val="28"/>
        </w:rPr>
        <w:footnoteReference w:id="9"/>
      </w:r>
      <w:r w:rsidR="00CC3727" w:rsidRPr="00860256">
        <w:rPr>
          <w:rFonts w:ascii="Times New Roman" w:hAnsi="Times New Roman"/>
          <w:sz w:val="28"/>
          <w:szCs w:val="28"/>
        </w:rPr>
        <w:t>,</w:t>
      </w:r>
      <w:r w:rsidR="00F823AA" w:rsidRPr="00860256">
        <w:rPr>
          <w:rFonts w:ascii="Times New Roman" w:hAnsi="Times New Roman"/>
          <w:sz w:val="28"/>
          <w:szCs w:val="28"/>
        </w:rPr>
        <w:t xml:space="preserve"> как и в предыдущие периоды, </w:t>
      </w:r>
      <w:r w:rsidR="00645C4C" w:rsidRPr="00860256">
        <w:rPr>
          <w:rFonts w:ascii="Times New Roman" w:hAnsi="Times New Roman"/>
          <w:sz w:val="28"/>
          <w:szCs w:val="28"/>
        </w:rPr>
        <w:t xml:space="preserve">являлось </w:t>
      </w:r>
      <w:r w:rsidR="00593651" w:rsidRPr="00860256">
        <w:rPr>
          <w:rFonts w:ascii="Times New Roman" w:hAnsi="Times New Roman"/>
          <w:sz w:val="28"/>
          <w:szCs w:val="28"/>
        </w:rPr>
        <w:t>н</w:t>
      </w:r>
      <w:r w:rsidR="00E46533" w:rsidRPr="00860256">
        <w:rPr>
          <w:rFonts w:ascii="Times New Roman" w:hAnsi="Times New Roman"/>
          <w:sz w:val="28"/>
          <w:szCs w:val="28"/>
        </w:rPr>
        <w:t xml:space="preserve">евыполнение субъектами бюджетной отчетности, ответственными за формирование сводной бюджетной отчетности, требований в отношении формирования </w:t>
      </w:r>
      <w:r w:rsidR="0045094C" w:rsidRPr="00860256">
        <w:rPr>
          <w:rFonts w:ascii="Times New Roman" w:hAnsi="Times New Roman"/>
          <w:sz w:val="28"/>
          <w:szCs w:val="28"/>
        </w:rPr>
        <w:t xml:space="preserve">консолидированных </w:t>
      </w:r>
      <w:r w:rsidR="00E74C4F" w:rsidRPr="00860256">
        <w:rPr>
          <w:rFonts w:ascii="Times New Roman" w:hAnsi="Times New Roman"/>
          <w:sz w:val="28"/>
          <w:szCs w:val="28"/>
        </w:rPr>
        <w:t xml:space="preserve">форм бюджетной </w:t>
      </w:r>
      <w:r w:rsidR="0045094C" w:rsidRPr="00860256">
        <w:rPr>
          <w:rFonts w:ascii="Times New Roman" w:hAnsi="Times New Roman"/>
          <w:sz w:val="28"/>
          <w:szCs w:val="28"/>
        </w:rPr>
        <w:t>отчет</w:t>
      </w:r>
      <w:r w:rsidR="00E74C4F" w:rsidRPr="00860256">
        <w:rPr>
          <w:rFonts w:ascii="Times New Roman" w:hAnsi="Times New Roman"/>
          <w:sz w:val="28"/>
          <w:szCs w:val="28"/>
        </w:rPr>
        <w:t>ности</w:t>
      </w:r>
      <w:r w:rsidR="0045094C" w:rsidRPr="00860256">
        <w:rPr>
          <w:rFonts w:ascii="Times New Roman" w:hAnsi="Times New Roman"/>
          <w:sz w:val="28"/>
          <w:szCs w:val="28"/>
        </w:rPr>
        <w:t> </w:t>
      </w:r>
      <w:r w:rsidR="00E55C18" w:rsidRPr="00860256">
        <w:rPr>
          <w:rFonts w:ascii="Times New Roman" w:hAnsi="Times New Roman"/>
          <w:sz w:val="28"/>
          <w:szCs w:val="28"/>
        </w:rPr>
        <w:t>–</w:t>
      </w:r>
      <w:r w:rsidR="0045094C" w:rsidRPr="00860256">
        <w:rPr>
          <w:rFonts w:ascii="Times New Roman" w:hAnsi="Times New Roman"/>
          <w:sz w:val="28"/>
          <w:szCs w:val="28"/>
        </w:rPr>
        <w:t> </w:t>
      </w:r>
      <w:r w:rsidR="00E65BD9" w:rsidRPr="00860256">
        <w:rPr>
          <w:rFonts w:ascii="Times New Roman" w:hAnsi="Times New Roman"/>
          <w:sz w:val="28"/>
          <w:szCs w:val="28"/>
        </w:rPr>
        <w:t xml:space="preserve">по </w:t>
      </w:r>
      <w:r w:rsidR="00AB28BC" w:rsidRPr="00860256">
        <w:rPr>
          <w:rFonts w:ascii="Times New Roman" w:hAnsi="Times New Roman"/>
          <w:sz w:val="28"/>
          <w:szCs w:val="28"/>
        </w:rPr>
        <w:t>шести</w:t>
      </w:r>
      <w:r w:rsidR="00E74C4F" w:rsidRPr="00860256">
        <w:rPr>
          <w:rFonts w:ascii="Times New Roman" w:hAnsi="Times New Roman"/>
          <w:sz w:val="28"/>
          <w:szCs w:val="28"/>
        </w:rPr>
        <w:t> </w:t>
      </w:r>
      <w:r w:rsidR="00E65BD9" w:rsidRPr="00860256">
        <w:rPr>
          <w:rFonts w:ascii="Times New Roman" w:hAnsi="Times New Roman"/>
          <w:sz w:val="28"/>
          <w:szCs w:val="28"/>
        </w:rPr>
        <w:t>ВМО</w:t>
      </w:r>
      <w:r w:rsidR="007561E9" w:rsidRPr="00860256">
        <w:rPr>
          <w:rFonts w:ascii="Times New Roman" w:hAnsi="Times New Roman"/>
          <w:sz w:val="28"/>
          <w:szCs w:val="28"/>
        </w:rPr>
        <w:t xml:space="preserve"> (</w:t>
      </w:r>
      <w:r w:rsidR="00AB28BC" w:rsidRPr="00860256">
        <w:rPr>
          <w:rFonts w:ascii="Times New Roman" w:hAnsi="Times New Roman"/>
          <w:sz w:val="28"/>
          <w:szCs w:val="28"/>
        </w:rPr>
        <w:t>4,2</w:t>
      </w:r>
      <w:r w:rsidR="007561E9" w:rsidRPr="00860256">
        <w:rPr>
          <w:rFonts w:ascii="Times New Roman" w:hAnsi="Times New Roman"/>
          <w:sz w:val="28"/>
          <w:szCs w:val="28"/>
        </w:rPr>
        <w:t> процента от общего количества ВМО)</w:t>
      </w:r>
      <w:r w:rsidR="00C63C31" w:rsidRPr="00860256">
        <w:rPr>
          <w:rFonts w:ascii="Times New Roman" w:hAnsi="Times New Roman"/>
          <w:sz w:val="28"/>
          <w:szCs w:val="28"/>
        </w:rPr>
        <w:t>.</w:t>
      </w:r>
      <w:r w:rsidR="006A20F3" w:rsidRPr="00860256">
        <w:rPr>
          <w:rFonts w:ascii="Times New Roman" w:hAnsi="Times New Roman"/>
          <w:sz w:val="28"/>
          <w:szCs w:val="28"/>
        </w:rPr>
        <w:t xml:space="preserve"> </w:t>
      </w:r>
      <w:r w:rsidR="00C63C31" w:rsidRPr="00860256">
        <w:rPr>
          <w:rFonts w:ascii="Times New Roman" w:hAnsi="Times New Roman"/>
          <w:sz w:val="28"/>
          <w:szCs w:val="28"/>
        </w:rPr>
        <w:t>П</w:t>
      </w:r>
      <w:r w:rsidR="004C5113" w:rsidRPr="00860256">
        <w:rPr>
          <w:rFonts w:ascii="Times New Roman" w:hAnsi="Times New Roman"/>
          <w:sz w:val="28"/>
          <w:szCs w:val="28"/>
        </w:rPr>
        <w:t>о</w:t>
      </w:r>
      <w:r w:rsidR="005F6AC7" w:rsidRPr="00860256">
        <w:rPr>
          <w:rFonts w:ascii="Times New Roman" w:hAnsi="Times New Roman"/>
          <w:sz w:val="28"/>
          <w:szCs w:val="28"/>
        </w:rPr>
        <w:t> </w:t>
      </w:r>
      <w:r w:rsidR="004C5113" w:rsidRPr="00860256">
        <w:rPr>
          <w:rFonts w:ascii="Times New Roman" w:hAnsi="Times New Roman"/>
          <w:sz w:val="28"/>
          <w:szCs w:val="28"/>
        </w:rPr>
        <w:t>сравнению с результатами внешних проверок за 201</w:t>
      </w:r>
      <w:r w:rsidR="000F5FA4" w:rsidRPr="00860256">
        <w:rPr>
          <w:rFonts w:ascii="Times New Roman" w:hAnsi="Times New Roman"/>
          <w:sz w:val="28"/>
          <w:szCs w:val="28"/>
        </w:rPr>
        <w:t>7</w:t>
      </w:r>
      <w:r w:rsidR="004C5113" w:rsidRPr="00860256">
        <w:rPr>
          <w:rFonts w:ascii="Times New Roman" w:hAnsi="Times New Roman"/>
          <w:sz w:val="28"/>
          <w:szCs w:val="28"/>
        </w:rPr>
        <w:t xml:space="preserve"> и 201</w:t>
      </w:r>
      <w:r w:rsidR="000F5FA4" w:rsidRPr="00860256">
        <w:rPr>
          <w:rFonts w:ascii="Times New Roman" w:hAnsi="Times New Roman"/>
          <w:sz w:val="28"/>
          <w:szCs w:val="28"/>
        </w:rPr>
        <w:t>8</w:t>
      </w:r>
      <w:r w:rsidR="004C5113" w:rsidRPr="00860256">
        <w:rPr>
          <w:rFonts w:ascii="Times New Roman" w:hAnsi="Times New Roman"/>
          <w:sz w:val="28"/>
          <w:szCs w:val="28"/>
        </w:rPr>
        <w:t xml:space="preserve"> годы (</w:t>
      </w:r>
      <w:r w:rsidR="000F5FA4" w:rsidRPr="00860256">
        <w:rPr>
          <w:rFonts w:ascii="Times New Roman" w:hAnsi="Times New Roman"/>
          <w:sz w:val="28"/>
          <w:szCs w:val="28"/>
        </w:rPr>
        <w:t>5</w:t>
      </w:r>
      <w:r w:rsidR="00694515" w:rsidRPr="00860256">
        <w:rPr>
          <w:rFonts w:ascii="Times New Roman" w:hAnsi="Times New Roman"/>
          <w:sz w:val="28"/>
          <w:szCs w:val="28"/>
        </w:rPr>
        <w:t>2</w:t>
      </w:r>
      <w:r w:rsidR="005F6AC7" w:rsidRPr="00860256">
        <w:rPr>
          <w:rFonts w:ascii="Times New Roman" w:hAnsi="Times New Roman"/>
          <w:sz w:val="28"/>
          <w:szCs w:val="28"/>
        </w:rPr>
        <w:t> </w:t>
      </w:r>
      <w:r w:rsidR="00EB0538" w:rsidRPr="00860256">
        <w:rPr>
          <w:rFonts w:ascii="Times New Roman" w:hAnsi="Times New Roman"/>
          <w:sz w:val="28"/>
          <w:szCs w:val="28"/>
        </w:rPr>
        <w:t>и</w:t>
      </w:r>
      <w:r w:rsidR="005F6AC7" w:rsidRPr="00860256">
        <w:rPr>
          <w:rFonts w:ascii="Times New Roman" w:hAnsi="Times New Roman"/>
          <w:sz w:val="28"/>
          <w:szCs w:val="28"/>
        </w:rPr>
        <w:t> </w:t>
      </w:r>
      <w:r w:rsidR="000F5FA4" w:rsidRPr="00860256">
        <w:rPr>
          <w:rFonts w:ascii="Times New Roman" w:hAnsi="Times New Roman"/>
          <w:sz w:val="28"/>
          <w:szCs w:val="28"/>
        </w:rPr>
        <w:t>17</w:t>
      </w:r>
      <w:r w:rsidR="005F6AC7" w:rsidRPr="00860256">
        <w:rPr>
          <w:rFonts w:ascii="Times New Roman" w:hAnsi="Times New Roman"/>
          <w:sz w:val="28"/>
          <w:szCs w:val="28"/>
        </w:rPr>
        <w:t> </w:t>
      </w:r>
      <w:r w:rsidR="004C5113" w:rsidRPr="00860256">
        <w:rPr>
          <w:rFonts w:ascii="Times New Roman" w:hAnsi="Times New Roman"/>
          <w:sz w:val="28"/>
          <w:szCs w:val="28"/>
        </w:rPr>
        <w:t>ВМО соответственно) –</w:t>
      </w:r>
      <w:r w:rsidR="00BD312F" w:rsidRPr="00860256">
        <w:rPr>
          <w:rFonts w:ascii="Times New Roman" w:hAnsi="Times New Roman"/>
          <w:sz w:val="28"/>
          <w:szCs w:val="28"/>
        </w:rPr>
        <w:t xml:space="preserve"> </w:t>
      </w:r>
      <w:r w:rsidR="000F5FA4" w:rsidRPr="00860256">
        <w:rPr>
          <w:rFonts w:ascii="Times New Roman" w:hAnsi="Times New Roman"/>
          <w:sz w:val="28"/>
          <w:szCs w:val="28"/>
        </w:rPr>
        <w:t>снижение</w:t>
      </w:r>
      <w:r w:rsidR="004C5113" w:rsidRPr="00860256">
        <w:rPr>
          <w:rFonts w:ascii="Times New Roman" w:hAnsi="Times New Roman"/>
          <w:sz w:val="28"/>
          <w:szCs w:val="28"/>
        </w:rPr>
        <w:t xml:space="preserve"> на </w:t>
      </w:r>
      <w:r w:rsidR="000F5FA4" w:rsidRPr="00860256">
        <w:rPr>
          <w:rFonts w:ascii="Times New Roman" w:hAnsi="Times New Roman"/>
          <w:sz w:val="28"/>
          <w:szCs w:val="28"/>
        </w:rPr>
        <w:t>31,9</w:t>
      </w:r>
      <w:r w:rsidR="004C5113" w:rsidRPr="00860256">
        <w:rPr>
          <w:rFonts w:ascii="Times New Roman" w:hAnsi="Times New Roman"/>
          <w:sz w:val="28"/>
          <w:szCs w:val="28"/>
        </w:rPr>
        <w:t xml:space="preserve"> </w:t>
      </w:r>
      <w:r w:rsidR="006B1F9A" w:rsidRPr="00860256">
        <w:rPr>
          <w:rFonts w:ascii="Times New Roman" w:hAnsi="Times New Roman"/>
          <w:sz w:val="28"/>
          <w:szCs w:val="28"/>
        </w:rPr>
        <w:t>процент</w:t>
      </w:r>
      <w:r w:rsidR="00A419B1" w:rsidRPr="00860256">
        <w:rPr>
          <w:rFonts w:ascii="Times New Roman" w:hAnsi="Times New Roman"/>
          <w:sz w:val="28"/>
          <w:szCs w:val="28"/>
        </w:rPr>
        <w:t>ного пункта</w:t>
      </w:r>
      <w:r w:rsidR="006B1F9A" w:rsidRPr="00860256">
        <w:rPr>
          <w:rFonts w:ascii="Times New Roman" w:hAnsi="Times New Roman"/>
          <w:sz w:val="28"/>
          <w:szCs w:val="28"/>
        </w:rPr>
        <w:t xml:space="preserve"> </w:t>
      </w:r>
      <w:r w:rsidR="004C5113" w:rsidRPr="00860256">
        <w:rPr>
          <w:rFonts w:ascii="Times New Roman" w:hAnsi="Times New Roman"/>
          <w:sz w:val="28"/>
          <w:szCs w:val="28"/>
        </w:rPr>
        <w:t>и</w:t>
      </w:r>
      <w:r w:rsidR="00860256" w:rsidRPr="00860256">
        <w:rPr>
          <w:rFonts w:ascii="Times New Roman" w:hAnsi="Times New Roman"/>
          <w:sz w:val="28"/>
          <w:szCs w:val="28"/>
        </w:rPr>
        <w:t xml:space="preserve"> </w:t>
      </w:r>
      <w:r w:rsidR="000F5FA4" w:rsidRPr="00860256">
        <w:rPr>
          <w:rFonts w:ascii="Times New Roman" w:hAnsi="Times New Roman"/>
          <w:sz w:val="28"/>
          <w:szCs w:val="28"/>
        </w:rPr>
        <w:t>на</w:t>
      </w:r>
      <w:r w:rsidR="00860256" w:rsidRPr="00860256">
        <w:rPr>
          <w:rFonts w:ascii="Times New Roman" w:hAnsi="Times New Roman"/>
          <w:sz w:val="28"/>
          <w:szCs w:val="28"/>
        </w:rPr>
        <w:t xml:space="preserve"> </w:t>
      </w:r>
      <w:r w:rsidR="000F5FA4" w:rsidRPr="00860256">
        <w:rPr>
          <w:rFonts w:ascii="Times New Roman" w:hAnsi="Times New Roman"/>
          <w:sz w:val="28"/>
          <w:szCs w:val="28"/>
        </w:rPr>
        <w:t>7,6</w:t>
      </w:r>
      <w:r w:rsidR="005F6AC7" w:rsidRPr="00860256">
        <w:rPr>
          <w:rFonts w:ascii="Times New Roman" w:hAnsi="Times New Roman"/>
          <w:sz w:val="28"/>
          <w:szCs w:val="28"/>
        </w:rPr>
        <w:t> </w:t>
      </w:r>
      <w:r w:rsidR="004C5113" w:rsidRPr="00860256">
        <w:rPr>
          <w:rFonts w:ascii="Times New Roman" w:hAnsi="Times New Roman"/>
          <w:sz w:val="28"/>
          <w:szCs w:val="28"/>
        </w:rPr>
        <w:t>процент</w:t>
      </w:r>
      <w:r w:rsidR="00A419B1" w:rsidRPr="00860256">
        <w:rPr>
          <w:rFonts w:ascii="Times New Roman" w:hAnsi="Times New Roman"/>
          <w:sz w:val="28"/>
          <w:szCs w:val="28"/>
        </w:rPr>
        <w:t>ного пункта</w:t>
      </w:r>
      <w:r w:rsidR="00755400">
        <w:rPr>
          <w:rFonts w:ascii="Times New Roman" w:hAnsi="Times New Roman"/>
          <w:sz w:val="28"/>
          <w:szCs w:val="28"/>
        </w:rPr>
        <w:t xml:space="preserve"> соответственно</w:t>
      </w:r>
      <w:r w:rsidR="00F36068" w:rsidRPr="00860256">
        <w:rPr>
          <w:rFonts w:ascii="Times New Roman" w:hAnsi="Times New Roman"/>
          <w:sz w:val="28"/>
          <w:szCs w:val="28"/>
        </w:rPr>
        <w:t>.</w:t>
      </w:r>
    </w:p>
    <w:p w:rsidR="005F6FD0" w:rsidRDefault="005F6FD0" w:rsidP="005F6FD0">
      <w:pPr>
        <w:widowControl w:val="0"/>
        <w:spacing w:line="245" w:lineRule="auto"/>
        <w:ind w:firstLine="709"/>
        <w:jc w:val="both"/>
        <w:rPr>
          <w:rFonts w:ascii="Times New Roman" w:hAnsi="Times New Roman"/>
          <w:sz w:val="28"/>
          <w:szCs w:val="28"/>
        </w:rPr>
      </w:pPr>
      <w:r w:rsidRPr="00871CE0">
        <w:rPr>
          <w:rFonts w:ascii="Times New Roman" w:hAnsi="Times New Roman"/>
          <w:sz w:val="28"/>
          <w:szCs w:val="28"/>
          <w:lang w:val="en-US"/>
        </w:rPr>
        <w:t>III</w:t>
      </w:r>
      <w:r w:rsidRPr="00871CE0">
        <w:rPr>
          <w:rFonts w:ascii="Times New Roman" w:hAnsi="Times New Roman"/>
          <w:sz w:val="28"/>
          <w:szCs w:val="28"/>
        </w:rPr>
        <w:t>. Основным фактором несоблюдения отдельных принципов и правил формирования годовой бюджетной отчетности и ведения бюджетного учета являлось несоответствие показателей бюджетной отчетности данным главных книг –</w:t>
      </w:r>
      <w:r>
        <w:rPr>
          <w:rFonts w:ascii="Times New Roman" w:hAnsi="Times New Roman"/>
          <w:sz w:val="28"/>
          <w:szCs w:val="28"/>
        </w:rPr>
        <w:t xml:space="preserve"> </w:t>
      </w:r>
      <w:r w:rsidRPr="00871CE0">
        <w:rPr>
          <w:rFonts w:ascii="Times New Roman" w:hAnsi="Times New Roman"/>
          <w:sz w:val="28"/>
          <w:szCs w:val="28"/>
        </w:rPr>
        <w:t>по 15 ВМО (10</w:t>
      </w:r>
      <w:proofErr w:type="gramStart"/>
      <w:r w:rsidRPr="00871CE0">
        <w:rPr>
          <w:rFonts w:ascii="Times New Roman" w:hAnsi="Times New Roman"/>
          <w:sz w:val="28"/>
          <w:szCs w:val="28"/>
        </w:rPr>
        <w:t>,4</w:t>
      </w:r>
      <w:proofErr w:type="gramEnd"/>
      <w:r w:rsidR="00860256">
        <w:rPr>
          <w:rFonts w:ascii="Times New Roman" w:hAnsi="Times New Roman"/>
          <w:sz w:val="28"/>
          <w:szCs w:val="28"/>
        </w:rPr>
        <w:t xml:space="preserve"> </w:t>
      </w:r>
      <w:r w:rsidRPr="00871CE0">
        <w:rPr>
          <w:rFonts w:ascii="Times New Roman" w:hAnsi="Times New Roman"/>
          <w:sz w:val="28"/>
          <w:szCs w:val="28"/>
        </w:rPr>
        <w:t>процента от общего количества ВМО), при</w:t>
      </w:r>
      <w:r w:rsidR="007F68FC">
        <w:rPr>
          <w:rFonts w:ascii="Times New Roman" w:hAnsi="Times New Roman"/>
          <w:sz w:val="28"/>
          <w:szCs w:val="28"/>
        </w:rPr>
        <w:t> </w:t>
      </w:r>
      <w:r w:rsidRPr="00871CE0">
        <w:rPr>
          <w:rFonts w:ascii="Times New Roman" w:hAnsi="Times New Roman"/>
          <w:sz w:val="28"/>
          <w:szCs w:val="28"/>
        </w:rPr>
        <w:t>этом по</w:t>
      </w:r>
      <w:r>
        <w:rPr>
          <w:rFonts w:ascii="Times New Roman" w:hAnsi="Times New Roman"/>
          <w:sz w:val="28"/>
          <w:szCs w:val="28"/>
        </w:rPr>
        <w:t> </w:t>
      </w:r>
      <w:r w:rsidRPr="00871CE0">
        <w:rPr>
          <w:rFonts w:ascii="Times New Roman" w:hAnsi="Times New Roman"/>
          <w:sz w:val="28"/>
          <w:szCs w:val="28"/>
        </w:rPr>
        <w:t>четырем ВМО – по двум формам бюджетной отчетности, по</w:t>
      </w:r>
      <w:r w:rsidR="007F68FC">
        <w:rPr>
          <w:rFonts w:ascii="Times New Roman" w:hAnsi="Times New Roman"/>
          <w:sz w:val="28"/>
          <w:szCs w:val="28"/>
        </w:rPr>
        <w:t> </w:t>
      </w:r>
      <w:r w:rsidRPr="00871CE0">
        <w:rPr>
          <w:rFonts w:ascii="Times New Roman" w:hAnsi="Times New Roman"/>
          <w:sz w:val="28"/>
          <w:szCs w:val="28"/>
        </w:rPr>
        <w:t>одному ВМО – по трем формам бюджетной отчетности.</w:t>
      </w:r>
    </w:p>
    <w:p w:rsidR="00654A1F" w:rsidRDefault="00654A1F" w:rsidP="00D433F1">
      <w:pPr>
        <w:widowControl w:val="0"/>
        <w:spacing w:line="245" w:lineRule="auto"/>
        <w:ind w:firstLine="709"/>
        <w:jc w:val="both"/>
        <w:rPr>
          <w:rFonts w:ascii="Times New Roman" w:hAnsi="Times New Roman"/>
          <w:b/>
          <w:sz w:val="2"/>
          <w:szCs w:val="2"/>
          <w:highlight w:val="yellow"/>
        </w:rPr>
      </w:pPr>
    </w:p>
    <w:p w:rsidR="00F91A95" w:rsidRDefault="00F91A95" w:rsidP="00D433F1">
      <w:pPr>
        <w:widowControl w:val="0"/>
        <w:spacing w:line="245" w:lineRule="auto"/>
        <w:ind w:firstLine="709"/>
        <w:jc w:val="both"/>
        <w:rPr>
          <w:rFonts w:ascii="Times New Roman" w:hAnsi="Times New Roman"/>
          <w:b/>
          <w:sz w:val="2"/>
          <w:szCs w:val="2"/>
          <w:highlight w:val="yellow"/>
        </w:rPr>
      </w:pPr>
    </w:p>
    <w:p w:rsidR="00F91A95" w:rsidRPr="00A9477C" w:rsidRDefault="00F91A95" w:rsidP="00D433F1">
      <w:pPr>
        <w:widowControl w:val="0"/>
        <w:spacing w:line="245" w:lineRule="auto"/>
        <w:ind w:firstLine="709"/>
        <w:jc w:val="both"/>
        <w:rPr>
          <w:rFonts w:ascii="Times New Roman" w:hAnsi="Times New Roman"/>
          <w:b/>
          <w:sz w:val="2"/>
          <w:szCs w:val="2"/>
          <w:highlight w:val="yellow"/>
        </w:rPr>
      </w:pPr>
    </w:p>
    <w:sectPr w:rsidR="00F91A95" w:rsidRPr="00A9477C" w:rsidSect="004110C6">
      <w:footerReference w:type="first" r:id="rId9"/>
      <w:pgSz w:w="11906" w:h="16838" w:code="9"/>
      <w:pgMar w:top="1474" w:right="113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63" w:rsidRDefault="00421763" w:rsidP="00CB38EA">
      <w:r>
        <w:separator/>
      </w:r>
    </w:p>
  </w:endnote>
  <w:endnote w:type="continuationSeparator" w:id="0">
    <w:p w:rsidR="00421763" w:rsidRDefault="00421763" w:rsidP="00CB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00000201"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024314"/>
      <w:docPartObj>
        <w:docPartGallery w:val="Page Numbers (Bottom of Page)"/>
        <w:docPartUnique/>
      </w:docPartObj>
    </w:sdtPr>
    <w:sdtEndPr/>
    <w:sdtContent>
      <w:p w:rsidR="004110C6" w:rsidRDefault="004110C6">
        <w:pPr>
          <w:pStyle w:val="a5"/>
          <w:jc w:val="center"/>
        </w:pPr>
        <w:r>
          <w:fldChar w:fldCharType="begin"/>
        </w:r>
        <w:r>
          <w:instrText>PAGE   \* MERGEFORMAT</w:instrText>
        </w:r>
        <w:r>
          <w:fldChar w:fldCharType="separate"/>
        </w:r>
        <w:r w:rsidRPr="004110C6">
          <w:rPr>
            <w:noProof/>
            <w:lang w:val="ru-RU"/>
          </w:rPr>
          <w:t>1</w:t>
        </w:r>
        <w:r>
          <w:fldChar w:fldCharType="end"/>
        </w:r>
      </w:p>
    </w:sdtContent>
  </w:sdt>
  <w:p w:rsidR="004110C6" w:rsidRDefault="00411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63" w:rsidRDefault="00421763" w:rsidP="00CB38EA">
      <w:r>
        <w:separator/>
      </w:r>
    </w:p>
  </w:footnote>
  <w:footnote w:type="continuationSeparator" w:id="0">
    <w:p w:rsidR="00421763" w:rsidRDefault="00421763" w:rsidP="00CB38EA">
      <w:r>
        <w:continuationSeparator/>
      </w:r>
    </w:p>
  </w:footnote>
  <w:footnote w:id="1">
    <w:p w:rsidR="003145EA" w:rsidRPr="00551689" w:rsidRDefault="003145EA" w:rsidP="00551689">
      <w:pPr>
        <w:widowControl w:val="0"/>
        <w:autoSpaceDE w:val="0"/>
        <w:autoSpaceDN w:val="0"/>
        <w:adjustRightInd w:val="0"/>
        <w:spacing w:line="245" w:lineRule="auto"/>
        <w:jc w:val="both"/>
        <w:outlineLvl w:val="3"/>
        <w:rPr>
          <w:rFonts w:ascii="Times New Roman" w:hAnsi="Times New Roman"/>
        </w:rPr>
      </w:pPr>
      <w:r w:rsidRPr="00551689">
        <w:rPr>
          <w:rStyle w:val="ad"/>
          <w:rFonts w:ascii="Times New Roman" w:hAnsi="Times New Roman"/>
        </w:rPr>
        <w:footnoteRef/>
      </w:r>
      <w:r w:rsidRPr="00551689">
        <w:rPr>
          <w:rFonts w:ascii="Times New Roman" w:hAnsi="Times New Roman"/>
        </w:rPr>
        <w:t xml:space="preserve"> Под годовыми отчетами об исполнении бюджетов ВМО (далее – годовые отчеты) в целях </w:t>
      </w:r>
      <w:r w:rsidR="00225167">
        <w:rPr>
          <w:rFonts w:ascii="Times New Roman" w:hAnsi="Times New Roman"/>
        </w:rPr>
        <w:t xml:space="preserve">проведения </w:t>
      </w:r>
      <w:r w:rsidRPr="00551689">
        <w:rPr>
          <w:rFonts w:ascii="Times New Roman" w:hAnsi="Times New Roman"/>
        </w:rPr>
        <w:t>внешн</w:t>
      </w:r>
      <w:r w:rsidR="00617DFA" w:rsidRPr="00551689">
        <w:rPr>
          <w:rFonts w:ascii="Times New Roman" w:hAnsi="Times New Roman"/>
        </w:rPr>
        <w:t>их</w:t>
      </w:r>
      <w:r w:rsidRPr="00551689">
        <w:rPr>
          <w:rFonts w:ascii="Times New Roman" w:hAnsi="Times New Roman"/>
        </w:rPr>
        <w:t xml:space="preserve"> провер</w:t>
      </w:r>
      <w:r w:rsidR="00617DFA" w:rsidRPr="00551689">
        <w:rPr>
          <w:rFonts w:ascii="Times New Roman" w:hAnsi="Times New Roman"/>
        </w:rPr>
        <w:t>о</w:t>
      </w:r>
      <w:r w:rsidRPr="00551689">
        <w:rPr>
          <w:rFonts w:ascii="Times New Roman" w:hAnsi="Times New Roman"/>
        </w:rPr>
        <w:t>к понимаются Отчет</w:t>
      </w:r>
      <w:r w:rsidR="00617DFA" w:rsidRPr="00551689">
        <w:rPr>
          <w:rFonts w:ascii="Times New Roman" w:hAnsi="Times New Roman"/>
        </w:rPr>
        <w:t>ы</w:t>
      </w:r>
      <w:r w:rsidRPr="00551689">
        <w:rPr>
          <w:rFonts w:ascii="Times New Roman" w:hAnsi="Times New Roman"/>
        </w:rPr>
        <w:t xml:space="preserve"> об исполнении бюджета (ф.0503117) по</w:t>
      </w:r>
      <w:r w:rsidR="007F68FC">
        <w:rPr>
          <w:rFonts w:ascii="Times New Roman" w:hAnsi="Times New Roman"/>
        </w:rPr>
        <w:t> </w:t>
      </w:r>
      <w:r w:rsidRPr="00551689">
        <w:rPr>
          <w:rFonts w:ascii="Times New Roman" w:hAnsi="Times New Roman"/>
        </w:rPr>
        <w:t>состоянию на 01.01.20</w:t>
      </w:r>
      <w:r w:rsidR="00EF74AA">
        <w:rPr>
          <w:rFonts w:ascii="Times New Roman" w:hAnsi="Times New Roman"/>
        </w:rPr>
        <w:t>20</w:t>
      </w:r>
      <w:r w:rsidR="00DD3592">
        <w:rPr>
          <w:rFonts w:ascii="Times New Roman" w:hAnsi="Times New Roman"/>
        </w:rPr>
        <w:t xml:space="preserve"> </w:t>
      </w:r>
      <w:r w:rsidRPr="00551689">
        <w:rPr>
          <w:rFonts w:ascii="Times New Roman" w:hAnsi="Times New Roman"/>
        </w:rPr>
        <w:t>в</w:t>
      </w:r>
      <w:r w:rsidR="00DD3592">
        <w:rPr>
          <w:rFonts w:ascii="Times New Roman" w:hAnsi="Times New Roman"/>
        </w:rPr>
        <w:t> </w:t>
      </w:r>
      <w:r w:rsidRPr="00551689">
        <w:rPr>
          <w:rFonts w:ascii="Times New Roman" w:hAnsi="Times New Roman"/>
        </w:rPr>
        <w:t>разрезе ВМО.</w:t>
      </w:r>
    </w:p>
  </w:footnote>
  <w:footnote w:id="2">
    <w:p w:rsidR="003840A6" w:rsidRPr="003840A6" w:rsidRDefault="003840A6" w:rsidP="003840A6">
      <w:pPr>
        <w:pStyle w:val="ab"/>
        <w:jc w:val="both"/>
        <w:rPr>
          <w:rFonts w:ascii="Times New Roman" w:hAnsi="Times New Roman"/>
          <w:sz w:val="22"/>
          <w:szCs w:val="22"/>
        </w:rPr>
      </w:pPr>
      <w:r w:rsidRPr="003840A6">
        <w:rPr>
          <w:rStyle w:val="ad"/>
          <w:rFonts w:ascii="Times New Roman" w:hAnsi="Times New Roman"/>
          <w:sz w:val="22"/>
          <w:szCs w:val="22"/>
        </w:rPr>
        <w:footnoteRef/>
      </w:r>
      <w:r w:rsidRPr="003840A6">
        <w:rPr>
          <w:rFonts w:ascii="Times New Roman" w:hAnsi="Times New Roman"/>
          <w:sz w:val="22"/>
          <w:szCs w:val="22"/>
        </w:rPr>
        <w:t> </w:t>
      </w:r>
      <w:r>
        <w:rPr>
          <w:rFonts w:ascii="Times New Roman" w:hAnsi="Times New Roman"/>
          <w:sz w:val="22"/>
          <w:szCs w:val="22"/>
        </w:rPr>
        <w:t>Р</w:t>
      </w:r>
      <w:r w:rsidRPr="003840A6">
        <w:rPr>
          <w:rFonts w:ascii="Times New Roman" w:hAnsi="Times New Roman"/>
          <w:sz w:val="22"/>
          <w:szCs w:val="22"/>
        </w:rPr>
        <w:t>азмещен на официальном сайте КСП Москвы в сети Интернет (</w:t>
      </w:r>
      <w:r w:rsidRPr="003840A6">
        <w:rPr>
          <w:rFonts w:ascii="Times New Roman" w:hAnsi="Times New Roman"/>
          <w:sz w:val="22"/>
          <w:szCs w:val="22"/>
          <w:lang w:val="en-US"/>
        </w:rPr>
        <w:t>www</w:t>
      </w:r>
      <w:r w:rsidRPr="003840A6">
        <w:rPr>
          <w:rFonts w:ascii="Times New Roman" w:hAnsi="Times New Roman"/>
          <w:sz w:val="22"/>
          <w:szCs w:val="22"/>
        </w:rPr>
        <w:t>.</w:t>
      </w:r>
      <w:proofErr w:type="spellStart"/>
      <w:r w:rsidRPr="003840A6">
        <w:rPr>
          <w:rFonts w:ascii="Times New Roman" w:hAnsi="Times New Roman"/>
          <w:sz w:val="22"/>
          <w:szCs w:val="22"/>
          <w:lang w:val="en-US"/>
        </w:rPr>
        <w:t>ksp</w:t>
      </w:r>
      <w:proofErr w:type="spellEnd"/>
      <w:r w:rsidRPr="003840A6">
        <w:rPr>
          <w:rFonts w:ascii="Times New Roman" w:hAnsi="Times New Roman"/>
          <w:sz w:val="22"/>
          <w:szCs w:val="22"/>
        </w:rPr>
        <w:t>.</w:t>
      </w:r>
      <w:proofErr w:type="spellStart"/>
      <w:r w:rsidRPr="003840A6">
        <w:rPr>
          <w:rFonts w:ascii="Times New Roman" w:hAnsi="Times New Roman"/>
          <w:sz w:val="22"/>
          <w:szCs w:val="22"/>
          <w:lang w:val="en-US"/>
        </w:rPr>
        <w:t>mos</w:t>
      </w:r>
      <w:proofErr w:type="spellEnd"/>
      <w:r w:rsidRPr="003840A6">
        <w:rPr>
          <w:rFonts w:ascii="Times New Roman" w:hAnsi="Times New Roman"/>
          <w:sz w:val="22"/>
          <w:szCs w:val="22"/>
        </w:rPr>
        <w:t>.</w:t>
      </w:r>
      <w:proofErr w:type="spellStart"/>
      <w:r w:rsidRPr="003840A6">
        <w:rPr>
          <w:rFonts w:ascii="Times New Roman" w:hAnsi="Times New Roman"/>
          <w:sz w:val="22"/>
          <w:szCs w:val="22"/>
          <w:lang w:val="en-US"/>
        </w:rPr>
        <w:t>ru</w:t>
      </w:r>
      <w:proofErr w:type="spellEnd"/>
      <w:r w:rsidRPr="003840A6">
        <w:rPr>
          <w:rFonts w:ascii="Times New Roman" w:hAnsi="Times New Roman"/>
          <w:sz w:val="22"/>
          <w:szCs w:val="22"/>
        </w:rPr>
        <w:t>).</w:t>
      </w:r>
    </w:p>
  </w:footnote>
  <w:footnote w:id="3">
    <w:p w:rsidR="00923AA9" w:rsidRPr="008F3AA7" w:rsidRDefault="00923AA9" w:rsidP="00923AA9">
      <w:pPr>
        <w:pStyle w:val="af0"/>
        <w:jc w:val="both"/>
        <w:rPr>
          <w:rFonts w:ascii="Times New Roman" w:hAnsi="Times New Roman"/>
        </w:rPr>
      </w:pPr>
      <w:r w:rsidRPr="008F3AA7">
        <w:rPr>
          <w:rStyle w:val="ad"/>
          <w:rFonts w:ascii="Times New Roman" w:hAnsi="Times New Roman"/>
        </w:rPr>
        <w:footnoteRef/>
      </w:r>
      <w:r w:rsidRPr="008F3AA7">
        <w:rPr>
          <w:rFonts w:ascii="Times New Roman" w:hAnsi="Times New Roman"/>
        </w:rPr>
        <w:t> </w:t>
      </w:r>
      <w:r>
        <w:rPr>
          <w:rFonts w:ascii="Times New Roman" w:hAnsi="Times New Roman"/>
        </w:rPr>
        <w:t>Б</w:t>
      </w:r>
      <w:r w:rsidRPr="008F3AA7">
        <w:rPr>
          <w:rFonts w:ascii="Times New Roman" w:hAnsi="Times New Roman"/>
        </w:rPr>
        <w:t>юджетная отчетность, формируемая исполнительно-распорядительным органом ВМО</w:t>
      </w:r>
      <w:r>
        <w:rPr>
          <w:rFonts w:ascii="Times New Roman" w:hAnsi="Times New Roman"/>
        </w:rPr>
        <w:t xml:space="preserve"> как</w:t>
      </w:r>
      <w:r w:rsidRPr="008F3AA7">
        <w:rPr>
          <w:rFonts w:ascii="Times New Roman" w:hAnsi="Times New Roman"/>
        </w:rPr>
        <w:t xml:space="preserve"> ГАБС.</w:t>
      </w:r>
    </w:p>
  </w:footnote>
  <w:footnote w:id="4">
    <w:p w:rsidR="00923AA9" w:rsidRPr="008F3AA7" w:rsidRDefault="00923AA9" w:rsidP="00923AA9">
      <w:pPr>
        <w:pStyle w:val="af0"/>
        <w:jc w:val="both"/>
        <w:rPr>
          <w:rFonts w:ascii="Times New Roman" w:hAnsi="Times New Roman"/>
        </w:rPr>
      </w:pPr>
      <w:r w:rsidRPr="008F3AA7">
        <w:rPr>
          <w:rStyle w:val="ad"/>
          <w:rFonts w:ascii="Times New Roman" w:hAnsi="Times New Roman"/>
        </w:rPr>
        <w:footnoteRef/>
      </w:r>
      <w:r w:rsidRPr="008F3AA7">
        <w:rPr>
          <w:rFonts w:ascii="Times New Roman" w:hAnsi="Times New Roman"/>
        </w:rPr>
        <w:t> В целях установления тождественности показателей бюджетной отчетности данным бюджетного учета</w:t>
      </w:r>
      <w:r>
        <w:rPr>
          <w:rFonts w:ascii="Times New Roman" w:hAnsi="Times New Roman"/>
        </w:rPr>
        <w:t xml:space="preserve"> в случае проверки камеральным способом</w:t>
      </w:r>
      <w:r w:rsidRPr="008F3AA7">
        <w:rPr>
          <w:rFonts w:ascii="Times New Roman" w:hAnsi="Times New Roman"/>
        </w:rPr>
        <w:t xml:space="preserve"> в качестве регистр</w:t>
      </w:r>
      <w:r>
        <w:rPr>
          <w:rFonts w:ascii="Times New Roman" w:hAnsi="Times New Roman"/>
        </w:rPr>
        <w:t>ов</w:t>
      </w:r>
      <w:r w:rsidRPr="008F3AA7">
        <w:rPr>
          <w:rFonts w:ascii="Times New Roman" w:hAnsi="Times New Roman"/>
        </w:rPr>
        <w:t xml:space="preserve"> бюджетного учета использу</w:t>
      </w:r>
      <w:r>
        <w:rPr>
          <w:rFonts w:ascii="Times New Roman" w:hAnsi="Times New Roman"/>
        </w:rPr>
        <w:t>ю</w:t>
      </w:r>
      <w:r w:rsidRPr="008F3AA7">
        <w:rPr>
          <w:rFonts w:ascii="Times New Roman" w:hAnsi="Times New Roman"/>
        </w:rPr>
        <w:t xml:space="preserve">тся </w:t>
      </w:r>
      <w:r>
        <w:rPr>
          <w:rFonts w:ascii="Times New Roman" w:hAnsi="Times New Roman"/>
        </w:rPr>
        <w:t>г</w:t>
      </w:r>
      <w:r w:rsidRPr="008F3AA7">
        <w:rPr>
          <w:rFonts w:ascii="Times New Roman" w:hAnsi="Times New Roman"/>
        </w:rPr>
        <w:t>лавн</w:t>
      </w:r>
      <w:r>
        <w:rPr>
          <w:rFonts w:ascii="Times New Roman" w:hAnsi="Times New Roman"/>
        </w:rPr>
        <w:t>ые</w:t>
      </w:r>
      <w:r w:rsidRPr="008F3AA7">
        <w:rPr>
          <w:rFonts w:ascii="Times New Roman" w:hAnsi="Times New Roman"/>
        </w:rPr>
        <w:t xml:space="preserve"> книг</w:t>
      </w:r>
      <w:r>
        <w:rPr>
          <w:rFonts w:ascii="Times New Roman" w:hAnsi="Times New Roman"/>
        </w:rPr>
        <w:t>и</w:t>
      </w:r>
      <w:r w:rsidRPr="008F3AA7">
        <w:rPr>
          <w:rFonts w:ascii="Times New Roman" w:hAnsi="Times New Roman"/>
        </w:rPr>
        <w:t xml:space="preserve"> исполнительно-распорядительн</w:t>
      </w:r>
      <w:r>
        <w:rPr>
          <w:rFonts w:ascii="Times New Roman" w:hAnsi="Times New Roman"/>
        </w:rPr>
        <w:t>ого</w:t>
      </w:r>
      <w:r w:rsidRPr="008F3AA7">
        <w:rPr>
          <w:rFonts w:ascii="Times New Roman" w:hAnsi="Times New Roman"/>
        </w:rPr>
        <w:t xml:space="preserve"> орган</w:t>
      </w:r>
      <w:r>
        <w:rPr>
          <w:rFonts w:ascii="Times New Roman" w:hAnsi="Times New Roman"/>
        </w:rPr>
        <w:t>а</w:t>
      </w:r>
      <w:r w:rsidRPr="008F3AA7">
        <w:rPr>
          <w:rFonts w:ascii="Times New Roman" w:hAnsi="Times New Roman"/>
        </w:rPr>
        <w:t xml:space="preserve"> ВМО. </w:t>
      </w:r>
    </w:p>
  </w:footnote>
  <w:footnote w:id="5">
    <w:p w:rsidR="00B62FA0" w:rsidRPr="00F91A95" w:rsidRDefault="00B62FA0" w:rsidP="00F91A95">
      <w:pPr>
        <w:pStyle w:val="ab"/>
        <w:jc w:val="both"/>
        <w:rPr>
          <w:rFonts w:ascii="Times New Roman" w:hAnsi="Times New Roman"/>
          <w:sz w:val="22"/>
          <w:szCs w:val="22"/>
        </w:rPr>
      </w:pPr>
      <w:r w:rsidRPr="00F91A95">
        <w:rPr>
          <w:rStyle w:val="ad"/>
          <w:rFonts w:ascii="Times New Roman" w:hAnsi="Times New Roman"/>
          <w:sz w:val="22"/>
          <w:szCs w:val="22"/>
        </w:rPr>
        <w:footnoteRef/>
      </w:r>
      <w:r w:rsidR="00BD312F">
        <w:rPr>
          <w:rFonts w:ascii="Times New Roman" w:hAnsi="Times New Roman"/>
          <w:sz w:val="22"/>
          <w:szCs w:val="22"/>
        </w:rPr>
        <w:t> </w:t>
      </w:r>
      <w:r w:rsidRPr="00B62FA0">
        <w:rPr>
          <w:rFonts w:ascii="Times New Roman" w:hAnsi="Times New Roman"/>
          <w:sz w:val="22"/>
          <w:szCs w:val="22"/>
        </w:rPr>
        <w:t>Основные выводы по результатам внешних проверок</w:t>
      </w:r>
      <w:r>
        <w:rPr>
          <w:rFonts w:ascii="Times New Roman" w:hAnsi="Times New Roman"/>
          <w:sz w:val="22"/>
          <w:szCs w:val="22"/>
        </w:rPr>
        <w:t xml:space="preserve"> сформированы в отношении годовых отчетов ВМО с учетом</w:t>
      </w:r>
      <w:r w:rsidRPr="00F91A95">
        <w:rPr>
          <w:rFonts w:ascii="Times New Roman" w:hAnsi="Times New Roman"/>
          <w:sz w:val="22"/>
          <w:szCs w:val="22"/>
        </w:rPr>
        <w:t xml:space="preserve"> данных внешней проверки годовой бюджетной отчетности главных администраторов бюджетных средств</w:t>
      </w:r>
      <w:r>
        <w:rPr>
          <w:rFonts w:ascii="Times New Roman" w:hAnsi="Times New Roman"/>
          <w:sz w:val="22"/>
          <w:szCs w:val="22"/>
        </w:rPr>
        <w:t>.</w:t>
      </w:r>
    </w:p>
  </w:footnote>
  <w:footnote w:id="6">
    <w:p w:rsidR="003145EA" w:rsidRPr="00551689" w:rsidRDefault="003145EA" w:rsidP="00551689">
      <w:pPr>
        <w:widowControl w:val="0"/>
        <w:autoSpaceDE w:val="0"/>
        <w:autoSpaceDN w:val="0"/>
        <w:adjustRightInd w:val="0"/>
        <w:spacing w:line="245" w:lineRule="auto"/>
        <w:jc w:val="both"/>
        <w:rPr>
          <w:rFonts w:ascii="Times New Roman" w:hAnsi="Times New Roman"/>
        </w:rPr>
      </w:pPr>
      <w:r w:rsidRPr="00551689">
        <w:rPr>
          <w:rStyle w:val="ad"/>
          <w:rFonts w:ascii="Times New Roman" w:hAnsi="Times New Roman"/>
        </w:rPr>
        <w:footnoteRef/>
      </w:r>
      <w:r w:rsidRPr="00551689">
        <w:rPr>
          <w:rFonts w:ascii="Times New Roman" w:hAnsi="Times New Roman"/>
        </w:rPr>
        <w:t xml:space="preserve"> Под полнотой годовых отчетов в целях </w:t>
      </w:r>
      <w:r w:rsidR="00257950">
        <w:rPr>
          <w:rFonts w:ascii="Times New Roman" w:hAnsi="Times New Roman"/>
        </w:rPr>
        <w:t xml:space="preserve">проведения </w:t>
      </w:r>
      <w:r w:rsidRPr="00551689">
        <w:rPr>
          <w:rFonts w:ascii="Times New Roman" w:hAnsi="Times New Roman"/>
        </w:rPr>
        <w:t>внешн</w:t>
      </w:r>
      <w:r w:rsidR="009C708C" w:rsidRPr="00551689">
        <w:rPr>
          <w:rFonts w:ascii="Times New Roman" w:hAnsi="Times New Roman"/>
        </w:rPr>
        <w:t>их</w:t>
      </w:r>
      <w:r w:rsidRPr="00551689">
        <w:rPr>
          <w:rFonts w:ascii="Times New Roman" w:hAnsi="Times New Roman"/>
        </w:rPr>
        <w:t xml:space="preserve"> провер</w:t>
      </w:r>
      <w:r w:rsidR="009C708C" w:rsidRPr="00551689">
        <w:rPr>
          <w:rFonts w:ascii="Times New Roman" w:hAnsi="Times New Roman"/>
        </w:rPr>
        <w:t>о</w:t>
      </w:r>
      <w:r w:rsidRPr="00551689">
        <w:rPr>
          <w:rFonts w:ascii="Times New Roman" w:hAnsi="Times New Roman"/>
        </w:rPr>
        <w:t>к понимается соответствие годовых отчетов по составу, содержанию установленным требованиям.</w:t>
      </w:r>
    </w:p>
  </w:footnote>
  <w:footnote w:id="7">
    <w:p w:rsidR="003145EA" w:rsidRPr="00DC4761" w:rsidRDefault="003145EA" w:rsidP="000A7753">
      <w:pPr>
        <w:pStyle w:val="ab"/>
        <w:widowControl w:val="0"/>
        <w:jc w:val="both"/>
        <w:rPr>
          <w:rFonts w:ascii="Times New Roman" w:hAnsi="Times New Roman"/>
          <w:sz w:val="22"/>
          <w:szCs w:val="22"/>
        </w:rPr>
      </w:pPr>
      <w:r w:rsidRPr="00DC4761">
        <w:rPr>
          <w:rStyle w:val="ad"/>
          <w:rFonts w:ascii="Times New Roman" w:hAnsi="Times New Roman"/>
          <w:sz w:val="22"/>
          <w:szCs w:val="22"/>
        </w:rPr>
        <w:footnoteRef/>
      </w:r>
      <w:r w:rsidRPr="00DC4761">
        <w:rPr>
          <w:rFonts w:ascii="Times New Roman" w:hAnsi="Times New Roman"/>
          <w:sz w:val="22"/>
          <w:szCs w:val="22"/>
        </w:rPr>
        <w:t xml:space="preserve"> Под достоверностью годовых отчетов в целях </w:t>
      </w:r>
      <w:r w:rsidR="00AD26A1">
        <w:rPr>
          <w:rFonts w:ascii="Times New Roman" w:hAnsi="Times New Roman"/>
          <w:sz w:val="22"/>
          <w:szCs w:val="22"/>
        </w:rPr>
        <w:t xml:space="preserve">проведения </w:t>
      </w:r>
      <w:r w:rsidRPr="00DC4761">
        <w:rPr>
          <w:rFonts w:ascii="Times New Roman" w:hAnsi="Times New Roman"/>
          <w:sz w:val="22"/>
          <w:szCs w:val="22"/>
        </w:rPr>
        <w:t>внешн</w:t>
      </w:r>
      <w:r w:rsidR="006D72B9" w:rsidRPr="00DC4761">
        <w:rPr>
          <w:rFonts w:ascii="Times New Roman" w:hAnsi="Times New Roman"/>
          <w:sz w:val="22"/>
          <w:szCs w:val="22"/>
        </w:rPr>
        <w:t>их</w:t>
      </w:r>
      <w:r w:rsidRPr="00DC4761">
        <w:rPr>
          <w:rFonts w:ascii="Times New Roman" w:hAnsi="Times New Roman"/>
          <w:sz w:val="22"/>
          <w:szCs w:val="22"/>
        </w:rPr>
        <w:t xml:space="preserve"> провер</w:t>
      </w:r>
      <w:r w:rsidR="006D72B9" w:rsidRPr="00DC4761">
        <w:rPr>
          <w:rFonts w:ascii="Times New Roman" w:hAnsi="Times New Roman"/>
          <w:sz w:val="22"/>
          <w:szCs w:val="22"/>
        </w:rPr>
        <w:t>о</w:t>
      </w:r>
      <w:r w:rsidRPr="00DC4761">
        <w:rPr>
          <w:rFonts w:ascii="Times New Roman" w:hAnsi="Times New Roman"/>
          <w:sz w:val="22"/>
          <w:szCs w:val="22"/>
        </w:rPr>
        <w:t>к понимается их</w:t>
      </w:r>
      <w:r w:rsidR="00907665">
        <w:rPr>
          <w:rFonts w:ascii="Times New Roman" w:hAnsi="Times New Roman"/>
          <w:sz w:val="22"/>
          <w:szCs w:val="22"/>
        </w:rPr>
        <w:t> </w:t>
      </w:r>
      <w:r w:rsidRPr="00DC4761">
        <w:rPr>
          <w:rFonts w:ascii="Times New Roman" w:hAnsi="Times New Roman"/>
          <w:sz w:val="22"/>
          <w:szCs w:val="22"/>
        </w:rPr>
        <w:t>соответствие данным, полученным в ходе внешн</w:t>
      </w:r>
      <w:r w:rsidR="006D72B9" w:rsidRPr="00DC4761">
        <w:rPr>
          <w:rFonts w:ascii="Times New Roman" w:hAnsi="Times New Roman"/>
          <w:sz w:val="22"/>
          <w:szCs w:val="22"/>
        </w:rPr>
        <w:t>их</w:t>
      </w:r>
      <w:r w:rsidRPr="00DC4761">
        <w:rPr>
          <w:rFonts w:ascii="Times New Roman" w:hAnsi="Times New Roman"/>
          <w:sz w:val="22"/>
          <w:szCs w:val="22"/>
        </w:rPr>
        <w:t xml:space="preserve"> провер</w:t>
      </w:r>
      <w:r w:rsidR="006D72B9" w:rsidRPr="00DC4761">
        <w:rPr>
          <w:rFonts w:ascii="Times New Roman" w:hAnsi="Times New Roman"/>
          <w:sz w:val="22"/>
          <w:szCs w:val="22"/>
        </w:rPr>
        <w:t>о</w:t>
      </w:r>
      <w:r w:rsidRPr="00DC4761">
        <w:rPr>
          <w:rFonts w:ascii="Times New Roman" w:hAnsi="Times New Roman"/>
          <w:sz w:val="22"/>
          <w:szCs w:val="22"/>
        </w:rPr>
        <w:t>к.</w:t>
      </w:r>
    </w:p>
  </w:footnote>
  <w:footnote w:id="8">
    <w:p w:rsidR="00E97DD5" w:rsidRPr="00656A48" w:rsidRDefault="00E97DD5" w:rsidP="00E97DD5">
      <w:pPr>
        <w:pStyle w:val="ab"/>
        <w:jc w:val="both"/>
        <w:rPr>
          <w:rFonts w:ascii="Times New Roman" w:hAnsi="Times New Roman"/>
          <w:sz w:val="22"/>
          <w:szCs w:val="22"/>
        </w:rPr>
      </w:pPr>
      <w:r w:rsidRPr="00656A48">
        <w:rPr>
          <w:rStyle w:val="ad"/>
          <w:rFonts w:ascii="Times New Roman" w:hAnsi="Times New Roman"/>
          <w:sz w:val="22"/>
          <w:szCs w:val="22"/>
        </w:rPr>
        <w:footnoteRef/>
      </w:r>
      <w:r w:rsidR="00847198" w:rsidRPr="00847198">
        <w:rPr>
          <w:rFonts w:ascii="Times New Roman" w:hAnsi="Times New Roman"/>
          <w:sz w:val="22"/>
          <w:szCs w:val="22"/>
        </w:rPr>
        <w:t xml:space="preserve"> </w:t>
      </w:r>
      <w:bookmarkStart w:id="0" w:name="_GoBack"/>
      <w:bookmarkEnd w:id="0"/>
      <w:r w:rsidRPr="00656A48">
        <w:rPr>
          <w:rFonts w:ascii="Times New Roman" w:hAnsi="Times New Roman"/>
          <w:sz w:val="22"/>
          <w:szCs w:val="22"/>
        </w:rPr>
        <w:t xml:space="preserve">Из </w:t>
      </w:r>
      <w:r w:rsidR="007257C0">
        <w:rPr>
          <w:rFonts w:ascii="Times New Roman" w:hAnsi="Times New Roman"/>
          <w:sz w:val="22"/>
          <w:szCs w:val="22"/>
        </w:rPr>
        <w:t>19</w:t>
      </w:r>
      <w:r w:rsidRPr="00656A48">
        <w:rPr>
          <w:rFonts w:ascii="Times New Roman" w:hAnsi="Times New Roman"/>
          <w:sz w:val="22"/>
          <w:szCs w:val="22"/>
        </w:rPr>
        <w:t xml:space="preserve"> ВМО </w:t>
      </w:r>
      <w:r>
        <w:rPr>
          <w:rFonts w:ascii="Times New Roman" w:hAnsi="Times New Roman"/>
          <w:sz w:val="22"/>
          <w:szCs w:val="22"/>
        </w:rPr>
        <w:t>три</w:t>
      </w:r>
      <w:r w:rsidRPr="00656A48">
        <w:rPr>
          <w:rFonts w:ascii="Times New Roman" w:hAnsi="Times New Roman"/>
          <w:sz w:val="22"/>
          <w:szCs w:val="22"/>
        </w:rPr>
        <w:t xml:space="preserve"> имеют замечания по </w:t>
      </w:r>
      <w:r w:rsidR="00FF3F7E">
        <w:rPr>
          <w:rFonts w:ascii="Times New Roman" w:hAnsi="Times New Roman"/>
          <w:sz w:val="22"/>
          <w:szCs w:val="22"/>
        </w:rPr>
        <w:t>двум</w:t>
      </w:r>
      <w:r w:rsidRPr="00656A48">
        <w:rPr>
          <w:rFonts w:ascii="Times New Roman" w:hAnsi="Times New Roman"/>
          <w:sz w:val="22"/>
          <w:szCs w:val="22"/>
        </w:rPr>
        <w:t xml:space="preserve"> приложениям</w:t>
      </w:r>
      <w:r>
        <w:rPr>
          <w:rFonts w:ascii="Times New Roman" w:hAnsi="Times New Roman"/>
          <w:sz w:val="22"/>
          <w:szCs w:val="22"/>
        </w:rPr>
        <w:t xml:space="preserve"> к заключениям по внешней проверки</w:t>
      </w:r>
      <w:r w:rsidRPr="00656A48">
        <w:rPr>
          <w:rFonts w:ascii="Times New Roman" w:hAnsi="Times New Roman"/>
          <w:sz w:val="22"/>
          <w:szCs w:val="22"/>
        </w:rPr>
        <w:t xml:space="preserve"> (</w:t>
      </w:r>
      <w:r w:rsidR="007F68FC">
        <w:rPr>
          <w:rFonts w:ascii="Times New Roman" w:hAnsi="Times New Roman"/>
          <w:sz w:val="22"/>
          <w:szCs w:val="22"/>
        </w:rPr>
        <w:t>П</w:t>
      </w:r>
      <w:r w:rsidRPr="00656A48">
        <w:rPr>
          <w:rFonts w:ascii="Times New Roman" w:hAnsi="Times New Roman"/>
          <w:sz w:val="22"/>
          <w:szCs w:val="22"/>
        </w:rPr>
        <w:t>риложение 1 – факты, способные негативно повлиять на достоверность годовых отчетов, приложение 2 – </w:t>
      </w:r>
      <w:r>
        <w:rPr>
          <w:rFonts w:ascii="Times New Roman" w:hAnsi="Times New Roman"/>
          <w:sz w:val="22"/>
          <w:szCs w:val="22"/>
        </w:rPr>
        <w:t>о</w:t>
      </w:r>
      <w:r w:rsidRPr="00656A48">
        <w:rPr>
          <w:rFonts w:ascii="Times New Roman" w:hAnsi="Times New Roman"/>
          <w:sz w:val="22"/>
          <w:szCs w:val="22"/>
        </w:rPr>
        <w:t>тдельные несоответствия, допущенные при формировании иных форм годовой бюджетной отчетности об исполнении бюджетов ВМО, а также бюджетной отчетности исполнительно-распорядительных органов местного самоуправления как главных администраторов и получателей бюджетных средств, не оказавшие существенного влияния на</w:t>
      </w:r>
      <w:r w:rsidR="00907665">
        <w:rPr>
          <w:rFonts w:ascii="Times New Roman" w:hAnsi="Times New Roman"/>
          <w:sz w:val="22"/>
          <w:szCs w:val="22"/>
        </w:rPr>
        <w:t> </w:t>
      </w:r>
      <w:r w:rsidRPr="00656A48">
        <w:rPr>
          <w:rFonts w:ascii="Times New Roman" w:hAnsi="Times New Roman"/>
          <w:sz w:val="22"/>
          <w:szCs w:val="22"/>
        </w:rPr>
        <w:t>основные выводы)</w:t>
      </w:r>
      <w:r>
        <w:rPr>
          <w:rFonts w:ascii="Times New Roman" w:hAnsi="Times New Roman"/>
          <w:sz w:val="22"/>
          <w:szCs w:val="22"/>
        </w:rPr>
        <w:t>.</w:t>
      </w:r>
    </w:p>
  </w:footnote>
  <w:footnote w:id="9">
    <w:p w:rsidR="00CC3727" w:rsidRPr="00F91A95" w:rsidRDefault="00CC3727" w:rsidP="005F6FD0">
      <w:pPr>
        <w:pStyle w:val="ab"/>
        <w:jc w:val="both"/>
        <w:rPr>
          <w:rFonts w:ascii="Times New Roman" w:hAnsi="Times New Roman"/>
          <w:sz w:val="22"/>
          <w:szCs w:val="22"/>
        </w:rPr>
      </w:pPr>
      <w:r w:rsidRPr="00F91A95">
        <w:rPr>
          <w:rStyle w:val="ad"/>
          <w:rFonts w:ascii="Times New Roman" w:hAnsi="Times New Roman"/>
          <w:sz w:val="22"/>
          <w:szCs w:val="22"/>
        </w:rPr>
        <w:footnoteRef/>
      </w:r>
      <w:r w:rsidRPr="00F91A95">
        <w:rPr>
          <w:rFonts w:ascii="Times New Roman" w:hAnsi="Times New Roman"/>
          <w:sz w:val="22"/>
          <w:szCs w:val="22"/>
        </w:rPr>
        <w:t xml:space="preserve"> Утверждена приказом Министерства финансов Российской Федерации от 28.12.2010 № 191н</w:t>
      </w:r>
      <w:r w:rsidR="005F6FD0">
        <w:rPr>
          <w:rFonts w:ascii="Times New Roman" w:hAnsi="Times New Roman"/>
          <w:sz w:val="22"/>
          <w:szCs w:val="22"/>
        </w:rPr>
        <w:t xml:space="preserve"> (далее – Инструкция)</w:t>
      </w:r>
      <w:r w:rsidRPr="00F91A95">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80C"/>
    <w:multiLevelType w:val="hybridMultilevel"/>
    <w:tmpl w:val="C7C4516C"/>
    <w:lvl w:ilvl="0" w:tplc="39F4A9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082E71ED"/>
    <w:multiLevelType w:val="hybridMultilevel"/>
    <w:tmpl w:val="82045C24"/>
    <w:lvl w:ilvl="0" w:tplc="AB4061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9B"/>
    <w:rsid w:val="000005E1"/>
    <w:rsid w:val="00000D20"/>
    <w:rsid w:val="00001A0A"/>
    <w:rsid w:val="00002D02"/>
    <w:rsid w:val="00003363"/>
    <w:rsid w:val="000035A8"/>
    <w:rsid w:val="00004377"/>
    <w:rsid w:val="00006CCA"/>
    <w:rsid w:val="00007049"/>
    <w:rsid w:val="00007B32"/>
    <w:rsid w:val="000100EA"/>
    <w:rsid w:val="000101BA"/>
    <w:rsid w:val="00011FB2"/>
    <w:rsid w:val="0001253A"/>
    <w:rsid w:val="000125E8"/>
    <w:rsid w:val="00012691"/>
    <w:rsid w:val="00012776"/>
    <w:rsid w:val="00012B1E"/>
    <w:rsid w:val="00013A70"/>
    <w:rsid w:val="00014035"/>
    <w:rsid w:val="00014366"/>
    <w:rsid w:val="000144D6"/>
    <w:rsid w:val="00014AAC"/>
    <w:rsid w:val="00014D8D"/>
    <w:rsid w:val="000157F7"/>
    <w:rsid w:val="00016092"/>
    <w:rsid w:val="00017705"/>
    <w:rsid w:val="00020B69"/>
    <w:rsid w:val="00020F42"/>
    <w:rsid w:val="0002140C"/>
    <w:rsid w:val="0002176E"/>
    <w:rsid w:val="000222B9"/>
    <w:rsid w:val="00022CB9"/>
    <w:rsid w:val="000234CC"/>
    <w:rsid w:val="00023537"/>
    <w:rsid w:val="000237E1"/>
    <w:rsid w:val="000238C2"/>
    <w:rsid w:val="000243D6"/>
    <w:rsid w:val="000248B7"/>
    <w:rsid w:val="00026726"/>
    <w:rsid w:val="000275E6"/>
    <w:rsid w:val="00032AA0"/>
    <w:rsid w:val="00032F30"/>
    <w:rsid w:val="00033EA6"/>
    <w:rsid w:val="00034A33"/>
    <w:rsid w:val="00034AD7"/>
    <w:rsid w:val="00036034"/>
    <w:rsid w:val="000372A8"/>
    <w:rsid w:val="00040638"/>
    <w:rsid w:val="00041D47"/>
    <w:rsid w:val="0004308B"/>
    <w:rsid w:val="00044A50"/>
    <w:rsid w:val="00044FA4"/>
    <w:rsid w:val="00045776"/>
    <w:rsid w:val="00045DF2"/>
    <w:rsid w:val="00046044"/>
    <w:rsid w:val="000460C3"/>
    <w:rsid w:val="000466C5"/>
    <w:rsid w:val="0005245A"/>
    <w:rsid w:val="00054029"/>
    <w:rsid w:val="000545AE"/>
    <w:rsid w:val="00054B02"/>
    <w:rsid w:val="000563E7"/>
    <w:rsid w:val="00056DC5"/>
    <w:rsid w:val="00057B8A"/>
    <w:rsid w:val="00060169"/>
    <w:rsid w:val="00060CDE"/>
    <w:rsid w:val="00061AED"/>
    <w:rsid w:val="00062485"/>
    <w:rsid w:val="0006331B"/>
    <w:rsid w:val="00063F5D"/>
    <w:rsid w:val="000640C8"/>
    <w:rsid w:val="00064195"/>
    <w:rsid w:val="000658D2"/>
    <w:rsid w:val="000662C7"/>
    <w:rsid w:val="000666E7"/>
    <w:rsid w:val="00066A26"/>
    <w:rsid w:val="00066EFA"/>
    <w:rsid w:val="000704B0"/>
    <w:rsid w:val="00070E48"/>
    <w:rsid w:val="00071C11"/>
    <w:rsid w:val="000721FA"/>
    <w:rsid w:val="000729BA"/>
    <w:rsid w:val="00072FA6"/>
    <w:rsid w:val="00076AD7"/>
    <w:rsid w:val="00080389"/>
    <w:rsid w:val="000822B9"/>
    <w:rsid w:val="00083128"/>
    <w:rsid w:val="00084311"/>
    <w:rsid w:val="00084A80"/>
    <w:rsid w:val="00085173"/>
    <w:rsid w:val="00086E70"/>
    <w:rsid w:val="00087F55"/>
    <w:rsid w:val="000908F1"/>
    <w:rsid w:val="0009197E"/>
    <w:rsid w:val="00092435"/>
    <w:rsid w:val="00093C15"/>
    <w:rsid w:val="00094C7C"/>
    <w:rsid w:val="00095A81"/>
    <w:rsid w:val="0009621F"/>
    <w:rsid w:val="000A026A"/>
    <w:rsid w:val="000A1185"/>
    <w:rsid w:val="000A2A4F"/>
    <w:rsid w:val="000A348C"/>
    <w:rsid w:val="000A39C2"/>
    <w:rsid w:val="000A3E43"/>
    <w:rsid w:val="000A4657"/>
    <w:rsid w:val="000A649C"/>
    <w:rsid w:val="000A6BB6"/>
    <w:rsid w:val="000A7753"/>
    <w:rsid w:val="000B0D2D"/>
    <w:rsid w:val="000B1C24"/>
    <w:rsid w:val="000B27B0"/>
    <w:rsid w:val="000B2C63"/>
    <w:rsid w:val="000B39DC"/>
    <w:rsid w:val="000B434C"/>
    <w:rsid w:val="000B54B4"/>
    <w:rsid w:val="000B6A74"/>
    <w:rsid w:val="000B6BD6"/>
    <w:rsid w:val="000B6FB8"/>
    <w:rsid w:val="000B6FEC"/>
    <w:rsid w:val="000B7DA5"/>
    <w:rsid w:val="000C0735"/>
    <w:rsid w:val="000C1685"/>
    <w:rsid w:val="000C2380"/>
    <w:rsid w:val="000C34A6"/>
    <w:rsid w:val="000C5FCE"/>
    <w:rsid w:val="000C6164"/>
    <w:rsid w:val="000C6CCD"/>
    <w:rsid w:val="000C7A57"/>
    <w:rsid w:val="000C7CE9"/>
    <w:rsid w:val="000D0404"/>
    <w:rsid w:val="000D2EA9"/>
    <w:rsid w:val="000D303D"/>
    <w:rsid w:val="000D33B7"/>
    <w:rsid w:val="000D3879"/>
    <w:rsid w:val="000D4F35"/>
    <w:rsid w:val="000D652B"/>
    <w:rsid w:val="000D734D"/>
    <w:rsid w:val="000D7CDC"/>
    <w:rsid w:val="000D7F18"/>
    <w:rsid w:val="000E0545"/>
    <w:rsid w:val="000E1953"/>
    <w:rsid w:val="000E2C31"/>
    <w:rsid w:val="000E3010"/>
    <w:rsid w:val="000E3D22"/>
    <w:rsid w:val="000E4F80"/>
    <w:rsid w:val="000E675A"/>
    <w:rsid w:val="000E6FEB"/>
    <w:rsid w:val="000E7D9F"/>
    <w:rsid w:val="000F06B9"/>
    <w:rsid w:val="000F1EA3"/>
    <w:rsid w:val="000F229C"/>
    <w:rsid w:val="000F2840"/>
    <w:rsid w:val="000F29A2"/>
    <w:rsid w:val="000F4430"/>
    <w:rsid w:val="000F4E76"/>
    <w:rsid w:val="000F4F91"/>
    <w:rsid w:val="000F5FA4"/>
    <w:rsid w:val="000F6D5B"/>
    <w:rsid w:val="000F7BFA"/>
    <w:rsid w:val="00100729"/>
    <w:rsid w:val="001026BD"/>
    <w:rsid w:val="00104280"/>
    <w:rsid w:val="00104977"/>
    <w:rsid w:val="00104E73"/>
    <w:rsid w:val="0010581E"/>
    <w:rsid w:val="00105AA3"/>
    <w:rsid w:val="00105AE6"/>
    <w:rsid w:val="00107F05"/>
    <w:rsid w:val="0011072B"/>
    <w:rsid w:val="001122D6"/>
    <w:rsid w:val="00112F19"/>
    <w:rsid w:val="00113BBB"/>
    <w:rsid w:val="00114DDA"/>
    <w:rsid w:val="0011652D"/>
    <w:rsid w:val="00117DE7"/>
    <w:rsid w:val="00120620"/>
    <w:rsid w:val="00123564"/>
    <w:rsid w:val="001249B7"/>
    <w:rsid w:val="001256D2"/>
    <w:rsid w:val="001262E2"/>
    <w:rsid w:val="00126741"/>
    <w:rsid w:val="00126B6F"/>
    <w:rsid w:val="0013059C"/>
    <w:rsid w:val="0013243F"/>
    <w:rsid w:val="001324E8"/>
    <w:rsid w:val="00133204"/>
    <w:rsid w:val="00133EA0"/>
    <w:rsid w:val="00133FEC"/>
    <w:rsid w:val="001362BC"/>
    <w:rsid w:val="0013674E"/>
    <w:rsid w:val="00136D9C"/>
    <w:rsid w:val="001378E0"/>
    <w:rsid w:val="0014012F"/>
    <w:rsid w:val="00140411"/>
    <w:rsid w:val="00141359"/>
    <w:rsid w:val="00143599"/>
    <w:rsid w:val="00143BDA"/>
    <w:rsid w:val="00145385"/>
    <w:rsid w:val="00147B52"/>
    <w:rsid w:val="001504E4"/>
    <w:rsid w:val="0015181F"/>
    <w:rsid w:val="0015209D"/>
    <w:rsid w:val="001530EE"/>
    <w:rsid w:val="001541A5"/>
    <w:rsid w:val="001566EA"/>
    <w:rsid w:val="001571CA"/>
    <w:rsid w:val="001577C2"/>
    <w:rsid w:val="00160DE2"/>
    <w:rsid w:val="00162CE7"/>
    <w:rsid w:val="00163AE6"/>
    <w:rsid w:val="001640B5"/>
    <w:rsid w:val="001665FE"/>
    <w:rsid w:val="0016682F"/>
    <w:rsid w:val="0017071A"/>
    <w:rsid w:val="00170F86"/>
    <w:rsid w:val="001713FF"/>
    <w:rsid w:val="001717B7"/>
    <w:rsid w:val="00171BEE"/>
    <w:rsid w:val="00172470"/>
    <w:rsid w:val="00174103"/>
    <w:rsid w:val="00175C87"/>
    <w:rsid w:val="0017737E"/>
    <w:rsid w:val="00180C3B"/>
    <w:rsid w:val="001821BC"/>
    <w:rsid w:val="00182A21"/>
    <w:rsid w:val="00182F57"/>
    <w:rsid w:val="001831AF"/>
    <w:rsid w:val="00184D12"/>
    <w:rsid w:val="001853BE"/>
    <w:rsid w:val="00185437"/>
    <w:rsid w:val="00186537"/>
    <w:rsid w:val="00186E63"/>
    <w:rsid w:val="0018779C"/>
    <w:rsid w:val="00187C0F"/>
    <w:rsid w:val="00190539"/>
    <w:rsid w:val="00192365"/>
    <w:rsid w:val="00192835"/>
    <w:rsid w:val="00192D0E"/>
    <w:rsid w:val="00192DBA"/>
    <w:rsid w:val="00193D14"/>
    <w:rsid w:val="00194160"/>
    <w:rsid w:val="00194447"/>
    <w:rsid w:val="001944B1"/>
    <w:rsid w:val="00194947"/>
    <w:rsid w:val="001967A7"/>
    <w:rsid w:val="00196A46"/>
    <w:rsid w:val="00196A51"/>
    <w:rsid w:val="001A00D9"/>
    <w:rsid w:val="001A0783"/>
    <w:rsid w:val="001A336E"/>
    <w:rsid w:val="001A3629"/>
    <w:rsid w:val="001A40C2"/>
    <w:rsid w:val="001A4229"/>
    <w:rsid w:val="001A5499"/>
    <w:rsid w:val="001A5A53"/>
    <w:rsid w:val="001A65C8"/>
    <w:rsid w:val="001A6BCC"/>
    <w:rsid w:val="001A7C47"/>
    <w:rsid w:val="001B0E52"/>
    <w:rsid w:val="001B166A"/>
    <w:rsid w:val="001B1B24"/>
    <w:rsid w:val="001B2C47"/>
    <w:rsid w:val="001B2D8C"/>
    <w:rsid w:val="001B33DB"/>
    <w:rsid w:val="001B3F06"/>
    <w:rsid w:val="001B4C94"/>
    <w:rsid w:val="001B54F1"/>
    <w:rsid w:val="001B5E45"/>
    <w:rsid w:val="001B6154"/>
    <w:rsid w:val="001B6446"/>
    <w:rsid w:val="001B6D3C"/>
    <w:rsid w:val="001C0C5D"/>
    <w:rsid w:val="001C32FF"/>
    <w:rsid w:val="001C47C7"/>
    <w:rsid w:val="001C49C7"/>
    <w:rsid w:val="001C596B"/>
    <w:rsid w:val="001C682A"/>
    <w:rsid w:val="001C6CF6"/>
    <w:rsid w:val="001C7ABB"/>
    <w:rsid w:val="001D0B26"/>
    <w:rsid w:val="001D0F47"/>
    <w:rsid w:val="001D137E"/>
    <w:rsid w:val="001D281D"/>
    <w:rsid w:val="001D4C2B"/>
    <w:rsid w:val="001D720A"/>
    <w:rsid w:val="001E094A"/>
    <w:rsid w:val="001E16FF"/>
    <w:rsid w:val="001E3A5A"/>
    <w:rsid w:val="001E46F2"/>
    <w:rsid w:val="001E478B"/>
    <w:rsid w:val="001E4808"/>
    <w:rsid w:val="001E4951"/>
    <w:rsid w:val="001E5E4E"/>
    <w:rsid w:val="001E783F"/>
    <w:rsid w:val="001E7C11"/>
    <w:rsid w:val="001F1578"/>
    <w:rsid w:val="001F1A2C"/>
    <w:rsid w:val="001F321F"/>
    <w:rsid w:val="001F42B3"/>
    <w:rsid w:val="001F5062"/>
    <w:rsid w:val="001F6198"/>
    <w:rsid w:val="001F6AE3"/>
    <w:rsid w:val="002003FC"/>
    <w:rsid w:val="00201CBC"/>
    <w:rsid w:val="00202457"/>
    <w:rsid w:val="00204A26"/>
    <w:rsid w:val="00205537"/>
    <w:rsid w:val="00205704"/>
    <w:rsid w:val="002061ED"/>
    <w:rsid w:val="00207DEC"/>
    <w:rsid w:val="00207DFB"/>
    <w:rsid w:val="00207E38"/>
    <w:rsid w:val="00212C14"/>
    <w:rsid w:val="00212D45"/>
    <w:rsid w:val="002140B0"/>
    <w:rsid w:val="0021457B"/>
    <w:rsid w:val="00215233"/>
    <w:rsid w:val="00215785"/>
    <w:rsid w:val="00215F46"/>
    <w:rsid w:val="00220E17"/>
    <w:rsid w:val="0022193E"/>
    <w:rsid w:val="00222016"/>
    <w:rsid w:val="00223B09"/>
    <w:rsid w:val="00223C24"/>
    <w:rsid w:val="00224EE3"/>
    <w:rsid w:val="00224F00"/>
    <w:rsid w:val="00225167"/>
    <w:rsid w:val="0022537F"/>
    <w:rsid w:val="00226F18"/>
    <w:rsid w:val="00227898"/>
    <w:rsid w:val="0023207D"/>
    <w:rsid w:val="002357F2"/>
    <w:rsid w:val="00235998"/>
    <w:rsid w:val="00235C46"/>
    <w:rsid w:val="00237278"/>
    <w:rsid w:val="0023733A"/>
    <w:rsid w:val="00237899"/>
    <w:rsid w:val="002434AA"/>
    <w:rsid w:val="0024376E"/>
    <w:rsid w:val="00243A3A"/>
    <w:rsid w:val="002443BE"/>
    <w:rsid w:val="00244C74"/>
    <w:rsid w:val="00250FD8"/>
    <w:rsid w:val="00252131"/>
    <w:rsid w:val="0025261C"/>
    <w:rsid w:val="00252649"/>
    <w:rsid w:val="00253F32"/>
    <w:rsid w:val="00254CD8"/>
    <w:rsid w:val="0025550B"/>
    <w:rsid w:val="002555D0"/>
    <w:rsid w:val="00257105"/>
    <w:rsid w:val="00257950"/>
    <w:rsid w:val="00257E06"/>
    <w:rsid w:val="002600C8"/>
    <w:rsid w:val="002612EE"/>
    <w:rsid w:val="0026195E"/>
    <w:rsid w:val="00261B97"/>
    <w:rsid w:val="0026237D"/>
    <w:rsid w:val="00263542"/>
    <w:rsid w:val="00265176"/>
    <w:rsid w:val="00265801"/>
    <w:rsid w:val="002666BA"/>
    <w:rsid w:val="00267687"/>
    <w:rsid w:val="00270CF2"/>
    <w:rsid w:val="0027141C"/>
    <w:rsid w:val="00271804"/>
    <w:rsid w:val="00271C7E"/>
    <w:rsid w:val="00274F4F"/>
    <w:rsid w:val="002759ED"/>
    <w:rsid w:val="00275D03"/>
    <w:rsid w:val="00277C8A"/>
    <w:rsid w:val="0028072F"/>
    <w:rsid w:val="002810D7"/>
    <w:rsid w:val="002815D6"/>
    <w:rsid w:val="0028214B"/>
    <w:rsid w:val="0028695C"/>
    <w:rsid w:val="002873F8"/>
    <w:rsid w:val="002876F7"/>
    <w:rsid w:val="00287A6F"/>
    <w:rsid w:val="002902B6"/>
    <w:rsid w:val="0029208B"/>
    <w:rsid w:val="00293CFA"/>
    <w:rsid w:val="002940B0"/>
    <w:rsid w:val="00294218"/>
    <w:rsid w:val="002944B1"/>
    <w:rsid w:val="00295992"/>
    <w:rsid w:val="00295D1F"/>
    <w:rsid w:val="002965BE"/>
    <w:rsid w:val="00297F15"/>
    <w:rsid w:val="002A07A9"/>
    <w:rsid w:val="002A0EA0"/>
    <w:rsid w:val="002A2000"/>
    <w:rsid w:val="002A2D87"/>
    <w:rsid w:val="002A3300"/>
    <w:rsid w:val="002A3397"/>
    <w:rsid w:val="002A491C"/>
    <w:rsid w:val="002A5565"/>
    <w:rsid w:val="002A6096"/>
    <w:rsid w:val="002A6368"/>
    <w:rsid w:val="002B2F7C"/>
    <w:rsid w:val="002B486E"/>
    <w:rsid w:val="002B48AF"/>
    <w:rsid w:val="002B61EC"/>
    <w:rsid w:val="002B6796"/>
    <w:rsid w:val="002B705B"/>
    <w:rsid w:val="002B7BE9"/>
    <w:rsid w:val="002C1B54"/>
    <w:rsid w:val="002C33BB"/>
    <w:rsid w:val="002C37FC"/>
    <w:rsid w:val="002C4A06"/>
    <w:rsid w:val="002C4D3E"/>
    <w:rsid w:val="002C4DC0"/>
    <w:rsid w:val="002C61A0"/>
    <w:rsid w:val="002C6361"/>
    <w:rsid w:val="002C7893"/>
    <w:rsid w:val="002D0783"/>
    <w:rsid w:val="002D11C7"/>
    <w:rsid w:val="002D3218"/>
    <w:rsid w:val="002D645D"/>
    <w:rsid w:val="002D7A8B"/>
    <w:rsid w:val="002D7F40"/>
    <w:rsid w:val="002E04DD"/>
    <w:rsid w:val="002E096F"/>
    <w:rsid w:val="002E1C76"/>
    <w:rsid w:val="002E401F"/>
    <w:rsid w:val="002E49C3"/>
    <w:rsid w:val="002E4C60"/>
    <w:rsid w:val="002E6F84"/>
    <w:rsid w:val="002E7C75"/>
    <w:rsid w:val="002E7CB4"/>
    <w:rsid w:val="002E7E49"/>
    <w:rsid w:val="002E7F73"/>
    <w:rsid w:val="002F1832"/>
    <w:rsid w:val="002F5443"/>
    <w:rsid w:val="002F68EF"/>
    <w:rsid w:val="002F7D61"/>
    <w:rsid w:val="0030045C"/>
    <w:rsid w:val="003004F7"/>
    <w:rsid w:val="00300C1F"/>
    <w:rsid w:val="003034A1"/>
    <w:rsid w:val="00303AFA"/>
    <w:rsid w:val="00304689"/>
    <w:rsid w:val="003055AF"/>
    <w:rsid w:val="003058D7"/>
    <w:rsid w:val="00306255"/>
    <w:rsid w:val="00306906"/>
    <w:rsid w:val="003108DB"/>
    <w:rsid w:val="00311A29"/>
    <w:rsid w:val="00311D4B"/>
    <w:rsid w:val="00313B7F"/>
    <w:rsid w:val="003145EA"/>
    <w:rsid w:val="0031559E"/>
    <w:rsid w:val="00315CFC"/>
    <w:rsid w:val="00316188"/>
    <w:rsid w:val="00316DEB"/>
    <w:rsid w:val="0031737E"/>
    <w:rsid w:val="00322B63"/>
    <w:rsid w:val="0032348F"/>
    <w:rsid w:val="003238E8"/>
    <w:rsid w:val="00324863"/>
    <w:rsid w:val="00324D3C"/>
    <w:rsid w:val="00326073"/>
    <w:rsid w:val="00326C36"/>
    <w:rsid w:val="00327949"/>
    <w:rsid w:val="003300D7"/>
    <w:rsid w:val="003313FC"/>
    <w:rsid w:val="0033179A"/>
    <w:rsid w:val="0033339A"/>
    <w:rsid w:val="00334E78"/>
    <w:rsid w:val="00335B54"/>
    <w:rsid w:val="00336455"/>
    <w:rsid w:val="00336BA7"/>
    <w:rsid w:val="00336C7B"/>
    <w:rsid w:val="00336F89"/>
    <w:rsid w:val="00337074"/>
    <w:rsid w:val="003379E7"/>
    <w:rsid w:val="003414CB"/>
    <w:rsid w:val="00341CEC"/>
    <w:rsid w:val="00342372"/>
    <w:rsid w:val="00343949"/>
    <w:rsid w:val="00343BDB"/>
    <w:rsid w:val="00344AB5"/>
    <w:rsid w:val="0034545E"/>
    <w:rsid w:val="0034780C"/>
    <w:rsid w:val="003517DC"/>
    <w:rsid w:val="0035397D"/>
    <w:rsid w:val="00353F52"/>
    <w:rsid w:val="00353FD5"/>
    <w:rsid w:val="00356BE5"/>
    <w:rsid w:val="00357594"/>
    <w:rsid w:val="00360F7A"/>
    <w:rsid w:val="0036126B"/>
    <w:rsid w:val="00361BF4"/>
    <w:rsid w:val="00361F2C"/>
    <w:rsid w:val="00363B08"/>
    <w:rsid w:val="00364644"/>
    <w:rsid w:val="00365993"/>
    <w:rsid w:val="00365FC0"/>
    <w:rsid w:val="00367344"/>
    <w:rsid w:val="003714E2"/>
    <w:rsid w:val="003718CC"/>
    <w:rsid w:val="003737EA"/>
    <w:rsid w:val="003743C6"/>
    <w:rsid w:val="00374CC4"/>
    <w:rsid w:val="00375115"/>
    <w:rsid w:val="00375E6C"/>
    <w:rsid w:val="00375FC5"/>
    <w:rsid w:val="0037695B"/>
    <w:rsid w:val="00376A14"/>
    <w:rsid w:val="00377869"/>
    <w:rsid w:val="00377A08"/>
    <w:rsid w:val="00377DB8"/>
    <w:rsid w:val="00381104"/>
    <w:rsid w:val="003816FE"/>
    <w:rsid w:val="00381C04"/>
    <w:rsid w:val="003840A6"/>
    <w:rsid w:val="00384C38"/>
    <w:rsid w:val="00385FBD"/>
    <w:rsid w:val="0038608E"/>
    <w:rsid w:val="0038646C"/>
    <w:rsid w:val="00390112"/>
    <w:rsid w:val="00390325"/>
    <w:rsid w:val="00392AFB"/>
    <w:rsid w:val="00393CF6"/>
    <w:rsid w:val="003941AB"/>
    <w:rsid w:val="003944D1"/>
    <w:rsid w:val="003951DD"/>
    <w:rsid w:val="0039663C"/>
    <w:rsid w:val="003973E2"/>
    <w:rsid w:val="00397B44"/>
    <w:rsid w:val="00397DF7"/>
    <w:rsid w:val="003A0D83"/>
    <w:rsid w:val="003A25FE"/>
    <w:rsid w:val="003A39F3"/>
    <w:rsid w:val="003A3ADD"/>
    <w:rsid w:val="003A4AEE"/>
    <w:rsid w:val="003A57D6"/>
    <w:rsid w:val="003A5AE2"/>
    <w:rsid w:val="003A5B41"/>
    <w:rsid w:val="003A6AB0"/>
    <w:rsid w:val="003A6BC4"/>
    <w:rsid w:val="003A6BF3"/>
    <w:rsid w:val="003A6FA3"/>
    <w:rsid w:val="003A7DD1"/>
    <w:rsid w:val="003A7EB5"/>
    <w:rsid w:val="003A7F8F"/>
    <w:rsid w:val="003B101A"/>
    <w:rsid w:val="003B1BEE"/>
    <w:rsid w:val="003B2A00"/>
    <w:rsid w:val="003B2E48"/>
    <w:rsid w:val="003B2EBB"/>
    <w:rsid w:val="003B3400"/>
    <w:rsid w:val="003B3FBA"/>
    <w:rsid w:val="003B468E"/>
    <w:rsid w:val="003B48F1"/>
    <w:rsid w:val="003B50CE"/>
    <w:rsid w:val="003B5562"/>
    <w:rsid w:val="003B561A"/>
    <w:rsid w:val="003B6676"/>
    <w:rsid w:val="003B7111"/>
    <w:rsid w:val="003B752B"/>
    <w:rsid w:val="003C1B4B"/>
    <w:rsid w:val="003C3483"/>
    <w:rsid w:val="003C471B"/>
    <w:rsid w:val="003C4F59"/>
    <w:rsid w:val="003C55A2"/>
    <w:rsid w:val="003C6396"/>
    <w:rsid w:val="003C774E"/>
    <w:rsid w:val="003C7E6F"/>
    <w:rsid w:val="003D0445"/>
    <w:rsid w:val="003D1730"/>
    <w:rsid w:val="003D23BC"/>
    <w:rsid w:val="003D28A3"/>
    <w:rsid w:val="003D2F9B"/>
    <w:rsid w:val="003D3C21"/>
    <w:rsid w:val="003D3D95"/>
    <w:rsid w:val="003D501D"/>
    <w:rsid w:val="003D58DA"/>
    <w:rsid w:val="003D6680"/>
    <w:rsid w:val="003D6ADD"/>
    <w:rsid w:val="003D7B71"/>
    <w:rsid w:val="003E0C9C"/>
    <w:rsid w:val="003E0DF7"/>
    <w:rsid w:val="003E1F8D"/>
    <w:rsid w:val="003E2DCE"/>
    <w:rsid w:val="003E519B"/>
    <w:rsid w:val="003E5B77"/>
    <w:rsid w:val="003E5EAE"/>
    <w:rsid w:val="003E6C7A"/>
    <w:rsid w:val="003E6F2F"/>
    <w:rsid w:val="003E71D5"/>
    <w:rsid w:val="003F011E"/>
    <w:rsid w:val="003F12E1"/>
    <w:rsid w:val="003F178D"/>
    <w:rsid w:val="003F278A"/>
    <w:rsid w:val="003F489C"/>
    <w:rsid w:val="003F4ABC"/>
    <w:rsid w:val="003F5FD3"/>
    <w:rsid w:val="003F69E8"/>
    <w:rsid w:val="003F7C1F"/>
    <w:rsid w:val="00400EA3"/>
    <w:rsid w:val="004016E8"/>
    <w:rsid w:val="0040381B"/>
    <w:rsid w:val="00403C66"/>
    <w:rsid w:val="00403D38"/>
    <w:rsid w:val="004045AE"/>
    <w:rsid w:val="0040470F"/>
    <w:rsid w:val="00405081"/>
    <w:rsid w:val="0040717D"/>
    <w:rsid w:val="0040732B"/>
    <w:rsid w:val="00407429"/>
    <w:rsid w:val="0040780B"/>
    <w:rsid w:val="0040794D"/>
    <w:rsid w:val="00410218"/>
    <w:rsid w:val="0041035C"/>
    <w:rsid w:val="004110C6"/>
    <w:rsid w:val="004119A0"/>
    <w:rsid w:val="00411F9D"/>
    <w:rsid w:val="00412421"/>
    <w:rsid w:val="00412EEE"/>
    <w:rsid w:val="004132C2"/>
    <w:rsid w:val="0041344F"/>
    <w:rsid w:val="00415EBA"/>
    <w:rsid w:val="00417B56"/>
    <w:rsid w:val="00420435"/>
    <w:rsid w:val="0042165F"/>
    <w:rsid w:val="00421763"/>
    <w:rsid w:val="004231C2"/>
    <w:rsid w:val="00423E1C"/>
    <w:rsid w:val="0042449C"/>
    <w:rsid w:val="00424C3B"/>
    <w:rsid w:val="00425121"/>
    <w:rsid w:val="00427158"/>
    <w:rsid w:val="00427370"/>
    <w:rsid w:val="004273C6"/>
    <w:rsid w:val="0042744D"/>
    <w:rsid w:val="00430D9C"/>
    <w:rsid w:val="00431235"/>
    <w:rsid w:val="00433875"/>
    <w:rsid w:val="00434A57"/>
    <w:rsid w:val="00436C68"/>
    <w:rsid w:val="00437197"/>
    <w:rsid w:val="00437A08"/>
    <w:rsid w:val="00437A96"/>
    <w:rsid w:val="00441AF8"/>
    <w:rsid w:val="00441D1D"/>
    <w:rsid w:val="00441D49"/>
    <w:rsid w:val="00441F1B"/>
    <w:rsid w:val="0044296B"/>
    <w:rsid w:val="00442BAE"/>
    <w:rsid w:val="00442C82"/>
    <w:rsid w:val="0044356A"/>
    <w:rsid w:val="00443747"/>
    <w:rsid w:val="00443A10"/>
    <w:rsid w:val="00443E26"/>
    <w:rsid w:val="00444B51"/>
    <w:rsid w:val="00444DF0"/>
    <w:rsid w:val="00445D49"/>
    <w:rsid w:val="00446E8E"/>
    <w:rsid w:val="00447380"/>
    <w:rsid w:val="0045094C"/>
    <w:rsid w:val="00450C96"/>
    <w:rsid w:val="00452B87"/>
    <w:rsid w:val="00453989"/>
    <w:rsid w:val="004544B6"/>
    <w:rsid w:val="0045794C"/>
    <w:rsid w:val="00461245"/>
    <w:rsid w:val="0046249C"/>
    <w:rsid w:val="00464141"/>
    <w:rsid w:val="00464324"/>
    <w:rsid w:val="00464F1A"/>
    <w:rsid w:val="0046523E"/>
    <w:rsid w:val="0046583B"/>
    <w:rsid w:val="00465E4D"/>
    <w:rsid w:val="004711DF"/>
    <w:rsid w:val="00471B0D"/>
    <w:rsid w:val="00472BE0"/>
    <w:rsid w:val="00473B55"/>
    <w:rsid w:val="0047450E"/>
    <w:rsid w:val="0047481A"/>
    <w:rsid w:val="004760FD"/>
    <w:rsid w:val="00476BFA"/>
    <w:rsid w:val="00477A6B"/>
    <w:rsid w:val="004811FD"/>
    <w:rsid w:val="0048461B"/>
    <w:rsid w:val="00485595"/>
    <w:rsid w:val="00485C2B"/>
    <w:rsid w:val="00487D00"/>
    <w:rsid w:val="00487D5D"/>
    <w:rsid w:val="00490EE2"/>
    <w:rsid w:val="00491072"/>
    <w:rsid w:val="0049115D"/>
    <w:rsid w:val="00492569"/>
    <w:rsid w:val="00492AE6"/>
    <w:rsid w:val="004931AD"/>
    <w:rsid w:val="004964F1"/>
    <w:rsid w:val="00496FE3"/>
    <w:rsid w:val="004A1202"/>
    <w:rsid w:val="004A21CE"/>
    <w:rsid w:val="004A226E"/>
    <w:rsid w:val="004A2551"/>
    <w:rsid w:val="004A312C"/>
    <w:rsid w:val="004A3197"/>
    <w:rsid w:val="004A428F"/>
    <w:rsid w:val="004A57C6"/>
    <w:rsid w:val="004A58B1"/>
    <w:rsid w:val="004A7371"/>
    <w:rsid w:val="004A73A5"/>
    <w:rsid w:val="004B03EB"/>
    <w:rsid w:val="004B20CF"/>
    <w:rsid w:val="004B39B4"/>
    <w:rsid w:val="004B42F3"/>
    <w:rsid w:val="004B4426"/>
    <w:rsid w:val="004B455A"/>
    <w:rsid w:val="004B5078"/>
    <w:rsid w:val="004B5BF4"/>
    <w:rsid w:val="004B6DD7"/>
    <w:rsid w:val="004C4ECE"/>
    <w:rsid w:val="004C5113"/>
    <w:rsid w:val="004C67EA"/>
    <w:rsid w:val="004C6AC2"/>
    <w:rsid w:val="004C724F"/>
    <w:rsid w:val="004C7CFD"/>
    <w:rsid w:val="004D00A7"/>
    <w:rsid w:val="004D0325"/>
    <w:rsid w:val="004D0359"/>
    <w:rsid w:val="004D3829"/>
    <w:rsid w:val="004D49F8"/>
    <w:rsid w:val="004D4FE5"/>
    <w:rsid w:val="004D51AB"/>
    <w:rsid w:val="004D5C81"/>
    <w:rsid w:val="004D6CA8"/>
    <w:rsid w:val="004D7F52"/>
    <w:rsid w:val="004E04B6"/>
    <w:rsid w:val="004E0E99"/>
    <w:rsid w:val="004E1B7D"/>
    <w:rsid w:val="004E1D64"/>
    <w:rsid w:val="004E479C"/>
    <w:rsid w:val="004E50A6"/>
    <w:rsid w:val="004E665C"/>
    <w:rsid w:val="004E6CE9"/>
    <w:rsid w:val="004F176D"/>
    <w:rsid w:val="004F2588"/>
    <w:rsid w:val="004F2F67"/>
    <w:rsid w:val="004F2F94"/>
    <w:rsid w:val="004F3095"/>
    <w:rsid w:val="004F435B"/>
    <w:rsid w:val="004F4947"/>
    <w:rsid w:val="004F5242"/>
    <w:rsid w:val="004F6375"/>
    <w:rsid w:val="00503E42"/>
    <w:rsid w:val="00505750"/>
    <w:rsid w:val="00505F6E"/>
    <w:rsid w:val="005071D1"/>
    <w:rsid w:val="00507DEF"/>
    <w:rsid w:val="00510567"/>
    <w:rsid w:val="00512813"/>
    <w:rsid w:val="00513463"/>
    <w:rsid w:val="00513BB3"/>
    <w:rsid w:val="00513F10"/>
    <w:rsid w:val="005144E4"/>
    <w:rsid w:val="00514990"/>
    <w:rsid w:val="00517D99"/>
    <w:rsid w:val="00520EAB"/>
    <w:rsid w:val="00521130"/>
    <w:rsid w:val="00521163"/>
    <w:rsid w:val="005229A5"/>
    <w:rsid w:val="005235C8"/>
    <w:rsid w:val="0052588F"/>
    <w:rsid w:val="0052703E"/>
    <w:rsid w:val="00527F75"/>
    <w:rsid w:val="00530396"/>
    <w:rsid w:val="00530D68"/>
    <w:rsid w:val="005310D7"/>
    <w:rsid w:val="00531939"/>
    <w:rsid w:val="00531A89"/>
    <w:rsid w:val="005327AD"/>
    <w:rsid w:val="005337CD"/>
    <w:rsid w:val="00534386"/>
    <w:rsid w:val="00535241"/>
    <w:rsid w:val="00535373"/>
    <w:rsid w:val="00542020"/>
    <w:rsid w:val="005433B9"/>
    <w:rsid w:val="005443E8"/>
    <w:rsid w:val="00546BD9"/>
    <w:rsid w:val="005472E4"/>
    <w:rsid w:val="005472EB"/>
    <w:rsid w:val="00551372"/>
    <w:rsid w:val="00551689"/>
    <w:rsid w:val="00551884"/>
    <w:rsid w:val="00551F9D"/>
    <w:rsid w:val="005538D1"/>
    <w:rsid w:val="005539B3"/>
    <w:rsid w:val="00554081"/>
    <w:rsid w:val="005545FA"/>
    <w:rsid w:val="00554740"/>
    <w:rsid w:val="00554839"/>
    <w:rsid w:val="00554CAF"/>
    <w:rsid w:val="0055645C"/>
    <w:rsid w:val="0055657E"/>
    <w:rsid w:val="005565A1"/>
    <w:rsid w:val="00560979"/>
    <w:rsid w:val="00560C56"/>
    <w:rsid w:val="00560D75"/>
    <w:rsid w:val="00562327"/>
    <w:rsid w:val="00566C24"/>
    <w:rsid w:val="00567DFA"/>
    <w:rsid w:val="00571F09"/>
    <w:rsid w:val="005728DE"/>
    <w:rsid w:val="00572A7E"/>
    <w:rsid w:val="00573BE9"/>
    <w:rsid w:val="0057426B"/>
    <w:rsid w:val="00575837"/>
    <w:rsid w:val="005759C1"/>
    <w:rsid w:val="005759FA"/>
    <w:rsid w:val="00575B94"/>
    <w:rsid w:val="00575E59"/>
    <w:rsid w:val="00576910"/>
    <w:rsid w:val="00580475"/>
    <w:rsid w:val="005807F2"/>
    <w:rsid w:val="0058140C"/>
    <w:rsid w:val="005819BB"/>
    <w:rsid w:val="00582085"/>
    <w:rsid w:val="00582B9D"/>
    <w:rsid w:val="00583183"/>
    <w:rsid w:val="00584208"/>
    <w:rsid w:val="0058486D"/>
    <w:rsid w:val="005848A0"/>
    <w:rsid w:val="00585F7B"/>
    <w:rsid w:val="005868B2"/>
    <w:rsid w:val="00587942"/>
    <w:rsid w:val="005900C7"/>
    <w:rsid w:val="00590288"/>
    <w:rsid w:val="0059030F"/>
    <w:rsid w:val="00590F01"/>
    <w:rsid w:val="00590F75"/>
    <w:rsid w:val="00591C20"/>
    <w:rsid w:val="00593010"/>
    <w:rsid w:val="00593651"/>
    <w:rsid w:val="0059445C"/>
    <w:rsid w:val="0059475D"/>
    <w:rsid w:val="00594D9E"/>
    <w:rsid w:val="00594E03"/>
    <w:rsid w:val="00597834"/>
    <w:rsid w:val="00597915"/>
    <w:rsid w:val="005A114D"/>
    <w:rsid w:val="005A1CAD"/>
    <w:rsid w:val="005A1D79"/>
    <w:rsid w:val="005A4D05"/>
    <w:rsid w:val="005A5A3D"/>
    <w:rsid w:val="005A69BC"/>
    <w:rsid w:val="005A6ED2"/>
    <w:rsid w:val="005A7761"/>
    <w:rsid w:val="005B15C5"/>
    <w:rsid w:val="005B18D5"/>
    <w:rsid w:val="005B2224"/>
    <w:rsid w:val="005B2A0D"/>
    <w:rsid w:val="005B3837"/>
    <w:rsid w:val="005B4257"/>
    <w:rsid w:val="005B5E79"/>
    <w:rsid w:val="005B701B"/>
    <w:rsid w:val="005B720F"/>
    <w:rsid w:val="005B726C"/>
    <w:rsid w:val="005B77DB"/>
    <w:rsid w:val="005B7D07"/>
    <w:rsid w:val="005B7F2A"/>
    <w:rsid w:val="005C0023"/>
    <w:rsid w:val="005C0EFE"/>
    <w:rsid w:val="005C11CC"/>
    <w:rsid w:val="005C3BA5"/>
    <w:rsid w:val="005C4CD4"/>
    <w:rsid w:val="005C4FB3"/>
    <w:rsid w:val="005C539A"/>
    <w:rsid w:val="005C541B"/>
    <w:rsid w:val="005C5E79"/>
    <w:rsid w:val="005C74EB"/>
    <w:rsid w:val="005D0DE8"/>
    <w:rsid w:val="005D1831"/>
    <w:rsid w:val="005D1D67"/>
    <w:rsid w:val="005D2F72"/>
    <w:rsid w:val="005D3275"/>
    <w:rsid w:val="005D4729"/>
    <w:rsid w:val="005D53F7"/>
    <w:rsid w:val="005D55AC"/>
    <w:rsid w:val="005D5819"/>
    <w:rsid w:val="005D740B"/>
    <w:rsid w:val="005D7DE1"/>
    <w:rsid w:val="005E009E"/>
    <w:rsid w:val="005E29FA"/>
    <w:rsid w:val="005E5153"/>
    <w:rsid w:val="005E639C"/>
    <w:rsid w:val="005F1563"/>
    <w:rsid w:val="005F28E9"/>
    <w:rsid w:val="005F4F6E"/>
    <w:rsid w:val="005F5A13"/>
    <w:rsid w:val="005F5D1E"/>
    <w:rsid w:val="005F5D6E"/>
    <w:rsid w:val="005F6AC7"/>
    <w:rsid w:val="005F6FD0"/>
    <w:rsid w:val="005F7211"/>
    <w:rsid w:val="005F7276"/>
    <w:rsid w:val="005F7556"/>
    <w:rsid w:val="00601161"/>
    <w:rsid w:val="00601E3C"/>
    <w:rsid w:val="0060369C"/>
    <w:rsid w:val="00603765"/>
    <w:rsid w:val="006049CE"/>
    <w:rsid w:val="00605024"/>
    <w:rsid w:val="00605C83"/>
    <w:rsid w:val="00605E75"/>
    <w:rsid w:val="0060600B"/>
    <w:rsid w:val="0060697F"/>
    <w:rsid w:val="0060723F"/>
    <w:rsid w:val="00610140"/>
    <w:rsid w:val="00610480"/>
    <w:rsid w:val="0061053D"/>
    <w:rsid w:val="00610E05"/>
    <w:rsid w:val="0061150D"/>
    <w:rsid w:val="00612283"/>
    <w:rsid w:val="00612FAA"/>
    <w:rsid w:val="0061347D"/>
    <w:rsid w:val="006140AC"/>
    <w:rsid w:val="00615EC1"/>
    <w:rsid w:val="00616268"/>
    <w:rsid w:val="00616F3D"/>
    <w:rsid w:val="00617A4E"/>
    <w:rsid w:val="00617C8F"/>
    <w:rsid w:val="00617DFA"/>
    <w:rsid w:val="00622E83"/>
    <w:rsid w:val="00624164"/>
    <w:rsid w:val="00625A85"/>
    <w:rsid w:val="00625EF2"/>
    <w:rsid w:val="006264B4"/>
    <w:rsid w:val="00627161"/>
    <w:rsid w:val="006272E3"/>
    <w:rsid w:val="00627A87"/>
    <w:rsid w:val="00627BC4"/>
    <w:rsid w:val="00627F3D"/>
    <w:rsid w:val="00630240"/>
    <w:rsid w:val="00630C42"/>
    <w:rsid w:val="0063226E"/>
    <w:rsid w:val="006334B7"/>
    <w:rsid w:val="00633DEA"/>
    <w:rsid w:val="00633F01"/>
    <w:rsid w:val="00634C11"/>
    <w:rsid w:val="00634EDB"/>
    <w:rsid w:val="00635008"/>
    <w:rsid w:val="006352C4"/>
    <w:rsid w:val="00635522"/>
    <w:rsid w:val="006359C2"/>
    <w:rsid w:val="00635B7C"/>
    <w:rsid w:val="00636246"/>
    <w:rsid w:val="0063787E"/>
    <w:rsid w:val="00640064"/>
    <w:rsid w:val="00640BB9"/>
    <w:rsid w:val="00640D6C"/>
    <w:rsid w:val="00640F7B"/>
    <w:rsid w:val="0064271C"/>
    <w:rsid w:val="00643D8F"/>
    <w:rsid w:val="006444F1"/>
    <w:rsid w:val="00645C4C"/>
    <w:rsid w:val="00645E93"/>
    <w:rsid w:val="0064705D"/>
    <w:rsid w:val="006515C9"/>
    <w:rsid w:val="0065271C"/>
    <w:rsid w:val="006536B9"/>
    <w:rsid w:val="00653867"/>
    <w:rsid w:val="006545AE"/>
    <w:rsid w:val="00654A1F"/>
    <w:rsid w:val="00655D4A"/>
    <w:rsid w:val="00655EEA"/>
    <w:rsid w:val="00656A48"/>
    <w:rsid w:val="00656AA0"/>
    <w:rsid w:val="00663A71"/>
    <w:rsid w:val="006648D7"/>
    <w:rsid w:val="006653A6"/>
    <w:rsid w:val="00665ED3"/>
    <w:rsid w:val="00667ECD"/>
    <w:rsid w:val="0067001E"/>
    <w:rsid w:val="00670792"/>
    <w:rsid w:val="00670FE9"/>
    <w:rsid w:val="00671655"/>
    <w:rsid w:val="0067294A"/>
    <w:rsid w:val="00673436"/>
    <w:rsid w:val="00675708"/>
    <w:rsid w:val="00676523"/>
    <w:rsid w:val="00676687"/>
    <w:rsid w:val="0068096B"/>
    <w:rsid w:val="006810D6"/>
    <w:rsid w:val="006815EE"/>
    <w:rsid w:val="00683CF1"/>
    <w:rsid w:val="00683DD9"/>
    <w:rsid w:val="0068412C"/>
    <w:rsid w:val="006848D9"/>
    <w:rsid w:val="00686BAF"/>
    <w:rsid w:val="00686E93"/>
    <w:rsid w:val="00687DD6"/>
    <w:rsid w:val="00690975"/>
    <w:rsid w:val="00690B9F"/>
    <w:rsid w:val="00691CCB"/>
    <w:rsid w:val="00691DCD"/>
    <w:rsid w:val="006924B5"/>
    <w:rsid w:val="006927AD"/>
    <w:rsid w:val="006929B0"/>
    <w:rsid w:val="006931AB"/>
    <w:rsid w:val="00693E35"/>
    <w:rsid w:val="0069424A"/>
    <w:rsid w:val="00694515"/>
    <w:rsid w:val="00694574"/>
    <w:rsid w:val="006949D5"/>
    <w:rsid w:val="00694E66"/>
    <w:rsid w:val="00697A79"/>
    <w:rsid w:val="006A037F"/>
    <w:rsid w:val="006A0C44"/>
    <w:rsid w:val="006A1753"/>
    <w:rsid w:val="006A1B3A"/>
    <w:rsid w:val="006A20F3"/>
    <w:rsid w:val="006A3733"/>
    <w:rsid w:val="006A409F"/>
    <w:rsid w:val="006A4417"/>
    <w:rsid w:val="006A45E8"/>
    <w:rsid w:val="006A4DB4"/>
    <w:rsid w:val="006A5626"/>
    <w:rsid w:val="006A5B9D"/>
    <w:rsid w:val="006A6805"/>
    <w:rsid w:val="006A79C1"/>
    <w:rsid w:val="006B04DF"/>
    <w:rsid w:val="006B077C"/>
    <w:rsid w:val="006B12CB"/>
    <w:rsid w:val="006B1F9A"/>
    <w:rsid w:val="006B3027"/>
    <w:rsid w:val="006B3BCE"/>
    <w:rsid w:val="006B3DE5"/>
    <w:rsid w:val="006B4B43"/>
    <w:rsid w:val="006B4FC9"/>
    <w:rsid w:val="006B58EC"/>
    <w:rsid w:val="006B5D44"/>
    <w:rsid w:val="006B695C"/>
    <w:rsid w:val="006B700D"/>
    <w:rsid w:val="006C027F"/>
    <w:rsid w:val="006C3573"/>
    <w:rsid w:val="006C3F97"/>
    <w:rsid w:val="006C47A6"/>
    <w:rsid w:val="006C5E27"/>
    <w:rsid w:val="006C7841"/>
    <w:rsid w:val="006D0A87"/>
    <w:rsid w:val="006D2420"/>
    <w:rsid w:val="006D29F5"/>
    <w:rsid w:val="006D3820"/>
    <w:rsid w:val="006D452B"/>
    <w:rsid w:val="006D458D"/>
    <w:rsid w:val="006D5876"/>
    <w:rsid w:val="006D68D5"/>
    <w:rsid w:val="006D72B9"/>
    <w:rsid w:val="006D72E6"/>
    <w:rsid w:val="006D7A7B"/>
    <w:rsid w:val="006E114A"/>
    <w:rsid w:val="006E14CD"/>
    <w:rsid w:val="006E1829"/>
    <w:rsid w:val="006E3903"/>
    <w:rsid w:val="006E4C20"/>
    <w:rsid w:val="006E5AD3"/>
    <w:rsid w:val="006E5B83"/>
    <w:rsid w:val="006E5C40"/>
    <w:rsid w:val="006E7B3F"/>
    <w:rsid w:val="006E7C83"/>
    <w:rsid w:val="006E7D0F"/>
    <w:rsid w:val="006F00FE"/>
    <w:rsid w:val="006F01AB"/>
    <w:rsid w:val="006F39D4"/>
    <w:rsid w:val="006F4376"/>
    <w:rsid w:val="006F4F18"/>
    <w:rsid w:val="00700623"/>
    <w:rsid w:val="007007C6"/>
    <w:rsid w:val="007019B4"/>
    <w:rsid w:val="007032D0"/>
    <w:rsid w:val="00704A6A"/>
    <w:rsid w:val="00706A59"/>
    <w:rsid w:val="007100B7"/>
    <w:rsid w:val="00711707"/>
    <w:rsid w:val="00712984"/>
    <w:rsid w:val="00713BEC"/>
    <w:rsid w:val="00713CBA"/>
    <w:rsid w:val="00714458"/>
    <w:rsid w:val="00714F1E"/>
    <w:rsid w:val="007156A3"/>
    <w:rsid w:val="007156B5"/>
    <w:rsid w:val="00716A2E"/>
    <w:rsid w:val="00716E1B"/>
    <w:rsid w:val="007176CC"/>
    <w:rsid w:val="00717C02"/>
    <w:rsid w:val="00717DD6"/>
    <w:rsid w:val="00720582"/>
    <w:rsid w:val="00720C3D"/>
    <w:rsid w:val="00720F2E"/>
    <w:rsid w:val="0072162B"/>
    <w:rsid w:val="00721AAE"/>
    <w:rsid w:val="00722455"/>
    <w:rsid w:val="007226E3"/>
    <w:rsid w:val="00722A68"/>
    <w:rsid w:val="007230CA"/>
    <w:rsid w:val="00724797"/>
    <w:rsid w:val="007257C0"/>
    <w:rsid w:val="007266F4"/>
    <w:rsid w:val="00726D31"/>
    <w:rsid w:val="00727560"/>
    <w:rsid w:val="007329CE"/>
    <w:rsid w:val="00732A66"/>
    <w:rsid w:val="00733939"/>
    <w:rsid w:val="00734A8C"/>
    <w:rsid w:val="007355CE"/>
    <w:rsid w:val="00736388"/>
    <w:rsid w:val="007369BA"/>
    <w:rsid w:val="00737813"/>
    <w:rsid w:val="00741829"/>
    <w:rsid w:val="00741D52"/>
    <w:rsid w:val="00743889"/>
    <w:rsid w:val="007438C5"/>
    <w:rsid w:val="00745214"/>
    <w:rsid w:val="007465AD"/>
    <w:rsid w:val="007477FE"/>
    <w:rsid w:val="0075013E"/>
    <w:rsid w:val="00750759"/>
    <w:rsid w:val="00753430"/>
    <w:rsid w:val="00754C17"/>
    <w:rsid w:val="0075516D"/>
    <w:rsid w:val="00755400"/>
    <w:rsid w:val="00755DCD"/>
    <w:rsid w:val="007561E9"/>
    <w:rsid w:val="0075661B"/>
    <w:rsid w:val="00757E1D"/>
    <w:rsid w:val="00760486"/>
    <w:rsid w:val="00760D0E"/>
    <w:rsid w:val="0076109A"/>
    <w:rsid w:val="00761101"/>
    <w:rsid w:val="00761832"/>
    <w:rsid w:val="00761F0F"/>
    <w:rsid w:val="00762772"/>
    <w:rsid w:val="0076311A"/>
    <w:rsid w:val="00764196"/>
    <w:rsid w:val="007654A2"/>
    <w:rsid w:val="007669D2"/>
    <w:rsid w:val="00770AC0"/>
    <w:rsid w:val="00771729"/>
    <w:rsid w:val="00775BAB"/>
    <w:rsid w:val="00777614"/>
    <w:rsid w:val="0078094A"/>
    <w:rsid w:val="00782049"/>
    <w:rsid w:val="0078211E"/>
    <w:rsid w:val="007821D0"/>
    <w:rsid w:val="007848CE"/>
    <w:rsid w:val="0078720E"/>
    <w:rsid w:val="00787C47"/>
    <w:rsid w:val="007924BF"/>
    <w:rsid w:val="0079412C"/>
    <w:rsid w:val="007943C3"/>
    <w:rsid w:val="007944CD"/>
    <w:rsid w:val="0079569C"/>
    <w:rsid w:val="0079592B"/>
    <w:rsid w:val="00795937"/>
    <w:rsid w:val="00796479"/>
    <w:rsid w:val="007A035D"/>
    <w:rsid w:val="007A16BA"/>
    <w:rsid w:val="007A1F4B"/>
    <w:rsid w:val="007A2831"/>
    <w:rsid w:val="007A2DDD"/>
    <w:rsid w:val="007A3431"/>
    <w:rsid w:val="007A4D69"/>
    <w:rsid w:val="007A4ED9"/>
    <w:rsid w:val="007A5E5C"/>
    <w:rsid w:val="007B0057"/>
    <w:rsid w:val="007B04E9"/>
    <w:rsid w:val="007B06EF"/>
    <w:rsid w:val="007B08B9"/>
    <w:rsid w:val="007B1E21"/>
    <w:rsid w:val="007B269C"/>
    <w:rsid w:val="007B28A0"/>
    <w:rsid w:val="007B2ADF"/>
    <w:rsid w:val="007B2B47"/>
    <w:rsid w:val="007B2FF5"/>
    <w:rsid w:val="007B3177"/>
    <w:rsid w:val="007B3E9D"/>
    <w:rsid w:val="007B476C"/>
    <w:rsid w:val="007B47BC"/>
    <w:rsid w:val="007B536C"/>
    <w:rsid w:val="007B551E"/>
    <w:rsid w:val="007B6426"/>
    <w:rsid w:val="007B699D"/>
    <w:rsid w:val="007B6D89"/>
    <w:rsid w:val="007B6F1E"/>
    <w:rsid w:val="007B7059"/>
    <w:rsid w:val="007C0094"/>
    <w:rsid w:val="007C1F69"/>
    <w:rsid w:val="007C5078"/>
    <w:rsid w:val="007C6BEB"/>
    <w:rsid w:val="007C727F"/>
    <w:rsid w:val="007D06DC"/>
    <w:rsid w:val="007D1039"/>
    <w:rsid w:val="007D2D04"/>
    <w:rsid w:val="007D3281"/>
    <w:rsid w:val="007D3450"/>
    <w:rsid w:val="007D4DCF"/>
    <w:rsid w:val="007D5188"/>
    <w:rsid w:val="007D5FB5"/>
    <w:rsid w:val="007D6B04"/>
    <w:rsid w:val="007E0CA0"/>
    <w:rsid w:val="007E0E74"/>
    <w:rsid w:val="007E0ED6"/>
    <w:rsid w:val="007E1498"/>
    <w:rsid w:val="007E2EB7"/>
    <w:rsid w:val="007E3659"/>
    <w:rsid w:val="007E3756"/>
    <w:rsid w:val="007E4476"/>
    <w:rsid w:val="007E4B16"/>
    <w:rsid w:val="007E4C62"/>
    <w:rsid w:val="007E64C3"/>
    <w:rsid w:val="007E64E5"/>
    <w:rsid w:val="007E6A9A"/>
    <w:rsid w:val="007E6D4B"/>
    <w:rsid w:val="007E71B5"/>
    <w:rsid w:val="007E75E9"/>
    <w:rsid w:val="007F0685"/>
    <w:rsid w:val="007F0841"/>
    <w:rsid w:val="007F08E1"/>
    <w:rsid w:val="007F0C17"/>
    <w:rsid w:val="007F1133"/>
    <w:rsid w:val="007F11E1"/>
    <w:rsid w:val="007F2B31"/>
    <w:rsid w:val="007F3E34"/>
    <w:rsid w:val="007F448E"/>
    <w:rsid w:val="007F4FA2"/>
    <w:rsid w:val="007F505F"/>
    <w:rsid w:val="007F5205"/>
    <w:rsid w:val="007F5246"/>
    <w:rsid w:val="007F57CC"/>
    <w:rsid w:val="007F5C6D"/>
    <w:rsid w:val="007F68FC"/>
    <w:rsid w:val="007F785B"/>
    <w:rsid w:val="0080073C"/>
    <w:rsid w:val="00800EAA"/>
    <w:rsid w:val="00801C83"/>
    <w:rsid w:val="00801F02"/>
    <w:rsid w:val="00802102"/>
    <w:rsid w:val="00802A81"/>
    <w:rsid w:val="00803C54"/>
    <w:rsid w:val="008071FA"/>
    <w:rsid w:val="0081129A"/>
    <w:rsid w:val="00812EF7"/>
    <w:rsid w:val="008140DF"/>
    <w:rsid w:val="0081472C"/>
    <w:rsid w:val="00815BFA"/>
    <w:rsid w:val="00815E95"/>
    <w:rsid w:val="00815FDA"/>
    <w:rsid w:val="0081719A"/>
    <w:rsid w:val="008172DB"/>
    <w:rsid w:val="008173DD"/>
    <w:rsid w:val="0082038D"/>
    <w:rsid w:val="00821CC7"/>
    <w:rsid w:val="00821EA1"/>
    <w:rsid w:val="00822527"/>
    <w:rsid w:val="00822B6E"/>
    <w:rsid w:val="0082404F"/>
    <w:rsid w:val="00825B4C"/>
    <w:rsid w:val="0082655B"/>
    <w:rsid w:val="00826A03"/>
    <w:rsid w:val="00826BB4"/>
    <w:rsid w:val="008273F5"/>
    <w:rsid w:val="00827583"/>
    <w:rsid w:val="008306A0"/>
    <w:rsid w:val="00831BCA"/>
    <w:rsid w:val="008323EB"/>
    <w:rsid w:val="00833972"/>
    <w:rsid w:val="00834192"/>
    <w:rsid w:val="00834246"/>
    <w:rsid w:val="00834AA9"/>
    <w:rsid w:val="00834E0D"/>
    <w:rsid w:val="0083505F"/>
    <w:rsid w:val="00835868"/>
    <w:rsid w:val="008364DA"/>
    <w:rsid w:val="0084085B"/>
    <w:rsid w:val="00841A5C"/>
    <w:rsid w:val="0084442A"/>
    <w:rsid w:val="00844A99"/>
    <w:rsid w:val="0084563F"/>
    <w:rsid w:val="00845835"/>
    <w:rsid w:val="00845C0A"/>
    <w:rsid w:val="00846568"/>
    <w:rsid w:val="00847198"/>
    <w:rsid w:val="00847512"/>
    <w:rsid w:val="00847DE7"/>
    <w:rsid w:val="00850FE0"/>
    <w:rsid w:val="008524FF"/>
    <w:rsid w:val="008527DA"/>
    <w:rsid w:val="0085287B"/>
    <w:rsid w:val="00853EBB"/>
    <w:rsid w:val="008542B3"/>
    <w:rsid w:val="008547B2"/>
    <w:rsid w:val="00855C4E"/>
    <w:rsid w:val="0086020E"/>
    <w:rsid w:val="00860256"/>
    <w:rsid w:val="008610C9"/>
    <w:rsid w:val="00861BA3"/>
    <w:rsid w:val="00861DB2"/>
    <w:rsid w:val="00863399"/>
    <w:rsid w:val="008634F8"/>
    <w:rsid w:val="00863545"/>
    <w:rsid w:val="008635A9"/>
    <w:rsid w:val="00863EE8"/>
    <w:rsid w:val="0086613C"/>
    <w:rsid w:val="00866AE1"/>
    <w:rsid w:val="00871CE0"/>
    <w:rsid w:val="00871EEF"/>
    <w:rsid w:val="00872FB1"/>
    <w:rsid w:val="00873794"/>
    <w:rsid w:val="00873795"/>
    <w:rsid w:val="008743CF"/>
    <w:rsid w:val="008745C6"/>
    <w:rsid w:val="00874B87"/>
    <w:rsid w:val="00874FF5"/>
    <w:rsid w:val="008754D3"/>
    <w:rsid w:val="00880242"/>
    <w:rsid w:val="00881BBD"/>
    <w:rsid w:val="00883167"/>
    <w:rsid w:val="0088416B"/>
    <w:rsid w:val="0088530B"/>
    <w:rsid w:val="00885A66"/>
    <w:rsid w:val="00887506"/>
    <w:rsid w:val="008879A3"/>
    <w:rsid w:val="00887E9A"/>
    <w:rsid w:val="00891E02"/>
    <w:rsid w:val="00892214"/>
    <w:rsid w:val="00893126"/>
    <w:rsid w:val="00893700"/>
    <w:rsid w:val="008947A6"/>
    <w:rsid w:val="00894A49"/>
    <w:rsid w:val="00894F10"/>
    <w:rsid w:val="008A031D"/>
    <w:rsid w:val="008A0EE5"/>
    <w:rsid w:val="008A1688"/>
    <w:rsid w:val="008A1812"/>
    <w:rsid w:val="008A1CE3"/>
    <w:rsid w:val="008A1F88"/>
    <w:rsid w:val="008A3245"/>
    <w:rsid w:val="008A3B23"/>
    <w:rsid w:val="008A4E6C"/>
    <w:rsid w:val="008A58D2"/>
    <w:rsid w:val="008A7040"/>
    <w:rsid w:val="008A7536"/>
    <w:rsid w:val="008B03F1"/>
    <w:rsid w:val="008B0F17"/>
    <w:rsid w:val="008B1C69"/>
    <w:rsid w:val="008B4189"/>
    <w:rsid w:val="008B42FD"/>
    <w:rsid w:val="008B5932"/>
    <w:rsid w:val="008B79AC"/>
    <w:rsid w:val="008C021C"/>
    <w:rsid w:val="008C0AB5"/>
    <w:rsid w:val="008C0D4A"/>
    <w:rsid w:val="008C17AA"/>
    <w:rsid w:val="008C1C43"/>
    <w:rsid w:val="008C1F8B"/>
    <w:rsid w:val="008C2857"/>
    <w:rsid w:val="008C38DE"/>
    <w:rsid w:val="008C4D1C"/>
    <w:rsid w:val="008C556D"/>
    <w:rsid w:val="008C60A1"/>
    <w:rsid w:val="008C74DE"/>
    <w:rsid w:val="008D0DC5"/>
    <w:rsid w:val="008D1E16"/>
    <w:rsid w:val="008D30A1"/>
    <w:rsid w:val="008D3C9D"/>
    <w:rsid w:val="008D48B7"/>
    <w:rsid w:val="008D5591"/>
    <w:rsid w:val="008D571E"/>
    <w:rsid w:val="008D71CE"/>
    <w:rsid w:val="008E263E"/>
    <w:rsid w:val="008E3993"/>
    <w:rsid w:val="008E6406"/>
    <w:rsid w:val="008E6A6F"/>
    <w:rsid w:val="008E7164"/>
    <w:rsid w:val="008E79D8"/>
    <w:rsid w:val="008F02B9"/>
    <w:rsid w:val="008F0B53"/>
    <w:rsid w:val="008F1D30"/>
    <w:rsid w:val="008F2044"/>
    <w:rsid w:val="008F20B6"/>
    <w:rsid w:val="008F64D5"/>
    <w:rsid w:val="008F67C1"/>
    <w:rsid w:val="008F684F"/>
    <w:rsid w:val="008F69F7"/>
    <w:rsid w:val="008F70CE"/>
    <w:rsid w:val="008F7330"/>
    <w:rsid w:val="00901BE7"/>
    <w:rsid w:val="00902869"/>
    <w:rsid w:val="009032D1"/>
    <w:rsid w:val="00903FEA"/>
    <w:rsid w:val="009048AA"/>
    <w:rsid w:val="009062C2"/>
    <w:rsid w:val="00906ECE"/>
    <w:rsid w:val="009070FA"/>
    <w:rsid w:val="00907665"/>
    <w:rsid w:val="00907F98"/>
    <w:rsid w:val="00910061"/>
    <w:rsid w:val="009101F6"/>
    <w:rsid w:val="009109DF"/>
    <w:rsid w:val="00911CC5"/>
    <w:rsid w:val="009127A8"/>
    <w:rsid w:val="00913101"/>
    <w:rsid w:val="00913DEA"/>
    <w:rsid w:val="00913E94"/>
    <w:rsid w:val="009161F6"/>
    <w:rsid w:val="009174C5"/>
    <w:rsid w:val="009177F7"/>
    <w:rsid w:val="0092103C"/>
    <w:rsid w:val="00921179"/>
    <w:rsid w:val="00921BA2"/>
    <w:rsid w:val="00923AA9"/>
    <w:rsid w:val="009254F4"/>
    <w:rsid w:val="00925513"/>
    <w:rsid w:val="00925AF4"/>
    <w:rsid w:val="00927704"/>
    <w:rsid w:val="00927E14"/>
    <w:rsid w:val="00927FE4"/>
    <w:rsid w:val="00930816"/>
    <w:rsid w:val="009315D5"/>
    <w:rsid w:val="00932584"/>
    <w:rsid w:val="00932BCB"/>
    <w:rsid w:val="00935CF9"/>
    <w:rsid w:val="00936854"/>
    <w:rsid w:val="009416CD"/>
    <w:rsid w:val="00942FF4"/>
    <w:rsid w:val="0094399D"/>
    <w:rsid w:val="00943ABC"/>
    <w:rsid w:val="009450A8"/>
    <w:rsid w:val="00945F4A"/>
    <w:rsid w:val="00946E26"/>
    <w:rsid w:val="00946FA9"/>
    <w:rsid w:val="00947148"/>
    <w:rsid w:val="00947469"/>
    <w:rsid w:val="00947BB0"/>
    <w:rsid w:val="009506F7"/>
    <w:rsid w:val="00950AF4"/>
    <w:rsid w:val="00953150"/>
    <w:rsid w:val="0095484E"/>
    <w:rsid w:val="0095519D"/>
    <w:rsid w:val="009556AE"/>
    <w:rsid w:val="00955B30"/>
    <w:rsid w:val="00956D80"/>
    <w:rsid w:val="009576EE"/>
    <w:rsid w:val="00961979"/>
    <w:rsid w:val="00961B7D"/>
    <w:rsid w:val="00961EF7"/>
    <w:rsid w:val="009634FA"/>
    <w:rsid w:val="00964F5B"/>
    <w:rsid w:val="00965105"/>
    <w:rsid w:val="0096720A"/>
    <w:rsid w:val="0096724B"/>
    <w:rsid w:val="009709E7"/>
    <w:rsid w:val="009716AB"/>
    <w:rsid w:val="00971E2F"/>
    <w:rsid w:val="00973196"/>
    <w:rsid w:val="0097362A"/>
    <w:rsid w:val="00973C26"/>
    <w:rsid w:val="00974113"/>
    <w:rsid w:val="0097485A"/>
    <w:rsid w:val="00974FBA"/>
    <w:rsid w:val="0097595F"/>
    <w:rsid w:val="00975E2F"/>
    <w:rsid w:val="0097637E"/>
    <w:rsid w:val="0098014C"/>
    <w:rsid w:val="0098026D"/>
    <w:rsid w:val="00980F9D"/>
    <w:rsid w:val="0098138E"/>
    <w:rsid w:val="0098196E"/>
    <w:rsid w:val="009823A0"/>
    <w:rsid w:val="009835A7"/>
    <w:rsid w:val="0098368B"/>
    <w:rsid w:val="009860BB"/>
    <w:rsid w:val="00987EC0"/>
    <w:rsid w:val="00992B50"/>
    <w:rsid w:val="00993E70"/>
    <w:rsid w:val="00995611"/>
    <w:rsid w:val="009956AF"/>
    <w:rsid w:val="00995938"/>
    <w:rsid w:val="00997AD3"/>
    <w:rsid w:val="009A0076"/>
    <w:rsid w:val="009A1CE7"/>
    <w:rsid w:val="009A24D7"/>
    <w:rsid w:val="009A3A27"/>
    <w:rsid w:val="009B22C5"/>
    <w:rsid w:val="009B2B62"/>
    <w:rsid w:val="009B3C58"/>
    <w:rsid w:val="009B3E4E"/>
    <w:rsid w:val="009B4EB0"/>
    <w:rsid w:val="009B543F"/>
    <w:rsid w:val="009B6E87"/>
    <w:rsid w:val="009B7B9A"/>
    <w:rsid w:val="009C026D"/>
    <w:rsid w:val="009C0CDA"/>
    <w:rsid w:val="009C1B7C"/>
    <w:rsid w:val="009C2570"/>
    <w:rsid w:val="009C4942"/>
    <w:rsid w:val="009C4C53"/>
    <w:rsid w:val="009C558D"/>
    <w:rsid w:val="009C6227"/>
    <w:rsid w:val="009C708C"/>
    <w:rsid w:val="009C7165"/>
    <w:rsid w:val="009C7359"/>
    <w:rsid w:val="009C783A"/>
    <w:rsid w:val="009D05C9"/>
    <w:rsid w:val="009D0E59"/>
    <w:rsid w:val="009D1B08"/>
    <w:rsid w:val="009D2761"/>
    <w:rsid w:val="009D495F"/>
    <w:rsid w:val="009D4B6E"/>
    <w:rsid w:val="009D5880"/>
    <w:rsid w:val="009D5A21"/>
    <w:rsid w:val="009D5A96"/>
    <w:rsid w:val="009D7F18"/>
    <w:rsid w:val="009E056D"/>
    <w:rsid w:val="009E133A"/>
    <w:rsid w:val="009E1E63"/>
    <w:rsid w:val="009E389D"/>
    <w:rsid w:val="009E6F32"/>
    <w:rsid w:val="009E7E36"/>
    <w:rsid w:val="009F0718"/>
    <w:rsid w:val="009F36FB"/>
    <w:rsid w:val="009F4292"/>
    <w:rsid w:val="009F4B60"/>
    <w:rsid w:val="009F4D31"/>
    <w:rsid w:val="009F4D69"/>
    <w:rsid w:val="009F4F4E"/>
    <w:rsid w:val="009F50F9"/>
    <w:rsid w:val="009F654A"/>
    <w:rsid w:val="009F772D"/>
    <w:rsid w:val="00A00198"/>
    <w:rsid w:val="00A00B73"/>
    <w:rsid w:val="00A00F6A"/>
    <w:rsid w:val="00A01E60"/>
    <w:rsid w:val="00A02F3E"/>
    <w:rsid w:val="00A02FFA"/>
    <w:rsid w:val="00A059F9"/>
    <w:rsid w:val="00A10078"/>
    <w:rsid w:val="00A103A3"/>
    <w:rsid w:val="00A10763"/>
    <w:rsid w:val="00A151BE"/>
    <w:rsid w:val="00A152E8"/>
    <w:rsid w:val="00A15FF4"/>
    <w:rsid w:val="00A16CDE"/>
    <w:rsid w:val="00A16E12"/>
    <w:rsid w:val="00A17B2E"/>
    <w:rsid w:val="00A20D0D"/>
    <w:rsid w:val="00A20D4A"/>
    <w:rsid w:val="00A21DD0"/>
    <w:rsid w:val="00A240FC"/>
    <w:rsid w:val="00A254BF"/>
    <w:rsid w:val="00A26BB5"/>
    <w:rsid w:val="00A27DA0"/>
    <w:rsid w:val="00A311AB"/>
    <w:rsid w:val="00A31676"/>
    <w:rsid w:val="00A3169C"/>
    <w:rsid w:val="00A321D0"/>
    <w:rsid w:val="00A32C34"/>
    <w:rsid w:val="00A33446"/>
    <w:rsid w:val="00A33A14"/>
    <w:rsid w:val="00A36E82"/>
    <w:rsid w:val="00A401A1"/>
    <w:rsid w:val="00A40521"/>
    <w:rsid w:val="00A419B1"/>
    <w:rsid w:val="00A41B08"/>
    <w:rsid w:val="00A43444"/>
    <w:rsid w:val="00A442B0"/>
    <w:rsid w:val="00A447D6"/>
    <w:rsid w:val="00A45632"/>
    <w:rsid w:val="00A478A4"/>
    <w:rsid w:val="00A47978"/>
    <w:rsid w:val="00A50A83"/>
    <w:rsid w:val="00A5160B"/>
    <w:rsid w:val="00A517E4"/>
    <w:rsid w:val="00A51BCD"/>
    <w:rsid w:val="00A52298"/>
    <w:rsid w:val="00A55085"/>
    <w:rsid w:val="00A55CE5"/>
    <w:rsid w:val="00A560FE"/>
    <w:rsid w:val="00A567F2"/>
    <w:rsid w:val="00A56E05"/>
    <w:rsid w:val="00A57964"/>
    <w:rsid w:val="00A600CF"/>
    <w:rsid w:val="00A61061"/>
    <w:rsid w:val="00A6207B"/>
    <w:rsid w:val="00A621A2"/>
    <w:rsid w:val="00A6332F"/>
    <w:rsid w:val="00A64018"/>
    <w:rsid w:val="00A64250"/>
    <w:rsid w:val="00A643F2"/>
    <w:rsid w:val="00A64C27"/>
    <w:rsid w:val="00A66889"/>
    <w:rsid w:val="00A66E48"/>
    <w:rsid w:val="00A672DC"/>
    <w:rsid w:val="00A70026"/>
    <w:rsid w:val="00A700FA"/>
    <w:rsid w:val="00A73C53"/>
    <w:rsid w:val="00A74C94"/>
    <w:rsid w:val="00A761DC"/>
    <w:rsid w:val="00A7748E"/>
    <w:rsid w:val="00A777D6"/>
    <w:rsid w:val="00A7798B"/>
    <w:rsid w:val="00A77A4C"/>
    <w:rsid w:val="00A77B3C"/>
    <w:rsid w:val="00A800B5"/>
    <w:rsid w:val="00A81409"/>
    <w:rsid w:val="00A83449"/>
    <w:rsid w:val="00A83704"/>
    <w:rsid w:val="00A83AFF"/>
    <w:rsid w:val="00A846F3"/>
    <w:rsid w:val="00A86E4E"/>
    <w:rsid w:val="00A90203"/>
    <w:rsid w:val="00A90784"/>
    <w:rsid w:val="00A91306"/>
    <w:rsid w:val="00A91DDD"/>
    <w:rsid w:val="00A932C7"/>
    <w:rsid w:val="00A9348E"/>
    <w:rsid w:val="00A937A8"/>
    <w:rsid w:val="00A93EBC"/>
    <w:rsid w:val="00A942F2"/>
    <w:rsid w:val="00A944D2"/>
    <w:rsid w:val="00A9477C"/>
    <w:rsid w:val="00A947CB"/>
    <w:rsid w:val="00A9539C"/>
    <w:rsid w:val="00A95A4C"/>
    <w:rsid w:val="00A9654A"/>
    <w:rsid w:val="00A96677"/>
    <w:rsid w:val="00AA05DD"/>
    <w:rsid w:val="00AA07F8"/>
    <w:rsid w:val="00AA2B79"/>
    <w:rsid w:val="00AA2DC7"/>
    <w:rsid w:val="00AA3C23"/>
    <w:rsid w:val="00AA58C3"/>
    <w:rsid w:val="00AA6882"/>
    <w:rsid w:val="00AB1A85"/>
    <w:rsid w:val="00AB2053"/>
    <w:rsid w:val="00AB28BC"/>
    <w:rsid w:val="00AB4BEE"/>
    <w:rsid w:val="00AB4CB1"/>
    <w:rsid w:val="00AB4CD4"/>
    <w:rsid w:val="00AB52A1"/>
    <w:rsid w:val="00AB718A"/>
    <w:rsid w:val="00AC02F6"/>
    <w:rsid w:val="00AC2060"/>
    <w:rsid w:val="00AC2108"/>
    <w:rsid w:val="00AC370A"/>
    <w:rsid w:val="00AC4A63"/>
    <w:rsid w:val="00AC6443"/>
    <w:rsid w:val="00AC6E68"/>
    <w:rsid w:val="00AD0481"/>
    <w:rsid w:val="00AD0AD8"/>
    <w:rsid w:val="00AD0BEE"/>
    <w:rsid w:val="00AD26A1"/>
    <w:rsid w:val="00AD31FB"/>
    <w:rsid w:val="00AD4213"/>
    <w:rsid w:val="00AD45ED"/>
    <w:rsid w:val="00AD6137"/>
    <w:rsid w:val="00AD6319"/>
    <w:rsid w:val="00AD6667"/>
    <w:rsid w:val="00AD6C39"/>
    <w:rsid w:val="00AD709C"/>
    <w:rsid w:val="00AE266F"/>
    <w:rsid w:val="00AE286F"/>
    <w:rsid w:val="00AE2D47"/>
    <w:rsid w:val="00AE50E2"/>
    <w:rsid w:val="00AE516C"/>
    <w:rsid w:val="00AF0227"/>
    <w:rsid w:val="00AF1B27"/>
    <w:rsid w:val="00AF2BE0"/>
    <w:rsid w:val="00AF2F8E"/>
    <w:rsid w:val="00AF30CD"/>
    <w:rsid w:val="00AF3ADD"/>
    <w:rsid w:val="00AF5AC8"/>
    <w:rsid w:val="00AF7852"/>
    <w:rsid w:val="00B0018A"/>
    <w:rsid w:val="00B00897"/>
    <w:rsid w:val="00B017D4"/>
    <w:rsid w:val="00B0232C"/>
    <w:rsid w:val="00B03757"/>
    <w:rsid w:val="00B0555F"/>
    <w:rsid w:val="00B0743C"/>
    <w:rsid w:val="00B07B16"/>
    <w:rsid w:val="00B07C8B"/>
    <w:rsid w:val="00B1075F"/>
    <w:rsid w:val="00B10EB1"/>
    <w:rsid w:val="00B110A1"/>
    <w:rsid w:val="00B11102"/>
    <w:rsid w:val="00B14057"/>
    <w:rsid w:val="00B14A67"/>
    <w:rsid w:val="00B15BEF"/>
    <w:rsid w:val="00B162EC"/>
    <w:rsid w:val="00B16AB9"/>
    <w:rsid w:val="00B16C10"/>
    <w:rsid w:val="00B17B7B"/>
    <w:rsid w:val="00B203AF"/>
    <w:rsid w:val="00B237D4"/>
    <w:rsid w:val="00B25867"/>
    <w:rsid w:val="00B262C2"/>
    <w:rsid w:val="00B26E2D"/>
    <w:rsid w:val="00B27040"/>
    <w:rsid w:val="00B27561"/>
    <w:rsid w:val="00B275DF"/>
    <w:rsid w:val="00B27703"/>
    <w:rsid w:val="00B30BFE"/>
    <w:rsid w:val="00B3408E"/>
    <w:rsid w:val="00B361A7"/>
    <w:rsid w:val="00B3644E"/>
    <w:rsid w:val="00B3657A"/>
    <w:rsid w:val="00B3660E"/>
    <w:rsid w:val="00B37641"/>
    <w:rsid w:val="00B40077"/>
    <w:rsid w:val="00B404C5"/>
    <w:rsid w:val="00B40EB9"/>
    <w:rsid w:val="00B41FE5"/>
    <w:rsid w:val="00B428E7"/>
    <w:rsid w:val="00B42C14"/>
    <w:rsid w:val="00B42C27"/>
    <w:rsid w:val="00B43718"/>
    <w:rsid w:val="00B43827"/>
    <w:rsid w:val="00B439BF"/>
    <w:rsid w:val="00B442FA"/>
    <w:rsid w:val="00B45704"/>
    <w:rsid w:val="00B4577C"/>
    <w:rsid w:val="00B467C5"/>
    <w:rsid w:val="00B47088"/>
    <w:rsid w:val="00B471D7"/>
    <w:rsid w:val="00B5021A"/>
    <w:rsid w:val="00B50C94"/>
    <w:rsid w:val="00B51FAE"/>
    <w:rsid w:val="00B5337E"/>
    <w:rsid w:val="00B53AA6"/>
    <w:rsid w:val="00B542AA"/>
    <w:rsid w:val="00B54512"/>
    <w:rsid w:val="00B54E1F"/>
    <w:rsid w:val="00B558E3"/>
    <w:rsid w:val="00B565A6"/>
    <w:rsid w:val="00B565DF"/>
    <w:rsid w:val="00B57751"/>
    <w:rsid w:val="00B57C59"/>
    <w:rsid w:val="00B614E7"/>
    <w:rsid w:val="00B62622"/>
    <w:rsid w:val="00B628E1"/>
    <w:rsid w:val="00B62FA0"/>
    <w:rsid w:val="00B643F9"/>
    <w:rsid w:val="00B648A4"/>
    <w:rsid w:val="00B64F01"/>
    <w:rsid w:val="00B6618B"/>
    <w:rsid w:val="00B66FA9"/>
    <w:rsid w:val="00B70034"/>
    <w:rsid w:val="00B713CF"/>
    <w:rsid w:val="00B717A3"/>
    <w:rsid w:val="00B760C3"/>
    <w:rsid w:val="00B77038"/>
    <w:rsid w:val="00B772DA"/>
    <w:rsid w:val="00B8104D"/>
    <w:rsid w:val="00B82076"/>
    <w:rsid w:val="00B82CD3"/>
    <w:rsid w:val="00B82E00"/>
    <w:rsid w:val="00B83A9C"/>
    <w:rsid w:val="00B8483D"/>
    <w:rsid w:val="00B84D75"/>
    <w:rsid w:val="00B86F09"/>
    <w:rsid w:val="00B875D4"/>
    <w:rsid w:val="00B90A62"/>
    <w:rsid w:val="00B90C91"/>
    <w:rsid w:val="00B90E78"/>
    <w:rsid w:val="00B90F7B"/>
    <w:rsid w:val="00B914E4"/>
    <w:rsid w:val="00B9384B"/>
    <w:rsid w:val="00B9469D"/>
    <w:rsid w:val="00B965B7"/>
    <w:rsid w:val="00B96728"/>
    <w:rsid w:val="00B96BE4"/>
    <w:rsid w:val="00B97169"/>
    <w:rsid w:val="00B97D5F"/>
    <w:rsid w:val="00B97DC4"/>
    <w:rsid w:val="00BA0DC0"/>
    <w:rsid w:val="00BA4271"/>
    <w:rsid w:val="00BA5664"/>
    <w:rsid w:val="00BA5E54"/>
    <w:rsid w:val="00BA6008"/>
    <w:rsid w:val="00BB1787"/>
    <w:rsid w:val="00BB1AF5"/>
    <w:rsid w:val="00BB27DB"/>
    <w:rsid w:val="00BB2A72"/>
    <w:rsid w:val="00BB2B14"/>
    <w:rsid w:val="00BB2C25"/>
    <w:rsid w:val="00BB32BD"/>
    <w:rsid w:val="00BB3950"/>
    <w:rsid w:val="00BB3AD1"/>
    <w:rsid w:val="00BB5BFA"/>
    <w:rsid w:val="00BC08D0"/>
    <w:rsid w:val="00BC244E"/>
    <w:rsid w:val="00BC32F6"/>
    <w:rsid w:val="00BC3FD7"/>
    <w:rsid w:val="00BC6380"/>
    <w:rsid w:val="00BC65BA"/>
    <w:rsid w:val="00BC68AA"/>
    <w:rsid w:val="00BC7A54"/>
    <w:rsid w:val="00BD00DF"/>
    <w:rsid w:val="00BD0AE8"/>
    <w:rsid w:val="00BD1611"/>
    <w:rsid w:val="00BD16CA"/>
    <w:rsid w:val="00BD312F"/>
    <w:rsid w:val="00BD3421"/>
    <w:rsid w:val="00BD4310"/>
    <w:rsid w:val="00BD47D0"/>
    <w:rsid w:val="00BD515C"/>
    <w:rsid w:val="00BD53B9"/>
    <w:rsid w:val="00BD62CC"/>
    <w:rsid w:val="00BD6B02"/>
    <w:rsid w:val="00BD7657"/>
    <w:rsid w:val="00BE04E5"/>
    <w:rsid w:val="00BE0CE0"/>
    <w:rsid w:val="00BE2070"/>
    <w:rsid w:val="00BE46BF"/>
    <w:rsid w:val="00BE4B5A"/>
    <w:rsid w:val="00BE56EA"/>
    <w:rsid w:val="00BE5ED9"/>
    <w:rsid w:val="00BE6A23"/>
    <w:rsid w:val="00BE70BC"/>
    <w:rsid w:val="00BF0383"/>
    <w:rsid w:val="00BF0E63"/>
    <w:rsid w:val="00BF171B"/>
    <w:rsid w:val="00BF21A1"/>
    <w:rsid w:val="00BF4386"/>
    <w:rsid w:val="00BF44C4"/>
    <w:rsid w:val="00BF4C1E"/>
    <w:rsid w:val="00BF725E"/>
    <w:rsid w:val="00C008E3"/>
    <w:rsid w:val="00C0120A"/>
    <w:rsid w:val="00C0198F"/>
    <w:rsid w:val="00C02D62"/>
    <w:rsid w:val="00C05D70"/>
    <w:rsid w:val="00C0710A"/>
    <w:rsid w:val="00C110A8"/>
    <w:rsid w:val="00C1219D"/>
    <w:rsid w:val="00C1343B"/>
    <w:rsid w:val="00C15E6E"/>
    <w:rsid w:val="00C178D0"/>
    <w:rsid w:val="00C215BE"/>
    <w:rsid w:val="00C24F52"/>
    <w:rsid w:val="00C2782A"/>
    <w:rsid w:val="00C30396"/>
    <w:rsid w:val="00C30FB0"/>
    <w:rsid w:val="00C31C59"/>
    <w:rsid w:val="00C31D5E"/>
    <w:rsid w:val="00C31D9A"/>
    <w:rsid w:val="00C3271E"/>
    <w:rsid w:val="00C33A96"/>
    <w:rsid w:val="00C347E1"/>
    <w:rsid w:val="00C35744"/>
    <w:rsid w:val="00C35AF4"/>
    <w:rsid w:val="00C35C25"/>
    <w:rsid w:val="00C36398"/>
    <w:rsid w:val="00C36B26"/>
    <w:rsid w:val="00C41EFE"/>
    <w:rsid w:val="00C42E99"/>
    <w:rsid w:val="00C43109"/>
    <w:rsid w:val="00C444D7"/>
    <w:rsid w:val="00C44585"/>
    <w:rsid w:val="00C447BD"/>
    <w:rsid w:val="00C464C8"/>
    <w:rsid w:val="00C510DA"/>
    <w:rsid w:val="00C5165D"/>
    <w:rsid w:val="00C54313"/>
    <w:rsid w:val="00C558C8"/>
    <w:rsid w:val="00C5611E"/>
    <w:rsid w:val="00C57FC2"/>
    <w:rsid w:val="00C606E9"/>
    <w:rsid w:val="00C609AA"/>
    <w:rsid w:val="00C60A01"/>
    <w:rsid w:val="00C62C99"/>
    <w:rsid w:val="00C63C31"/>
    <w:rsid w:val="00C64D94"/>
    <w:rsid w:val="00C65B5A"/>
    <w:rsid w:val="00C65E64"/>
    <w:rsid w:val="00C6633C"/>
    <w:rsid w:val="00C66B55"/>
    <w:rsid w:val="00C670B2"/>
    <w:rsid w:val="00C679FD"/>
    <w:rsid w:val="00C70801"/>
    <w:rsid w:val="00C73576"/>
    <w:rsid w:val="00C74402"/>
    <w:rsid w:val="00C7554A"/>
    <w:rsid w:val="00C768DC"/>
    <w:rsid w:val="00C76B82"/>
    <w:rsid w:val="00C76C6E"/>
    <w:rsid w:val="00C77408"/>
    <w:rsid w:val="00C77F93"/>
    <w:rsid w:val="00C806E4"/>
    <w:rsid w:val="00C80D2C"/>
    <w:rsid w:val="00C80EFD"/>
    <w:rsid w:val="00C82DD1"/>
    <w:rsid w:val="00C8644F"/>
    <w:rsid w:val="00C874FA"/>
    <w:rsid w:val="00C87ACC"/>
    <w:rsid w:val="00C90BA7"/>
    <w:rsid w:val="00C90DAA"/>
    <w:rsid w:val="00C913E4"/>
    <w:rsid w:val="00C915D1"/>
    <w:rsid w:val="00C91C12"/>
    <w:rsid w:val="00C9209A"/>
    <w:rsid w:val="00C93D30"/>
    <w:rsid w:val="00C9406C"/>
    <w:rsid w:val="00C942CF"/>
    <w:rsid w:val="00C97A64"/>
    <w:rsid w:val="00CA251E"/>
    <w:rsid w:val="00CA278B"/>
    <w:rsid w:val="00CA3345"/>
    <w:rsid w:val="00CA3485"/>
    <w:rsid w:val="00CA42A5"/>
    <w:rsid w:val="00CA4AC6"/>
    <w:rsid w:val="00CA6346"/>
    <w:rsid w:val="00CB0083"/>
    <w:rsid w:val="00CB1F09"/>
    <w:rsid w:val="00CB227D"/>
    <w:rsid w:val="00CB2751"/>
    <w:rsid w:val="00CB38EA"/>
    <w:rsid w:val="00CB3F37"/>
    <w:rsid w:val="00CB48F0"/>
    <w:rsid w:val="00CB7C2C"/>
    <w:rsid w:val="00CB7E51"/>
    <w:rsid w:val="00CB7E81"/>
    <w:rsid w:val="00CC0082"/>
    <w:rsid w:val="00CC0F25"/>
    <w:rsid w:val="00CC107D"/>
    <w:rsid w:val="00CC2DD6"/>
    <w:rsid w:val="00CC3727"/>
    <w:rsid w:val="00CC37C2"/>
    <w:rsid w:val="00CC3846"/>
    <w:rsid w:val="00CC6A3B"/>
    <w:rsid w:val="00CC6EB4"/>
    <w:rsid w:val="00CC6F67"/>
    <w:rsid w:val="00CC78F7"/>
    <w:rsid w:val="00CD11EC"/>
    <w:rsid w:val="00CD1F73"/>
    <w:rsid w:val="00CD217A"/>
    <w:rsid w:val="00CD4524"/>
    <w:rsid w:val="00CD4A34"/>
    <w:rsid w:val="00CD6C66"/>
    <w:rsid w:val="00CD762A"/>
    <w:rsid w:val="00CE06C6"/>
    <w:rsid w:val="00CE0FF2"/>
    <w:rsid w:val="00CE179B"/>
    <w:rsid w:val="00CE1BB0"/>
    <w:rsid w:val="00CE1C13"/>
    <w:rsid w:val="00CE1EED"/>
    <w:rsid w:val="00CE1F7B"/>
    <w:rsid w:val="00CE22F5"/>
    <w:rsid w:val="00CE50A3"/>
    <w:rsid w:val="00CE526A"/>
    <w:rsid w:val="00CE538D"/>
    <w:rsid w:val="00CE5539"/>
    <w:rsid w:val="00CE621C"/>
    <w:rsid w:val="00CE7878"/>
    <w:rsid w:val="00CF0C29"/>
    <w:rsid w:val="00CF5C22"/>
    <w:rsid w:val="00CF5F45"/>
    <w:rsid w:val="00CF6A8C"/>
    <w:rsid w:val="00CF752A"/>
    <w:rsid w:val="00CF7548"/>
    <w:rsid w:val="00D00646"/>
    <w:rsid w:val="00D00886"/>
    <w:rsid w:val="00D0188F"/>
    <w:rsid w:val="00D02A8B"/>
    <w:rsid w:val="00D03C25"/>
    <w:rsid w:val="00D03E56"/>
    <w:rsid w:val="00D04222"/>
    <w:rsid w:val="00D0464D"/>
    <w:rsid w:val="00D06407"/>
    <w:rsid w:val="00D07D21"/>
    <w:rsid w:val="00D103D8"/>
    <w:rsid w:val="00D1061E"/>
    <w:rsid w:val="00D10645"/>
    <w:rsid w:val="00D10713"/>
    <w:rsid w:val="00D10745"/>
    <w:rsid w:val="00D11A16"/>
    <w:rsid w:val="00D12F01"/>
    <w:rsid w:val="00D132F3"/>
    <w:rsid w:val="00D14302"/>
    <w:rsid w:val="00D14BC0"/>
    <w:rsid w:val="00D151A9"/>
    <w:rsid w:val="00D156C1"/>
    <w:rsid w:val="00D163FB"/>
    <w:rsid w:val="00D168A9"/>
    <w:rsid w:val="00D16D90"/>
    <w:rsid w:val="00D20AF0"/>
    <w:rsid w:val="00D210DE"/>
    <w:rsid w:val="00D2223D"/>
    <w:rsid w:val="00D223BB"/>
    <w:rsid w:val="00D25720"/>
    <w:rsid w:val="00D268CD"/>
    <w:rsid w:val="00D26EAA"/>
    <w:rsid w:val="00D26F1F"/>
    <w:rsid w:val="00D27563"/>
    <w:rsid w:val="00D2767A"/>
    <w:rsid w:val="00D30529"/>
    <w:rsid w:val="00D30B7A"/>
    <w:rsid w:val="00D31871"/>
    <w:rsid w:val="00D3308D"/>
    <w:rsid w:val="00D3422F"/>
    <w:rsid w:val="00D373D2"/>
    <w:rsid w:val="00D405AC"/>
    <w:rsid w:val="00D40ADB"/>
    <w:rsid w:val="00D40DB8"/>
    <w:rsid w:val="00D40ED0"/>
    <w:rsid w:val="00D41D05"/>
    <w:rsid w:val="00D422B6"/>
    <w:rsid w:val="00D433F1"/>
    <w:rsid w:val="00D43A82"/>
    <w:rsid w:val="00D44C9A"/>
    <w:rsid w:val="00D461F0"/>
    <w:rsid w:val="00D467B9"/>
    <w:rsid w:val="00D46C15"/>
    <w:rsid w:val="00D46C5E"/>
    <w:rsid w:val="00D4738B"/>
    <w:rsid w:val="00D47CCB"/>
    <w:rsid w:val="00D50466"/>
    <w:rsid w:val="00D51894"/>
    <w:rsid w:val="00D52C5D"/>
    <w:rsid w:val="00D531BB"/>
    <w:rsid w:val="00D534A4"/>
    <w:rsid w:val="00D53A68"/>
    <w:rsid w:val="00D54155"/>
    <w:rsid w:val="00D5665F"/>
    <w:rsid w:val="00D60523"/>
    <w:rsid w:val="00D60F8E"/>
    <w:rsid w:val="00D622F8"/>
    <w:rsid w:val="00D62702"/>
    <w:rsid w:val="00D62E8A"/>
    <w:rsid w:val="00D62FFC"/>
    <w:rsid w:val="00D63A73"/>
    <w:rsid w:val="00D63C7E"/>
    <w:rsid w:val="00D64491"/>
    <w:rsid w:val="00D64A0E"/>
    <w:rsid w:val="00D6602D"/>
    <w:rsid w:val="00D66EC7"/>
    <w:rsid w:val="00D71993"/>
    <w:rsid w:val="00D71D02"/>
    <w:rsid w:val="00D71F70"/>
    <w:rsid w:val="00D72CD8"/>
    <w:rsid w:val="00D72D2E"/>
    <w:rsid w:val="00D73F9D"/>
    <w:rsid w:val="00D747DC"/>
    <w:rsid w:val="00D74D7B"/>
    <w:rsid w:val="00D751B1"/>
    <w:rsid w:val="00D756FA"/>
    <w:rsid w:val="00D75B99"/>
    <w:rsid w:val="00D75D3A"/>
    <w:rsid w:val="00D76A55"/>
    <w:rsid w:val="00D778D2"/>
    <w:rsid w:val="00D77D69"/>
    <w:rsid w:val="00D81DBB"/>
    <w:rsid w:val="00D82CB8"/>
    <w:rsid w:val="00D838A6"/>
    <w:rsid w:val="00D873ED"/>
    <w:rsid w:val="00D8752E"/>
    <w:rsid w:val="00D87BFB"/>
    <w:rsid w:val="00D91337"/>
    <w:rsid w:val="00D91963"/>
    <w:rsid w:val="00D92677"/>
    <w:rsid w:val="00D92A12"/>
    <w:rsid w:val="00D92ACF"/>
    <w:rsid w:val="00D92EF6"/>
    <w:rsid w:val="00D92FFD"/>
    <w:rsid w:val="00D936A8"/>
    <w:rsid w:val="00D93D78"/>
    <w:rsid w:val="00D93D80"/>
    <w:rsid w:val="00D94C5F"/>
    <w:rsid w:val="00D95880"/>
    <w:rsid w:val="00D962F3"/>
    <w:rsid w:val="00D96C2F"/>
    <w:rsid w:val="00D97F16"/>
    <w:rsid w:val="00DA01BF"/>
    <w:rsid w:val="00DA07B5"/>
    <w:rsid w:val="00DA0B23"/>
    <w:rsid w:val="00DA0E53"/>
    <w:rsid w:val="00DA16C6"/>
    <w:rsid w:val="00DA1882"/>
    <w:rsid w:val="00DA18DF"/>
    <w:rsid w:val="00DA1A7F"/>
    <w:rsid w:val="00DA3464"/>
    <w:rsid w:val="00DA4F73"/>
    <w:rsid w:val="00DA7821"/>
    <w:rsid w:val="00DA7B54"/>
    <w:rsid w:val="00DA7E5D"/>
    <w:rsid w:val="00DB16E1"/>
    <w:rsid w:val="00DB277D"/>
    <w:rsid w:val="00DB31C4"/>
    <w:rsid w:val="00DB5B8C"/>
    <w:rsid w:val="00DB765A"/>
    <w:rsid w:val="00DC3BAB"/>
    <w:rsid w:val="00DC4072"/>
    <w:rsid w:val="00DC40A0"/>
    <w:rsid w:val="00DC4761"/>
    <w:rsid w:val="00DC51FA"/>
    <w:rsid w:val="00DC57EE"/>
    <w:rsid w:val="00DC6BE4"/>
    <w:rsid w:val="00DC6F95"/>
    <w:rsid w:val="00DD0DC7"/>
    <w:rsid w:val="00DD267A"/>
    <w:rsid w:val="00DD3592"/>
    <w:rsid w:val="00DD3F66"/>
    <w:rsid w:val="00DD4434"/>
    <w:rsid w:val="00DD4BB0"/>
    <w:rsid w:val="00DD5A56"/>
    <w:rsid w:val="00DD6270"/>
    <w:rsid w:val="00DD6B8B"/>
    <w:rsid w:val="00DD6C45"/>
    <w:rsid w:val="00DD6E54"/>
    <w:rsid w:val="00DD70F6"/>
    <w:rsid w:val="00DD7149"/>
    <w:rsid w:val="00DD7932"/>
    <w:rsid w:val="00DE1E4C"/>
    <w:rsid w:val="00DE3F0F"/>
    <w:rsid w:val="00DE6592"/>
    <w:rsid w:val="00DE67CF"/>
    <w:rsid w:val="00DF01FF"/>
    <w:rsid w:val="00DF23DB"/>
    <w:rsid w:val="00DF24FB"/>
    <w:rsid w:val="00DF432E"/>
    <w:rsid w:val="00DF5789"/>
    <w:rsid w:val="00DF6B67"/>
    <w:rsid w:val="00E0046C"/>
    <w:rsid w:val="00E0208F"/>
    <w:rsid w:val="00E0400D"/>
    <w:rsid w:val="00E04215"/>
    <w:rsid w:val="00E04D73"/>
    <w:rsid w:val="00E04D7C"/>
    <w:rsid w:val="00E0508C"/>
    <w:rsid w:val="00E05450"/>
    <w:rsid w:val="00E07619"/>
    <w:rsid w:val="00E1206B"/>
    <w:rsid w:val="00E12B7F"/>
    <w:rsid w:val="00E13040"/>
    <w:rsid w:val="00E136C4"/>
    <w:rsid w:val="00E138C5"/>
    <w:rsid w:val="00E13999"/>
    <w:rsid w:val="00E13ED7"/>
    <w:rsid w:val="00E142FB"/>
    <w:rsid w:val="00E14753"/>
    <w:rsid w:val="00E14842"/>
    <w:rsid w:val="00E15A05"/>
    <w:rsid w:val="00E17925"/>
    <w:rsid w:val="00E17BE6"/>
    <w:rsid w:val="00E200E9"/>
    <w:rsid w:val="00E204E9"/>
    <w:rsid w:val="00E21A98"/>
    <w:rsid w:val="00E23400"/>
    <w:rsid w:val="00E23B43"/>
    <w:rsid w:val="00E248B9"/>
    <w:rsid w:val="00E25B5F"/>
    <w:rsid w:val="00E268D0"/>
    <w:rsid w:val="00E26C85"/>
    <w:rsid w:val="00E26E2C"/>
    <w:rsid w:val="00E310D8"/>
    <w:rsid w:val="00E31587"/>
    <w:rsid w:val="00E32315"/>
    <w:rsid w:val="00E3389C"/>
    <w:rsid w:val="00E353E8"/>
    <w:rsid w:val="00E40093"/>
    <w:rsid w:val="00E405E7"/>
    <w:rsid w:val="00E408AA"/>
    <w:rsid w:val="00E40F99"/>
    <w:rsid w:val="00E41B8E"/>
    <w:rsid w:val="00E41F97"/>
    <w:rsid w:val="00E437B9"/>
    <w:rsid w:val="00E43964"/>
    <w:rsid w:val="00E44836"/>
    <w:rsid w:val="00E46533"/>
    <w:rsid w:val="00E465FF"/>
    <w:rsid w:val="00E4722E"/>
    <w:rsid w:val="00E525C0"/>
    <w:rsid w:val="00E53F5D"/>
    <w:rsid w:val="00E55C18"/>
    <w:rsid w:val="00E56CD7"/>
    <w:rsid w:val="00E5727E"/>
    <w:rsid w:val="00E57369"/>
    <w:rsid w:val="00E61919"/>
    <w:rsid w:val="00E61ED9"/>
    <w:rsid w:val="00E627E3"/>
    <w:rsid w:val="00E6313E"/>
    <w:rsid w:val="00E642B8"/>
    <w:rsid w:val="00E65BD9"/>
    <w:rsid w:val="00E672EA"/>
    <w:rsid w:val="00E70103"/>
    <w:rsid w:val="00E720E2"/>
    <w:rsid w:val="00E72252"/>
    <w:rsid w:val="00E7250A"/>
    <w:rsid w:val="00E73CA3"/>
    <w:rsid w:val="00E74611"/>
    <w:rsid w:val="00E746B2"/>
    <w:rsid w:val="00E74C4F"/>
    <w:rsid w:val="00E75B3C"/>
    <w:rsid w:val="00E760E0"/>
    <w:rsid w:val="00E76DDB"/>
    <w:rsid w:val="00E778ED"/>
    <w:rsid w:val="00E80862"/>
    <w:rsid w:val="00E80B15"/>
    <w:rsid w:val="00E81694"/>
    <w:rsid w:val="00E817E3"/>
    <w:rsid w:val="00E82320"/>
    <w:rsid w:val="00E82B04"/>
    <w:rsid w:val="00E82ECB"/>
    <w:rsid w:val="00E836E8"/>
    <w:rsid w:val="00E83B67"/>
    <w:rsid w:val="00E83CFB"/>
    <w:rsid w:val="00E84566"/>
    <w:rsid w:val="00E903BC"/>
    <w:rsid w:val="00E919D8"/>
    <w:rsid w:val="00E92852"/>
    <w:rsid w:val="00E9292F"/>
    <w:rsid w:val="00E9368A"/>
    <w:rsid w:val="00E9483F"/>
    <w:rsid w:val="00E94CD6"/>
    <w:rsid w:val="00E94DE0"/>
    <w:rsid w:val="00E963B9"/>
    <w:rsid w:val="00E96AC6"/>
    <w:rsid w:val="00E97DD5"/>
    <w:rsid w:val="00EA1489"/>
    <w:rsid w:val="00EA268C"/>
    <w:rsid w:val="00EA2FBE"/>
    <w:rsid w:val="00EA423D"/>
    <w:rsid w:val="00EA494B"/>
    <w:rsid w:val="00EA4F0E"/>
    <w:rsid w:val="00EA50DA"/>
    <w:rsid w:val="00EA6F4C"/>
    <w:rsid w:val="00EB0263"/>
    <w:rsid w:val="00EB0538"/>
    <w:rsid w:val="00EB1AD6"/>
    <w:rsid w:val="00EB4ED0"/>
    <w:rsid w:val="00EB55D9"/>
    <w:rsid w:val="00EB5EAD"/>
    <w:rsid w:val="00EB6504"/>
    <w:rsid w:val="00EB6B90"/>
    <w:rsid w:val="00EC1154"/>
    <w:rsid w:val="00EC4A5F"/>
    <w:rsid w:val="00EC505C"/>
    <w:rsid w:val="00EC5170"/>
    <w:rsid w:val="00EC70B7"/>
    <w:rsid w:val="00EC76BA"/>
    <w:rsid w:val="00ED0114"/>
    <w:rsid w:val="00ED0A38"/>
    <w:rsid w:val="00ED2EB7"/>
    <w:rsid w:val="00ED3A53"/>
    <w:rsid w:val="00ED45F2"/>
    <w:rsid w:val="00ED7002"/>
    <w:rsid w:val="00EE1F73"/>
    <w:rsid w:val="00EE273D"/>
    <w:rsid w:val="00EE2D0F"/>
    <w:rsid w:val="00EE334D"/>
    <w:rsid w:val="00EE362A"/>
    <w:rsid w:val="00EE3F70"/>
    <w:rsid w:val="00EE5883"/>
    <w:rsid w:val="00EE5AFD"/>
    <w:rsid w:val="00EE5E8D"/>
    <w:rsid w:val="00EF0C05"/>
    <w:rsid w:val="00EF1194"/>
    <w:rsid w:val="00EF1219"/>
    <w:rsid w:val="00EF1DF2"/>
    <w:rsid w:val="00EF35B9"/>
    <w:rsid w:val="00EF430A"/>
    <w:rsid w:val="00EF5558"/>
    <w:rsid w:val="00EF5A41"/>
    <w:rsid w:val="00EF6037"/>
    <w:rsid w:val="00EF6E7C"/>
    <w:rsid w:val="00EF74AA"/>
    <w:rsid w:val="00F006F1"/>
    <w:rsid w:val="00F00999"/>
    <w:rsid w:val="00F01F53"/>
    <w:rsid w:val="00F025A8"/>
    <w:rsid w:val="00F06066"/>
    <w:rsid w:val="00F06705"/>
    <w:rsid w:val="00F103F7"/>
    <w:rsid w:val="00F10A30"/>
    <w:rsid w:val="00F10CB7"/>
    <w:rsid w:val="00F11364"/>
    <w:rsid w:val="00F127B1"/>
    <w:rsid w:val="00F1438E"/>
    <w:rsid w:val="00F16431"/>
    <w:rsid w:val="00F212F0"/>
    <w:rsid w:val="00F217AE"/>
    <w:rsid w:val="00F22395"/>
    <w:rsid w:val="00F24922"/>
    <w:rsid w:val="00F30715"/>
    <w:rsid w:val="00F317DD"/>
    <w:rsid w:val="00F31CF2"/>
    <w:rsid w:val="00F33E35"/>
    <w:rsid w:val="00F3451E"/>
    <w:rsid w:val="00F34897"/>
    <w:rsid w:val="00F358BE"/>
    <w:rsid w:val="00F35CA3"/>
    <w:rsid w:val="00F36068"/>
    <w:rsid w:val="00F40522"/>
    <w:rsid w:val="00F40735"/>
    <w:rsid w:val="00F40787"/>
    <w:rsid w:val="00F40A95"/>
    <w:rsid w:val="00F40F50"/>
    <w:rsid w:val="00F4158B"/>
    <w:rsid w:val="00F4360C"/>
    <w:rsid w:val="00F436BF"/>
    <w:rsid w:val="00F43EEE"/>
    <w:rsid w:val="00F44BD2"/>
    <w:rsid w:val="00F458F7"/>
    <w:rsid w:val="00F46273"/>
    <w:rsid w:val="00F50265"/>
    <w:rsid w:val="00F50A4E"/>
    <w:rsid w:val="00F50A65"/>
    <w:rsid w:val="00F51186"/>
    <w:rsid w:val="00F517CA"/>
    <w:rsid w:val="00F52CE1"/>
    <w:rsid w:val="00F52D5D"/>
    <w:rsid w:val="00F53D50"/>
    <w:rsid w:val="00F54527"/>
    <w:rsid w:val="00F5476E"/>
    <w:rsid w:val="00F5484E"/>
    <w:rsid w:val="00F54A68"/>
    <w:rsid w:val="00F54DD6"/>
    <w:rsid w:val="00F5512D"/>
    <w:rsid w:val="00F559AB"/>
    <w:rsid w:val="00F55CBE"/>
    <w:rsid w:val="00F57AEF"/>
    <w:rsid w:val="00F57CC8"/>
    <w:rsid w:val="00F605A3"/>
    <w:rsid w:val="00F61CD2"/>
    <w:rsid w:val="00F63238"/>
    <w:rsid w:val="00F6594C"/>
    <w:rsid w:val="00F66CC7"/>
    <w:rsid w:val="00F675A2"/>
    <w:rsid w:val="00F679CD"/>
    <w:rsid w:val="00F70032"/>
    <w:rsid w:val="00F71466"/>
    <w:rsid w:val="00F71A17"/>
    <w:rsid w:val="00F74065"/>
    <w:rsid w:val="00F757BE"/>
    <w:rsid w:val="00F75F15"/>
    <w:rsid w:val="00F77049"/>
    <w:rsid w:val="00F77063"/>
    <w:rsid w:val="00F77374"/>
    <w:rsid w:val="00F80EE9"/>
    <w:rsid w:val="00F8139C"/>
    <w:rsid w:val="00F81A14"/>
    <w:rsid w:val="00F81E58"/>
    <w:rsid w:val="00F823AA"/>
    <w:rsid w:val="00F82DB9"/>
    <w:rsid w:val="00F8359F"/>
    <w:rsid w:val="00F84F03"/>
    <w:rsid w:val="00F866C0"/>
    <w:rsid w:val="00F878A0"/>
    <w:rsid w:val="00F91602"/>
    <w:rsid w:val="00F91A95"/>
    <w:rsid w:val="00F921E6"/>
    <w:rsid w:val="00F92883"/>
    <w:rsid w:val="00F93DE6"/>
    <w:rsid w:val="00F97A3A"/>
    <w:rsid w:val="00FA0D90"/>
    <w:rsid w:val="00FA186F"/>
    <w:rsid w:val="00FA21BF"/>
    <w:rsid w:val="00FA58DE"/>
    <w:rsid w:val="00FA6DE9"/>
    <w:rsid w:val="00FB0611"/>
    <w:rsid w:val="00FB07FB"/>
    <w:rsid w:val="00FB1631"/>
    <w:rsid w:val="00FB1938"/>
    <w:rsid w:val="00FB26F5"/>
    <w:rsid w:val="00FB4AFD"/>
    <w:rsid w:val="00FB4F1C"/>
    <w:rsid w:val="00FB4F63"/>
    <w:rsid w:val="00FB54F8"/>
    <w:rsid w:val="00FB593B"/>
    <w:rsid w:val="00FB5B5C"/>
    <w:rsid w:val="00FB6878"/>
    <w:rsid w:val="00FC04C1"/>
    <w:rsid w:val="00FC1911"/>
    <w:rsid w:val="00FC277B"/>
    <w:rsid w:val="00FC3704"/>
    <w:rsid w:val="00FC4696"/>
    <w:rsid w:val="00FC4785"/>
    <w:rsid w:val="00FC4D6C"/>
    <w:rsid w:val="00FC5769"/>
    <w:rsid w:val="00FC7A28"/>
    <w:rsid w:val="00FD368E"/>
    <w:rsid w:val="00FD691E"/>
    <w:rsid w:val="00FD7555"/>
    <w:rsid w:val="00FD769A"/>
    <w:rsid w:val="00FD79D5"/>
    <w:rsid w:val="00FE02E5"/>
    <w:rsid w:val="00FE18E1"/>
    <w:rsid w:val="00FE2376"/>
    <w:rsid w:val="00FE4AD9"/>
    <w:rsid w:val="00FE7F68"/>
    <w:rsid w:val="00FF092A"/>
    <w:rsid w:val="00FF243D"/>
    <w:rsid w:val="00FF3F7E"/>
    <w:rsid w:val="00FF4AE8"/>
    <w:rsid w:val="00FF55F0"/>
    <w:rsid w:val="00FF5FC8"/>
    <w:rsid w:val="00FF63E5"/>
    <w:rsid w:val="00FF69D2"/>
    <w:rsid w:val="00FF73D0"/>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348D392B"/>
  <w15:docId w15:val="{CCA5C253-2A98-4002-B2DB-73B4653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D50466"/>
    <w:pPr>
      <w:ind w:firstLine="708"/>
      <w:jc w:val="both"/>
    </w:pPr>
    <w:rPr>
      <w:rFonts w:ascii="Times New Roman" w:hAnsi="Times New Roman"/>
      <w:sz w:val="28"/>
      <w:szCs w:val="24"/>
      <w:lang w:val="x-none" w:eastAsia="x-none"/>
    </w:rPr>
  </w:style>
  <w:style w:type="character" w:customStyle="1" w:styleId="30">
    <w:name w:val="Основной текст с отступом 3 Знак"/>
    <w:link w:val="3"/>
    <w:semiHidden/>
    <w:rsid w:val="00D50466"/>
    <w:rPr>
      <w:rFonts w:ascii="Times New Roman" w:hAnsi="Times New Roman"/>
      <w:sz w:val="28"/>
      <w:szCs w:val="24"/>
    </w:rPr>
  </w:style>
  <w:style w:type="paragraph" w:styleId="a3">
    <w:name w:val="header"/>
    <w:basedOn w:val="a"/>
    <w:link w:val="a4"/>
    <w:uiPriority w:val="99"/>
    <w:unhideWhenUsed/>
    <w:rsid w:val="00CB38EA"/>
    <w:pPr>
      <w:tabs>
        <w:tab w:val="center" w:pos="4677"/>
        <w:tab w:val="right" w:pos="9355"/>
      </w:tabs>
    </w:pPr>
    <w:rPr>
      <w:lang w:val="x-none" w:eastAsia="x-none"/>
    </w:rPr>
  </w:style>
  <w:style w:type="character" w:customStyle="1" w:styleId="a4">
    <w:name w:val="Верхний колонтитул Знак"/>
    <w:link w:val="a3"/>
    <w:uiPriority w:val="99"/>
    <w:rsid w:val="00CB38EA"/>
    <w:rPr>
      <w:sz w:val="22"/>
      <w:szCs w:val="22"/>
    </w:rPr>
  </w:style>
  <w:style w:type="paragraph" w:styleId="a5">
    <w:name w:val="footer"/>
    <w:basedOn w:val="a"/>
    <w:link w:val="a6"/>
    <w:uiPriority w:val="99"/>
    <w:unhideWhenUsed/>
    <w:rsid w:val="00CB38EA"/>
    <w:pPr>
      <w:tabs>
        <w:tab w:val="center" w:pos="4677"/>
        <w:tab w:val="right" w:pos="9355"/>
      </w:tabs>
    </w:pPr>
    <w:rPr>
      <w:lang w:val="x-none" w:eastAsia="x-none"/>
    </w:rPr>
  </w:style>
  <w:style w:type="character" w:customStyle="1" w:styleId="a6">
    <w:name w:val="Нижний колонтитул Знак"/>
    <w:link w:val="a5"/>
    <w:uiPriority w:val="99"/>
    <w:rsid w:val="00CB38EA"/>
    <w:rPr>
      <w:sz w:val="22"/>
      <w:szCs w:val="22"/>
    </w:rPr>
  </w:style>
  <w:style w:type="table" w:styleId="a7">
    <w:name w:val="Table Grid"/>
    <w:basedOn w:val="a1"/>
    <w:uiPriority w:val="59"/>
    <w:rsid w:val="0026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C76C6E"/>
    <w:rPr>
      <w:sz w:val="20"/>
      <w:szCs w:val="20"/>
    </w:rPr>
  </w:style>
  <w:style w:type="character" w:customStyle="1" w:styleId="a9">
    <w:name w:val="Текст концевой сноски Знак"/>
    <w:basedOn w:val="a0"/>
    <w:link w:val="a8"/>
    <w:uiPriority w:val="99"/>
    <w:semiHidden/>
    <w:rsid w:val="00C76C6E"/>
  </w:style>
  <w:style w:type="character" w:styleId="aa">
    <w:name w:val="endnote reference"/>
    <w:uiPriority w:val="99"/>
    <w:semiHidden/>
    <w:unhideWhenUsed/>
    <w:rsid w:val="00C76C6E"/>
    <w:rPr>
      <w:vertAlign w:val="superscript"/>
    </w:rPr>
  </w:style>
  <w:style w:type="paragraph" w:styleId="ab">
    <w:name w:val="footnote text"/>
    <w:aliases w:val="Footnote Text Char,Знак2, Знак2,Знак,Текст сноски НИВ, Знак Знак Знак Знак,Текст сноски Знак Знак, Знак,fn,Знак Знак Знак Знак,Текст сноски-FN,Footnote Text Char Знак Знак,Table_Footnote_last,Oaeno niinee-FN,Oaeno niinee Ciae,Текст сноски1"/>
    <w:basedOn w:val="a"/>
    <w:link w:val="ac"/>
    <w:uiPriority w:val="99"/>
    <w:unhideWhenUsed/>
    <w:qFormat/>
    <w:rsid w:val="00C76C6E"/>
    <w:rPr>
      <w:sz w:val="20"/>
      <w:szCs w:val="20"/>
    </w:rPr>
  </w:style>
  <w:style w:type="character" w:customStyle="1" w:styleId="ac">
    <w:name w:val="Текст сноски Знак"/>
    <w:aliases w:val="Footnote Text Char Знак,Знак2 Знак, Знак2 Знак,Знак Знак,Текст сноски НИВ Знак, Знак Знак Знак Знак Знак,Текст сноски Знак Знак Знак, Знак Знак,fn Знак,Знак Знак Знак Знак Знак,Текст сноски-FN Знак,Footnote Text Char Знак Знак Знак"/>
    <w:basedOn w:val="a0"/>
    <w:link w:val="ab"/>
    <w:uiPriority w:val="99"/>
    <w:rsid w:val="00C76C6E"/>
  </w:style>
  <w:style w:type="character" w:styleId="ad">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C76C6E"/>
    <w:rPr>
      <w:vertAlign w:val="superscript"/>
    </w:rPr>
  </w:style>
  <w:style w:type="paragraph" w:customStyle="1" w:styleId="ConsPlusNormal">
    <w:name w:val="ConsPlusNormal"/>
    <w:rsid w:val="00633DEA"/>
    <w:pPr>
      <w:widowControl w:val="0"/>
      <w:autoSpaceDE w:val="0"/>
      <w:autoSpaceDN w:val="0"/>
      <w:adjustRightInd w:val="0"/>
      <w:ind w:firstLine="720"/>
    </w:pPr>
    <w:rPr>
      <w:rFonts w:ascii="Arial" w:hAnsi="Arial" w:cs="Arial"/>
    </w:rPr>
  </w:style>
  <w:style w:type="paragraph" w:styleId="ae">
    <w:name w:val="Body Text"/>
    <w:basedOn w:val="a"/>
    <w:link w:val="af"/>
    <w:uiPriority w:val="99"/>
    <w:unhideWhenUsed/>
    <w:rsid w:val="002A6096"/>
    <w:pPr>
      <w:spacing w:after="120"/>
    </w:pPr>
    <w:rPr>
      <w:lang w:val="x-none" w:eastAsia="x-none"/>
    </w:rPr>
  </w:style>
  <w:style w:type="character" w:customStyle="1" w:styleId="af">
    <w:name w:val="Основной текст Знак"/>
    <w:link w:val="ae"/>
    <w:uiPriority w:val="99"/>
    <w:rsid w:val="002A6096"/>
    <w:rPr>
      <w:sz w:val="22"/>
      <w:szCs w:val="22"/>
    </w:rPr>
  </w:style>
  <w:style w:type="paragraph" w:styleId="af0">
    <w:name w:val="No Spacing"/>
    <w:uiPriority w:val="1"/>
    <w:qFormat/>
    <w:rsid w:val="002A6096"/>
    <w:rPr>
      <w:rFonts w:eastAsia="Calibri"/>
      <w:sz w:val="22"/>
      <w:szCs w:val="22"/>
      <w:lang w:eastAsia="en-US"/>
    </w:rPr>
  </w:style>
  <w:style w:type="paragraph" w:styleId="af1">
    <w:name w:val="Body Text Indent"/>
    <w:basedOn w:val="a"/>
    <w:link w:val="af2"/>
    <w:uiPriority w:val="99"/>
    <w:unhideWhenUsed/>
    <w:rsid w:val="008D1E16"/>
    <w:pPr>
      <w:spacing w:after="120" w:line="276" w:lineRule="auto"/>
      <w:ind w:left="283"/>
    </w:pPr>
    <w:rPr>
      <w:rFonts w:eastAsia="Calibri"/>
      <w:lang w:val="x-none" w:eastAsia="en-US"/>
    </w:rPr>
  </w:style>
  <w:style w:type="character" w:customStyle="1" w:styleId="af2">
    <w:name w:val="Основной текст с отступом Знак"/>
    <w:link w:val="af1"/>
    <w:uiPriority w:val="99"/>
    <w:rsid w:val="008D1E16"/>
    <w:rPr>
      <w:rFonts w:eastAsia="Calibri"/>
      <w:sz w:val="22"/>
      <w:szCs w:val="22"/>
      <w:lang w:val="x-none" w:eastAsia="en-US"/>
    </w:rPr>
  </w:style>
  <w:style w:type="paragraph" w:styleId="af3">
    <w:name w:val="Balloon Text"/>
    <w:basedOn w:val="a"/>
    <w:link w:val="af4"/>
    <w:uiPriority w:val="99"/>
    <w:semiHidden/>
    <w:unhideWhenUsed/>
    <w:rsid w:val="00441F1B"/>
    <w:rPr>
      <w:rFonts w:ascii="Tahoma" w:hAnsi="Tahoma"/>
      <w:sz w:val="16"/>
      <w:szCs w:val="16"/>
      <w:lang w:val="x-none" w:eastAsia="x-none"/>
    </w:rPr>
  </w:style>
  <w:style w:type="character" w:customStyle="1" w:styleId="af4">
    <w:name w:val="Текст выноски Знак"/>
    <w:link w:val="af3"/>
    <w:uiPriority w:val="99"/>
    <w:semiHidden/>
    <w:rsid w:val="00441F1B"/>
    <w:rPr>
      <w:rFonts w:ascii="Tahoma" w:hAnsi="Tahoma" w:cs="Tahoma"/>
      <w:sz w:val="16"/>
      <w:szCs w:val="16"/>
    </w:rPr>
  </w:style>
  <w:style w:type="paragraph" w:styleId="af5">
    <w:name w:val="Document Map"/>
    <w:basedOn w:val="a"/>
    <w:link w:val="af6"/>
    <w:uiPriority w:val="99"/>
    <w:semiHidden/>
    <w:unhideWhenUsed/>
    <w:rsid w:val="00D73F9D"/>
    <w:rPr>
      <w:rFonts w:ascii="Tahoma" w:hAnsi="Tahoma"/>
      <w:sz w:val="16"/>
      <w:szCs w:val="16"/>
      <w:lang w:val="x-none" w:eastAsia="x-none"/>
    </w:rPr>
  </w:style>
  <w:style w:type="character" w:customStyle="1" w:styleId="af6">
    <w:name w:val="Схема документа Знак"/>
    <w:link w:val="af5"/>
    <w:uiPriority w:val="99"/>
    <w:semiHidden/>
    <w:rsid w:val="00D73F9D"/>
    <w:rPr>
      <w:rFonts w:ascii="Tahoma" w:hAnsi="Tahoma" w:cs="Tahoma"/>
      <w:sz w:val="16"/>
      <w:szCs w:val="16"/>
    </w:rPr>
  </w:style>
  <w:style w:type="paragraph" w:styleId="af7">
    <w:name w:val="Normal (Web)"/>
    <w:basedOn w:val="a"/>
    <w:uiPriority w:val="99"/>
    <w:semiHidden/>
    <w:unhideWhenUsed/>
    <w:rsid w:val="00D87BFB"/>
    <w:pPr>
      <w:spacing w:before="100" w:beforeAutospacing="1" w:after="100" w:afterAutospacing="1"/>
    </w:pPr>
    <w:rPr>
      <w:rFonts w:ascii="Times New Roman" w:hAnsi="Times New Roman"/>
      <w:sz w:val="24"/>
      <w:szCs w:val="24"/>
    </w:rPr>
  </w:style>
  <w:style w:type="paragraph" w:styleId="af8">
    <w:name w:val="Block Text"/>
    <w:basedOn w:val="a"/>
    <w:rsid w:val="00A9477C"/>
    <w:pPr>
      <w:widowControl w:val="0"/>
      <w:autoSpaceDE w:val="0"/>
      <w:autoSpaceDN w:val="0"/>
      <w:adjustRightInd w:val="0"/>
      <w:ind w:left="29" w:right="83"/>
      <w:jc w:val="center"/>
    </w:pPr>
    <w:rPr>
      <w:rFonts w:ascii="Times New Roman" w:hAnsi="Times New Roman"/>
      <w:b/>
      <w:bCs/>
      <w:sz w:val="28"/>
      <w:szCs w:val="20"/>
    </w:rPr>
  </w:style>
  <w:style w:type="character" w:styleId="af9">
    <w:name w:val="annotation reference"/>
    <w:basedOn w:val="a0"/>
    <w:uiPriority w:val="99"/>
    <w:semiHidden/>
    <w:unhideWhenUsed/>
    <w:rsid w:val="00A9477C"/>
    <w:rPr>
      <w:sz w:val="16"/>
      <w:szCs w:val="16"/>
    </w:rPr>
  </w:style>
  <w:style w:type="paragraph" w:styleId="afa">
    <w:name w:val="annotation text"/>
    <w:basedOn w:val="a"/>
    <w:link w:val="afb"/>
    <w:uiPriority w:val="99"/>
    <w:semiHidden/>
    <w:unhideWhenUsed/>
    <w:rsid w:val="00A9477C"/>
    <w:rPr>
      <w:sz w:val="20"/>
      <w:szCs w:val="20"/>
    </w:rPr>
  </w:style>
  <w:style w:type="character" w:customStyle="1" w:styleId="afb">
    <w:name w:val="Текст примечания Знак"/>
    <w:basedOn w:val="a0"/>
    <w:link w:val="afa"/>
    <w:uiPriority w:val="99"/>
    <w:semiHidden/>
    <w:rsid w:val="00A9477C"/>
  </w:style>
  <w:style w:type="paragraph" w:styleId="afc">
    <w:name w:val="annotation subject"/>
    <w:basedOn w:val="afa"/>
    <w:next w:val="afa"/>
    <w:link w:val="afd"/>
    <w:uiPriority w:val="99"/>
    <w:semiHidden/>
    <w:unhideWhenUsed/>
    <w:rsid w:val="00A9477C"/>
    <w:rPr>
      <w:b/>
      <w:bCs/>
    </w:rPr>
  </w:style>
  <w:style w:type="character" w:customStyle="1" w:styleId="afd">
    <w:name w:val="Тема примечания Знак"/>
    <w:basedOn w:val="afb"/>
    <w:link w:val="afc"/>
    <w:uiPriority w:val="99"/>
    <w:semiHidden/>
    <w:rsid w:val="00A9477C"/>
    <w:rPr>
      <w:b/>
      <w:bCs/>
    </w:rPr>
  </w:style>
  <w:style w:type="paragraph" w:styleId="afe">
    <w:name w:val="List Paragraph"/>
    <w:basedOn w:val="a"/>
    <w:uiPriority w:val="34"/>
    <w:qFormat/>
    <w:rsid w:val="00923AA9"/>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399">
      <w:bodyDiv w:val="1"/>
      <w:marLeft w:val="0"/>
      <w:marRight w:val="0"/>
      <w:marTop w:val="0"/>
      <w:marBottom w:val="0"/>
      <w:divBdr>
        <w:top w:val="none" w:sz="0" w:space="0" w:color="auto"/>
        <w:left w:val="none" w:sz="0" w:space="0" w:color="auto"/>
        <w:bottom w:val="none" w:sz="0" w:space="0" w:color="auto"/>
        <w:right w:val="none" w:sz="0" w:space="0" w:color="auto"/>
      </w:divBdr>
    </w:div>
    <w:div w:id="1483160303">
      <w:bodyDiv w:val="1"/>
      <w:marLeft w:val="0"/>
      <w:marRight w:val="0"/>
      <w:marTop w:val="0"/>
      <w:marBottom w:val="0"/>
      <w:divBdr>
        <w:top w:val="none" w:sz="0" w:space="0" w:color="auto"/>
        <w:left w:val="none" w:sz="0" w:space="0" w:color="auto"/>
        <w:bottom w:val="none" w:sz="0" w:space="0" w:color="auto"/>
        <w:right w:val="none" w:sz="0" w:space="0" w:color="auto"/>
      </w:divBdr>
    </w:div>
    <w:div w:id="1561985828">
      <w:bodyDiv w:val="1"/>
      <w:marLeft w:val="0"/>
      <w:marRight w:val="0"/>
      <w:marTop w:val="0"/>
      <w:marBottom w:val="0"/>
      <w:divBdr>
        <w:top w:val="none" w:sz="0" w:space="0" w:color="auto"/>
        <w:left w:val="none" w:sz="0" w:space="0" w:color="auto"/>
        <w:bottom w:val="none" w:sz="0" w:space="0" w:color="auto"/>
        <w:right w:val="none" w:sz="0" w:space="0" w:color="auto"/>
      </w:divBdr>
    </w:div>
    <w:div w:id="1973902150">
      <w:bodyDiv w:val="1"/>
      <w:marLeft w:val="0"/>
      <w:marRight w:val="0"/>
      <w:marTop w:val="0"/>
      <w:marBottom w:val="0"/>
      <w:divBdr>
        <w:top w:val="none" w:sz="0" w:space="0" w:color="auto"/>
        <w:left w:val="none" w:sz="0" w:space="0" w:color="auto"/>
        <w:bottom w:val="none" w:sz="0" w:space="0" w:color="auto"/>
        <w:right w:val="none" w:sz="0" w:space="0" w:color="auto"/>
      </w:divBdr>
    </w:div>
    <w:div w:id="19953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s\groups\&#1040;&#1053;_2\2020\4.%20&#1050;&#1052;\&#1087;.25%20&#1042;&#1085;&#1077;&#1096;&#1085;&#1103;&#1103;%20&#1087;&#1088;&#1086;&#1074;&#1077;&#1088;&#1082;&#1072;%20&#1042;&#1052;&#1054;\3.%20&#1048;&#1090;&#1086;&#1075;\2.%20&#1048;&#1090;&#1086;&#1075;&#1086;&#1074;&#1099;&#1077;%20&#1076;&#1086;&#1082;&#1091;&#1084;&#1077;&#1085;&#1090;&#1099;\&#1056;&#1072;&#1073;_&#1084;&#1072;&#1090;&#1077;&#1088;&#1080;&#1072;&#1083;%20&#1082;%20&#1048;&#1090;&#1086;&#1075;&#1086;&#1074;&#1086;&#1081;\&#1055;&#1088;&#1080;&#1083;&#1086;&#1078;&#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79483814523181E-2"/>
          <c:y val="5.1629695044356827E-2"/>
          <c:w val="0.87956496062992129"/>
          <c:h val="0.46513050832149633"/>
        </c:manualLayout>
      </c:layout>
      <c:barChart>
        <c:barDir val="col"/>
        <c:grouping val="clustered"/>
        <c:varyColors val="0"/>
        <c:ser>
          <c:idx val="0"/>
          <c:order val="0"/>
          <c:tx>
            <c:strRef>
              <c:f>Лист1!$C$4</c:f>
              <c:strCache>
                <c:ptCount val="1"/>
                <c:pt idx="0">
                  <c:v>Количество ВМО, по которым замечания в отношении формирования годовых отчетов и бюджетной отчетности отсутствуют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2017</c:v>
                </c:pt>
                <c:pt idx="1">
                  <c:v>2018</c:v>
                </c:pt>
                <c:pt idx="2">
                  <c:v>2019</c:v>
                </c:pt>
              </c:numCache>
            </c:numRef>
          </c:cat>
          <c:val>
            <c:numRef>
              <c:f>Лист1!$D$4:$F$4</c:f>
              <c:numCache>
                <c:formatCode>General</c:formatCode>
                <c:ptCount val="3"/>
                <c:pt idx="0">
                  <c:v>31</c:v>
                </c:pt>
                <c:pt idx="1">
                  <c:v>49</c:v>
                </c:pt>
                <c:pt idx="2">
                  <c:v>124</c:v>
                </c:pt>
              </c:numCache>
            </c:numRef>
          </c:val>
          <c:extLst>
            <c:ext xmlns:c16="http://schemas.microsoft.com/office/drawing/2014/chart" uri="{C3380CC4-5D6E-409C-BE32-E72D297353CC}">
              <c16:uniqueId val="{00000000-C8E2-4EBE-BD4C-C058205E7F16}"/>
            </c:ext>
          </c:extLst>
        </c:ser>
        <c:ser>
          <c:idx val="1"/>
          <c:order val="1"/>
          <c:tx>
            <c:strRef>
              <c:f>Лист1!$C$5</c:f>
              <c:strCache>
                <c:ptCount val="1"/>
                <c:pt idx="0">
                  <c:v>Количество ВМО, по которым установлены факты, способные негативно повлиять на достоверность годовых отчетов</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2017</c:v>
                </c:pt>
                <c:pt idx="1">
                  <c:v>2018</c:v>
                </c:pt>
                <c:pt idx="2">
                  <c:v>2019</c:v>
                </c:pt>
              </c:numCache>
            </c:numRef>
          </c:cat>
          <c:val>
            <c:numRef>
              <c:f>Лист1!$D$5:$F$5</c:f>
              <c:numCache>
                <c:formatCode>General</c:formatCode>
                <c:ptCount val="3"/>
                <c:pt idx="0">
                  <c:v>8</c:v>
                </c:pt>
                <c:pt idx="1">
                  <c:v>11</c:v>
                </c:pt>
                <c:pt idx="2">
                  <c:v>4</c:v>
                </c:pt>
              </c:numCache>
            </c:numRef>
          </c:val>
          <c:extLst>
            <c:ext xmlns:c16="http://schemas.microsoft.com/office/drawing/2014/chart" uri="{C3380CC4-5D6E-409C-BE32-E72D297353CC}">
              <c16:uniqueId val="{00000001-C8E2-4EBE-BD4C-C058205E7F16}"/>
            </c:ext>
          </c:extLst>
        </c:ser>
        <c:ser>
          <c:idx val="2"/>
          <c:order val="2"/>
          <c:tx>
            <c:strRef>
              <c:f>Лист1!$C$6</c:f>
              <c:strCache>
                <c:ptCount val="1"/>
                <c:pt idx="0">
                  <c:v>Количество ВМО, по которым установлены несоответствия, не оказавшие существенного  влияния на основные выводы КСП Москвы (в том числе по ВМО, по которым установлены факты, способные негативно повлиять на достоверность годовых отчетов)</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2017</c:v>
                </c:pt>
                <c:pt idx="1">
                  <c:v>2018</c:v>
                </c:pt>
                <c:pt idx="2">
                  <c:v>2019</c:v>
                </c:pt>
              </c:numCache>
            </c:numRef>
          </c:cat>
          <c:val>
            <c:numRef>
              <c:f>Лист1!$D$6:$F$6</c:f>
              <c:numCache>
                <c:formatCode>General</c:formatCode>
                <c:ptCount val="3"/>
                <c:pt idx="0">
                  <c:v>112</c:v>
                </c:pt>
                <c:pt idx="1">
                  <c:v>95</c:v>
                </c:pt>
                <c:pt idx="2">
                  <c:v>19</c:v>
                </c:pt>
              </c:numCache>
            </c:numRef>
          </c:val>
          <c:extLst>
            <c:ext xmlns:c16="http://schemas.microsoft.com/office/drawing/2014/chart" uri="{C3380CC4-5D6E-409C-BE32-E72D297353CC}">
              <c16:uniqueId val="{00000002-C8E2-4EBE-BD4C-C058205E7F16}"/>
            </c:ext>
          </c:extLst>
        </c:ser>
        <c:dLbls>
          <c:showLegendKey val="0"/>
          <c:showVal val="0"/>
          <c:showCatName val="0"/>
          <c:showSerName val="0"/>
          <c:showPercent val="0"/>
          <c:showBubbleSize val="0"/>
        </c:dLbls>
        <c:gapWidth val="150"/>
        <c:axId val="304883712"/>
        <c:axId val="304824896"/>
      </c:barChart>
      <c:catAx>
        <c:axId val="30488371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304824896"/>
        <c:crosses val="autoZero"/>
        <c:auto val="1"/>
        <c:lblAlgn val="ctr"/>
        <c:lblOffset val="100"/>
        <c:noMultiLvlLbl val="0"/>
      </c:catAx>
      <c:valAx>
        <c:axId val="30482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304883712"/>
        <c:crosses val="autoZero"/>
        <c:crossBetween val="between"/>
      </c:valAx>
      <c:spPr>
        <a:noFill/>
        <a:ln>
          <a:noFill/>
        </a:ln>
        <a:effectLst/>
      </c:spPr>
    </c:plotArea>
    <c:legend>
      <c:legendPos val="b"/>
      <c:layout>
        <c:manualLayout>
          <c:xMode val="edge"/>
          <c:yMode val="edge"/>
          <c:x val="0"/>
          <c:y val="0.61478404973970291"/>
          <c:w val="0.99778147066158696"/>
          <c:h val="0.37427434000917481"/>
        </c:manualLayout>
      </c:layout>
      <c:overlay val="0"/>
      <c:spPr>
        <a:noFill/>
        <a:ln>
          <a:noFill/>
        </a:ln>
        <a:effectLst/>
      </c:spPr>
      <c:txPr>
        <a:bodyPr rot="0" vert="horz"/>
        <a:lstStyle/>
        <a:p>
          <a:pPr algn="just">
            <a:defRPr sz="105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DB0C4-998A-4A46-B0EA-73452A7A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4232</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Бурухин Святослав Сергеевич</dc:creator>
  <cp:lastModifiedBy>Дмитриева Дарья Григорьевна</cp:lastModifiedBy>
  <cp:revision>4</cp:revision>
  <cp:lastPrinted>2020-05-25T09:06:00Z</cp:lastPrinted>
  <dcterms:created xsi:type="dcterms:W3CDTF">2020-06-09T09:31:00Z</dcterms:created>
  <dcterms:modified xsi:type="dcterms:W3CDTF">2020-06-09T09:55:00Z</dcterms:modified>
</cp:coreProperties>
</file>