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58B29" w14:textId="77777777" w:rsidR="008847B4" w:rsidRPr="008847B4" w:rsidRDefault="008847B4" w:rsidP="008847B4">
      <w:pPr>
        <w:autoSpaceDE w:val="0"/>
        <w:autoSpaceDN w:val="0"/>
        <w:adjustRightInd w:val="0"/>
        <w:jc w:val="center"/>
        <w:rPr>
          <w:b/>
          <w:bCs w:val="0"/>
        </w:rPr>
      </w:pPr>
      <w:r w:rsidRPr="008847B4">
        <w:rPr>
          <w:b/>
          <w:bCs w:val="0"/>
        </w:rPr>
        <w:t>Памятка</w:t>
      </w:r>
    </w:p>
    <w:p w14:paraId="3AD58B2A" w14:textId="77777777" w:rsidR="008847B4" w:rsidRDefault="008847B4" w:rsidP="008847B4">
      <w:pPr>
        <w:autoSpaceDE w:val="0"/>
        <w:autoSpaceDN w:val="0"/>
        <w:adjustRightInd w:val="0"/>
        <w:jc w:val="center"/>
        <w:rPr>
          <w:b/>
          <w:bCs w:val="0"/>
        </w:rPr>
      </w:pPr>
      <w:r w:rsidRPr="008847B4">
        <w:rPr>
          <w:b/>
          <w:bCs w:val="0"/>
        </w:rPr>
        <w:t>для должностных лиц</w:t>
      </w:r>
      <w:r>
        <w:rPr>
          <w:b/>
          <w:bCs w:val="0"/>
        </w:rPr>
        <w:t>, уполномоченных на составление</w:t>
      </w:r>
    </w:p>
    <w:p w14:paraId="3AD58B2B" w14:textId="77777777" w:rsidR="00C8018C" w:rsidRDefault="008847B4" w:rsidP="008847B4">
      <w:pPr>
        <w:autoSpaceDE w:val="0"/>
        <w:autoSpaceDN w:val="0"/>
        <w:adjustRightInd w:val="0"/>
        <w:jc w:val="center"/>
        <w:rPr>
          <w:b/>
          <w:bCs w:val="0"/>
        </w:rPr>
      </w:pPr>
      <w:r w:rsidRPr="008847B4">
        <w:rPr>
          <w:b/>
          <w:bCs w:val="0"/>
        </w:rPr>
        <w:t>протоколов об административных правонарушениях</w:t>
      </w:r>
    </w:p>
    <w:p w14:paraId="33E1F251" w14:textId="77777777" w:rsidR="00F52539" w:rsidRPr="00FA185B" w:rsidRDefault="00F52539" w:rsidP="008847B4">
      <w:pPr>
        <w:autoSpaceDE w:val="0"/>
        <w:autoSpaceDN w:val="0"/>
        <w:adjustRightInd w:val="0"/>
        <w:jc w:val="center"/>
        <w:rPr>
          <w:b/>
          <w:bCs w:val="0"/>
          <w:sz w:val="20"/>
          <w:szCs w:val="20"/>
        </w:rPr>
      </w:pPr>
    </w:p>
    <w:p w14:paraId="3AD58B2D" w14:textId="4F6B9EED" w:rsidR="00344E05" w:rsidRDefault="00344E05" w:rsidP="00344E05">
      <w:pPr>
        <w:autoSpaceDE w:val="0"/>
        <w:autoSpaceDN w:val="0"/>
        <w:adjustRightInd w:val="0"/>
        <w:ind w:firstLine="540"/>
        <w:rPr>
          <w:bCs w:val="0"/>
        </w:rPr>
      </w:pPr>
      <w:r>
        <w:rPr>
          <w:bCs w:val="0"/>
        </w:rPr>
        <w:t>В соответствии с п.3 ч.5 ст.28.3</w:t>
      </w:r>
      <w:r w:rsidR="003F4C0F">
        <w:rPr>
          <w:bCs w:val="0"/>
        </w:rPr>
        <w:t>.</w:t>
      </w:r>
      <w:r>
        <w:rPr>
          <w:bCs w:val="0"/>
        </w:rPr>
        <w:t xml:space="preserve"> </w:t>
      </w:r>
      <w:r w:rsidR="001460D0" w:rsidRPr="00344E05">
        <w:rPr>
          <w:bCs w:val="0"/>
        </w:rPr>
        <w:t>Кодекса Российской Федерации об адм</w:t>
      </w:r>
      <w:r w:rsidR="001460D0">
        <w:rPr>
          <w:bCs w:val="0"/>
        </w:rPr>
        <w:t xml:space="preserve">инистративных правонарушениях </w:t>
      </w:r>
      <w:r w:rsidR="006B6F25">
        <w:rPr>
          <w:bCs w:val="0"/>
        </w:rPr>
        <w:br/>
      </w:r>
      <w:r w:rsidR="001460D0">
        <w:rPr>
          <w:bCs w:val="0"/>
        </w:rPr>
        <w:t xml:space="preserve">(далее – КоАП РФ) </w:t>
      </w:r>
      <w:r>
        <w:rPr>
          <w:bCs w:val="0"/>
        </w:rPr>
        <w:t>уполномоченные должностные лица контрольно-счетных органов субъектов Российской Федерации вправе составлять</w:t>
      </w:r>
      <w:r w:rsidRPr="00344E05">
        <w:rPr>
          <w:bCs w:val="0"/>
        </w:rPr>
        <w:t xml:space="preserve"> </w:t>
      </w:r>
      <w:r>
        <w:rPr>
          <w:bCs w:val="0"/>
        </w:rPr>
        <w:t xml:space="preserve">протоколы об административных правонарушениях, предусмотренных </w:t>
      </w:r>
      <w:r w:rsidR="00F47243">
        <w:rPr>
          <w:bCs w:val="0"/>
        </w:rPr>
        <w:t>ст.ст.</w:t>
      </w:r>
      <w:r w:rsidRPr="00344E05">
        <w:rPr>
          <w:bCs w:val="0"/>
        </w:rPr>
        <w:t>5.21</w:t>
      </w:r>
      <w:r w:rsidR="005462B2">
        <w:rPr>
          <w:bCs w:val="0"/>
        </w:rPr>
        <w:t>.</w:t>
      </w:r>
      <w:r w:rsidRPr="00344E05">
        <w:rPr>
          <w:bCs w:val="0"/>
        </w:rPr>
        <w:t>, 15.1</w:t>
      </w:r>
      <w:r w:rsidR="005462B2">
        <w:rPr>
          <w:bCs w:val="0"/>
        </w:rPr>
        <w:t>.</w:t>
      </w:r>
      <w:r w:rsidRPr="00344E05">
        <w:rPr>
          <w:bCs w:val="0"/>
        </w:rPr>
        <w:t>, 15.14</w:t>
      </w:r>
      <w:r w:rsidR="005462B2">
        <w:rPr>
          <w:bCs w:val="0"/>
        </w:rPr>
        <w:t>.</w:t>
      </w:r>
      <w:r w:rsidR="001460D0">
        <w:rPr>
          <w:bCs w:val="0"/>
        </w:rPr>
        <w:noBreakHyphen/>
      </w:r>
      <w:r w:rsidRPr="00344E05">
        <w:rPr>
          <w:bCs w:val="0"/>
        </w:rPr>
        <w:t>15.15.16</w:t>
      </w:r>
      <w:r w:rsidR="005462B2">
        <w:rPr>
          <w:bCs w:val="0"/>
        </w:rPr>
        <w:t>.</w:t>
      </w:r>
      <w:r w:rsidRPr="00344E05">
        <w:rPr>
          <w:bCs w:val="0"/>
        </w:rPr>
        <w:t>,</w:t>
      </w:r>
      <w:r w:rsidR="00C8018C">
        <w:rPr>
          <w:bCs w:val="0"/>
        </w:rPr>
        <w:t xml:space="preserve"> ч.1 ст.19.4., ст.19.4.1.,</w:t>
      </w:r>
      <w:r w:rsidRPr="00344E05">
        <w:rPr>
          <w:bCs w:val="0"/>
        </w:rPr>
        <w:t xml:space="preserve"> </w:t>
      </w:r>
      <w:r w:rsidR="00F47243">
        <w:rPr>
          <w:bCs w:val="0"/>
        </w:rPr>
        <w:t>ч.</w:t>
      </w:r>
      <w:r w:rsidRPr="00344E05">
        <w:rPr>
          <w:bCs w:val="0"/>
        </w:rPr>
        <w:t xml:space="preserve">20 </w:t>
      </w:r>
      <w:r w:rsidR="00F47243">
        <w:rPr>
          <w:bCs w:val="0"/>
        </w:rPr>
        <w:t>ст.</w:t>
      </w:r>
      <w:r w:rsidRPr="00344E05">
        <w:rPr>
          <w:bCs w:val="0"/>
        </w:rPr>
        <w:t>19.5, ст</w:t>
      </w:r>
      <w:r w:rsidR="00F47243">
        <w:rPr>
          <w:bCs w:val="0"/>
        </w:rPr>
        <w:t>.</w:t>
      </w:r>
      <w:r w:rsidRPr="00344E05">
        <w:rPr>
          <w:bCs w:val="0"/>
        </w:rPr>
        <w:t>19.6</w:t>
      </w:r>
      <w:r w:rsidR="005462B2">
        <w:rPr>
          <w:bCs w:val="0"/>
        </w:rPr>
        <w:t>.</w:t>
      </w:r>
      <w:r w:rsidR="00C8018C">
        <w:rPr>
          <w:bCs w:val="0"/>
        </w:rPr>
        <w:t>, 19.7.</w:t>
      </w:r>
      <w:r w:rsidRPr="00344E05">
        <w:rPr>
          <w:bCs w:val="0"/>
        </w:rPr>
        <w:t xml:space="preserve"> </w:t>
      </w:r>
      <w:r w:rsidR="001460D0">
        <w:rPr>
          <w:bCs w:val="0"/>
        </w:rPr>
        <w:t>КоАП РФ</w:t>
      </w:r>
      <w:r>
        <w:rPr>
          <w:bCs w:val="0"/>
        </w:rPr>
        <w:t>.</w:t>
      </w:r>
    </w:p>
    <w:p w14:paraId="3AD58B2E" w14:textId="15FFB612" w:rsidR="00867D27" w:rsidRDefault="003F1709" w:rsidP="00867D27">
      <w:pPr>
        <w:autoSpaceDE w:val="0"/>
        <w:autoSpaceDN w:val="0"/>
        <w:adjustRightInd w:val="0"/>
        <w:ind w:firstLine="540"/>
        <w:rPr>
          <w:bCs w:val="0"/>
        </w:rPr>
      </w:pPr>
      <w:r w:rsidRPr="003F1709">
        <w:rPr>
          <w:bCs w:val="0"/>
        </w:rPr>
        <w:t>Виды бюджетных нарушений и бюджетные меры принуждения, применяемые за их совершение</w:t>
      </w:r>
      <w:r>
        <w:rPr>
          <w:bCs w:val="0"/>
        </w:rPr>
        <w:t>, предусмотрены главой 30 Бюджетного кодекса Российской Федерации (ст</w:t>
      </w:r>
      <w:r w:rsidR="00F47243">
        <w:rPr>
          <w:bCs w:val="0"/>
        </w:rPr>
        <w:t>.ст</w:t>
      </w:r>
      <w:r>
        <w:rPr>
          <w:bCs w:val="0"/>
        </w:rPr>
        <w:t>.306.4</w:t>
      </w:r>
      <w:r w:rsidR="003F4C0F">
        <w:rPr>
          <w:bCs w:val="0"/>
        </w:rPr>
        <w:t>.</w:t>
      </w:r>
      <w:r>
        <w:rPr>
          <w:bCs w:val="0"/>
        </w:rPr>
        <w:t>-306.</w:t>
      </w:r>
      <w:r w:rsidR="00363BB6" w:rsidRPr="00363BB6">
        <w:rPr>
          <w:bCs w:val="0"/>
        </w:rPr>
        <w:t>7</w:t>
      </w:r>
      <w:r w:rsidR="003F4C0F">
        <w:rPr>
          <w:bCs w:val="0"/>
        </w:rPr>
        <w:t>.</w:t>
      </w:r>
      <w:r>
        <w:rPr>
          <w:bCs w:val="0"/>
        </w:rPr>
        <w:t>) (далее – БК РФ).</w:t>
      </w:r>
      <w:r w:rsidR="00867D27">
        <w:rPr>
          <w:bCs w:val="0"/>
        </w:rPr>
        <w:t xml:space="preserve"> </w:t>
      </w:r>
      <w:r w:rsidR="00867D27" w:rsidRPr="005C5DCB">
        <w:rPr>
          <w:bCs w:val="0"/>
          <w:u w:val="single"/>
        </w:rPr>
        <w:t>Применение</w:t>
      </w:r>
      <w:r w:rsidR="00867D27">
        <w:rPr>
          <w:bCs w:val="0"/>
        </w:rPr>
        <w:t xml:space="preserve"> к участнику бюджетного процесса </w:t>
      </w:r>
      <w:r w:rsidR="00867D27" w:rsidRPr="005C5DCB">
        <w:rPr>
          <w:bCs w:val="0"/>
          <w:u w:val="single"/>
        </w:rPr>
        <w:t>бюджетной меры принуждения не освобождает</w:t>
      </w:r>
      <w:r w:rsidR="00867D27">
        <w:rPr>
          <w:bCs w:val="0"/>
        </w:rPr>
        <w:t xml:space="preserve"> его должностных лиц при наличии соответствующих оснований </w:t>
      </w:r>
      <w:r w:rsidR="00867D27" w:rsidRPr="005C5DCB">
        <w:rPr>
          <w:bCs w:val="0"/>
          <w:u w:val="single"/>
        </w:rPr>
        <w:t xml:space="preserve">от ответственности, предусмотренной законодательством </w:t>
      </w:r>
      <w:r w:rsidR="005C5DCB">
        <w:rPr>
          <w:bCs w:val="0"/>
          <w:u w:val="single"/>
        </w:rPr>
        <w:t>Р</w:t>
      </w:r>
      <w:r w:rsidR="008847B4">
        <w:rPr>
          <w:bCs w:val="0"/>
          <w:u w:val="single"/>
        </w:rPr>
        <w:t xml:space="preserve">оссийской </w:t>
      </w:r>
      <w:r w:rsidR="005C5DCB">
        <w:rPr>
          <w:bCs w:val="0"/>
          <w:u w:val="single"/>
        </w:rPr>
        <w:t>Ф</w:t>
      </w:r>
      <w:r w:rsidR="008847B4">
        <w:rPr>
          <w:bCs w:val="0"/>
          <w:u w:val="single"/>
        </w:rPr>
        <w:t>едерации</w:t>
      </w:r>
      <w:r w:rsidR="00867D27">
        <w:rPr>
          <w:bCs w:val="0"/>
        </w:rPr>
        <w:t xml:space="preserve"> (</w:t>
      </w:r>
      <w:r w:rsidR="006F7829">
        <w:rPr>
          <w:bCs w:val="0"/>
        </w:rPr>
        <w:t xml:space="preserve">п.3 </w:t>
      </w:r>
      <w:r w:rsidR="00867D27">
        <w:rPr>
          <w:bCs w:val="0"/>
        </w:rPr>
        <w:t>ст.306.1</w:t>
      </w:r>
      <w:r w:rsidR="003F4C0F">
        <w:rPr>
          <w:bCs w:val="0"/>
        </w:rPr>
        <w:t>.</w:t>
      </w:r>
      <w:r w:rsidR="00867D27">
        <w:rPr>
          <w:bCs w:val="0"/>
        </w:rPr>
        <w:t xml:space="preserve"> БК РФ).</w:t>
      </w:r>
    </w:p>
    <w:p w14:paraId="3AD58B2F" w14:textId="77777777" w:rsidR="00867D27" w:rsidRDefault="00867D27" w:rsidP="00867D27">
      <w:pPr>
        <w:autoSpaceDE w:val="0"/>
        <w:autoSpaceDN w:val="0"/>
        <w:adjustRightInd w:val="0"/>
        <w:ind w:firstLine="540"/>
        <w:rPr>
          <w:bCs w:val="0"/>
        </w:rPr>
      </w:pPr>
      <w:r>
        <w:rPr>
          <w:bCs w:val="0"/>
        </w:rPr>
        <w:t xml:space="preserve">Бюджетная мера принуждения применяется финансовыми органами и органами Федерального казначейства (их должностными лицами) на основании </w:t>
      </w:r>
      <w:r w:rsidRPr="00D5644D">
        <w:rPr>
          <w:bCs w:val="0"/>
          <w:u w:val="single"/>
        </w:rPr>
        <w:t>уведомления о применении бюджетных мер принуждения органа государственного (муниципального) финансового контроля</w:t>
      </w:r>
      <w:r>
        <w:rPr>
          <w:bCs w:val="0"/>
        </w:rPr>
        <w:t>.</w:t>
      </w:r>
    </w:p>
    <w:p w14:paraId="3AD58B30" w14:textId="61E39B29" w:rsidR="00344E05" w:rsidRDefault="006F7829" w:rsidP="00344E05">
      <w:pPr>
        <w:autoSpaceDE w:val="0"/>
        <w:autoSpaceDN w:val="0"/>
        <w:adjustRightInd w:val="0"/>
        <w:ind w:firstLine="540"/>
        <w:rPr>
          <w:bCs w:val="0"/>
        </w:rPr>
      </w:pPr>
      <w:r w:rsidRPr="006F7829">
        <w:rPr>
          <w:bCs w:val="0"/>
        </w:rPr>
        <w:t>Применение к участнику бюджетного процесса, указанному в п</w:t>
      </w:r>
      <w:r>
        <w:rPr>
          <w:bCs w:val="0"/>
        </w:rPr>
        <w:t>.</w:t>
      </w:r>
      <w:r w:rsidRPr="006F7829">
        <w:rPr>
          <w:bCs w:val="0"/>
        </w:rPr>
        <w:t>2.1</w:t>
      </w:r>
      <w:r w:rsidR="003F4C0F">
        <w:rPr>
          <w:bCs w:val="0"/>
        </w:rPr>
        <w:t>.</w:t>
      </w:r>
      <w:r w:rsidRPr="006F7829">
        <w:rPr>
          <w:bCs w:val="0"/>
        </w:rPr>
        <w:t xml:space="preserve"> ст</w:t>
      </w:r>
      <w:r>
        <w:rPr>
          <w:bCs w:val="0"/>
        </w:rPr>
        <w:t>.</w:t>
      </w:r>
      <w:r w:rsidRPr="006F7829">
        <w:rPr>
          <w:bCs w:val="0"/>
        </w:rPr>
        <w:t>266.1</w:t>
      </w:r>
      <w:r w:rsidR="003F4C0F">
        <w:rPr>
          <w:bCs w:val="0"/>
        </w:rPr>
        <w:t>.</w:t>
      </w:r>
      <w:r w:rsidRPr="006F7829">
        <w:rPr>
          <w:bCs w:val="0"/>
        </w:rPr>
        <w:t xml:space="preserve"> </w:t>
      </w:r>
      <w:r>
        <w:rPr>
          <w:bCs w:val="0"/>
        </w:rPr>
        <w:t>БК РФ</w:t>
      </w:r>
      <w:r w:rsidRPr="006F7829">
        <w:rPr>
          <w:bCs w:val="0"/>
        </w:rPr>
        <w:t xml:space="preserve">, совершившему бюджетное нарушение, бюджетной меры принуждения не освобождает его от обязанностей по устранению данного нарушения. </w:t>
      </w:r>
      <w:r w:rsidR="00867D27">
        <w:rPr>
          <w:bCs w:val="0"/>
        </w:rPr>
        <w:t>(</w:t>
      </w:r>
      <w:r>
        <w:rPr>
          <w:bCs w:val="0"/>
        </w:rPr>
        <w:t xml:space="preserve">п.3 </w:t>
      </w:r>
      <w:r w:rsidR="00867D27">
        <w:rPr>
          <w:bCs w:val="0"/>
        </w:rPr>
        <w:t>ст.306.2</w:t>
      </w:r>
      <w:r w:rsidR="003F4C0F">
        <w:rPr>
          <w:bCs w:val="0"/>
        </w:rPr>
        <w:t>.</w:t>
      </w:r>
      <w:r w:rsidR="00867D27">
        <w:rPr>
          <w:bCs w:val="0"/>
        </w:rPr>
        <w:t xml:space="preserve"> БК РФ).</w:t>
      </w:r>
    </w:p>
    <w:p w14:paraId="3AD58B31" w14:textId="73C46A0E" w:rsidR="00BB135B" w:rsidRDefault="0043794C" w:rsidP="00BB135B">
      <w:pPr>
        <w:autoSpaceDE w:val="0"/>
        <w:autoSpaceDN w:val="0"/>
        <w:adjustRightInd w:val="0"/>
        <w:ind w:firstLine="540"/>
        <w:rPr>
          <w:bCs w:val="0"/>
        </w:rPr>
      </w:pPr>
      <w:r>
        <w:rPr>
          <w:bCs w:val="0"/>
        </w:rPr>
        <w:t xml:space="preserve">За вышеуказанные административные правонарушения КоАП РФ предусмотрены такие виды наказаний, как </w:t>
      </w:r>
      <w:r w:rsidRPr="005C5DCB">
        <w:rPr>
          <w:bCs w:val="0"/>
          <w:u w:val="single"/>
        </w:rPr>
        <w:t>штраф</w:t>
      </w:r>
      <w:r>
        <w:rPr>
          <w:bCs w:val="0"/>
        </w:rPr>
        <w:t xml:space="preserve"> (для должностных лиц и юридических лиц) и </w:t>
      </w:r>
      <w:r w:rsidRPr="005C5DCB">
        <w:rPr>
          <w:bCs w:val="0"/>
          <w:u w:val="single"/>
        </w:rPr>
        <w:t>дисквалификация</w:t>
      </w:r>
      <w:r>
        <w:rPr>
          <w:bCs w:val="0"/>
        </w:rPr>
        <w:t xml:space="preserve"> (для должностных лиц).</w:t>
      </w:r>
      <w:r w:rsidR="00BB135B">
        <w:rPr>
          <w:bCs w:val="0"/>
        </w:rPr>
        <w:t xml:space="preserve"> </w:t>
      </w:r>
      <w:r w:rsidR="00BB135B" w:rsidRPr="005C5DCB">
        <w:rPr>
          <w:bCs w:val="0"/>
          <w:u w:val="single"/>
        </w:rPr>
        <w:t>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  <w:r w:rsidR="00BB135B">
        <w:rPr>
          <w:bCs w:val="0"/>
        </w:rPr>
        <w:t xml:space="preserve"> (п.4 ст.4.1</w:t>
      </w:r>
      <w:r w:rsidR="003F4C0F">
        <w:rPr>
          <w:bCs w:val="0"/>
        </w:rPr>
        <w:t>.</w:t>
      </w:r>
      <w:bookmarkStart w:id="0" w:name="_GoBack"/>
      <w:bookmarkEnd w:id="0"/>
      <w:r w:rsidR="00BB135B">
        <w:rPr>
          <w:bCs w:val="0"/>
        </w:rPr>
        <w:t xml:space="preserve"> КоАП РФ).</w:t>
      </w:r>
    </w:p>
    <w:p w14:paraId="3AD58B32" w14:textId="77777777" w:rsidR="00C33B89" w:rsidRPr="00FA185B" w:rsidRDefault="00C33B89" w:rsidP="00C33B89">
      <w:pPr>
        <w:autoSpaceDE w:val="0"/>
        <w:autoSpaceDN w:val="0"/>
        <w:adjustRightInd w:val="0"/>
        <w:rPr>
          <w:bCs w:val="0"/>
          <w:sz w:val="20"/>
          <w:szCs w:val="20"/>
        </w:rPr>
      </w:pPr>
    </w:p>
    <w:p w14:paraId="3AD58B33" w14:textId="77777777" w:rsidR="0034051E" w:rsidRPr="0034051E" w:rsidRDefault="00477581" w:rsidP="00FA185B">
      <w:pPr>
        <w:autoSpaceDE w:val="0"/>
        <w:autoSpaceDN w:val="0"/>
        <w:adjustRightInd w:val="0"/>
        <w:spacing w:line="216" w:lineRule="auto"/>
        <w:rPr>
          <w:bCs w:val="0"/>
        </w:rPr>
      </w:pPr>
      <w:r>
        <w:rPr>
          <w:bCs w:val="0"/>
        </w:rPr>
        <w:t>Приложение </w:t>
      </w:r>
      <w:r w:rsidR="00C33B89">
        <w:rPr>
          <w:bCs w:val="0"/>
        </w:rPr>
        <w:t>1.</w:t>
      </w:r>
      <w:r>
        <w:rPr>
          <w:bCs w:val="0"/>
        </w:rPr>
        <w:t> </w:t>
      </w:r>
      <w:r w:rsidR="0034051E" w:rsidRPr="0034051E">
        <w:rPr>
          <w:bCs w:val="0"/>
        </w:rPr>
        <w:t>Виды бюджетных нарушений и соответствующие им административные правонарушения</w:t>
      </w:r>
      <w:r w:rsidR="0034051E">
        <w:rPr>
          <w:bCs w:val="0"/>
        </w:rPr>
        <w:t>.</w:t>
      </w:r>
    </w:p>
    <w:p w14:paraId="3AD58B34" w14:textId="77777777" w:rsidR="00D6336F" w:rsidRPr="00AE4E1D" w:rsidRDefault="00C33B89" w:rsidP="00FA185B">
      <w:pPr>
        <w:autoSpaceDE w:val="0"/>
        <w:autoSpaceDN w:val="0"/>
        <w:adjustRightInd w:val="0"/>
        <w:spacing w:line="216" w:lineRule="auto"/>
        <w:rPr>
          <w:bCs w:val="0"/>
        </w:rPr>
      </w:pPr>
      <w:r w:rsidRPr="00AE4E1D">
        <w:rPr>
          <w:bCs w:val="0"/>
        </w:rPr>
        <w:t>Приложение</w:t>
      </w:r>
      <w:r w:rsidR="00477581" w:rsidRPr="00AE4E1D">
        <w:rPr>
          <w:bCs w:val="0"/>
        </w:rPr>
        <w:t> 2. </w:t>
      </w:r>
      <w:r w:rsidR="00AE4E1D" w:rsidRPr="00AE4E1D">
        <w:t>Применение норм Кодекса Российской Федерации об административных правонарушениях</w:t>
      </w:r>
      <w:r w:rsidR="00AE4E1D">
        <w:t>.</w:t>
      </w:r>
    </w:p>
    <w:sectPr w:rsidR="00D6336F" w:rsidRPr="00AE4E1D" w:rsidSect="00344E05">
      <w:headerReference w:type="default" r:id="rId8"/>
      <w:pgSz w:w="16838" w:h="11906" w:orient="landscape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58B39" w14:textId="77777777" w:rsidR="001460D0" w:rsidRDefault="001460D0" w:rsidP="006A6946">
      <w:r>
        <w:separator/>
      </w:r>
    </w:p>
  </w:endnote>
  <w:endnote w:type="continuationSeparator" w:id="0">
    <w:p w14:paraId="3AD58B3A" w14:textId="77777777" w:rsidR="001460D0" w:rsidRDefault="001460D0" w:rsidP="006A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58B37" w14:textId="77777777" w:rsidR="001460D0" w:rsidRDefault="001460D0" w:rsidP="006A6946">
      <w:r>
        <w:separator/>
      </w:r>
    </w:p>
  </w:footnote>
  <w:footnote w:type="continuationSeparator" w:id="0">
    <w:p w14:paraId="3AD58B38" w14:textId="77777777" w:rsidR="001460D0" w:rsidRDefault="001460D0" w:rsidP="006A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482506"/>
      <w:docPartObj>
        <w:docPartGallery w:val="Page Numbers (Top of Page)"/>
        <w:docPartUnique/>
      </w:docPartObj>
    </w:sdtPr>
    <w:sdtEndPr/>
    <w:sdtContent>
      <w:p w14:paraId="3AD58B3B" w14:textId="77777777" w:rsidR="001460D0" w:rsidRDefault="001460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85B">
          <w:rPr>
            <w:noProof/>
          </w:rPr>
          <w:t>2</w:t>
        </w:r>
        <w:r>
          <w:fldChar w:fldCharType="end"/>
        </w:r>
      </w:p>
    </w:sdtContent>
  </w:sdt>
  <w:p w14:paraId="3AD58B3C" w14:textId="77777777" w:rsidR="001460D0" w:rsidRDefault="001460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38D1"/>
    <w:multiLevelType w:val="hybridMultilevel"/>
    <w:tmpl w:val="9CC0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DF"/>
    <w:rsid w:val="00002319"/>
    <w:rsid w:val="000504A4"/>
    <w:rsid w:val="00050E24"/>
    <w:rsid w:val="00055CF1"/>
    <w:rsid w:val="00083EF5"/>
    <w:rsid w:val="000B2600"/>
    <w:rsid w:val="000B3457"/>
    <w:rsid w:val="000B6BE6"/>
    <w:rsid w:val="0011498D"/>
    <w:rsid w:val="001460D0"/>
    <w:rsid w:val="00157083"/>
    <w:rsid w:val="00157386"/>
    <w:rsid w:val="0018109D"/>
    <w:rsid w:val="001C0700"/>
    <w:rsid w:val="001C1D6F"/>
    <w:rsid w:val="001C298B"/>
    <w:rsid w:val="001C4ACD"/>
    <w:rsid w:val="001C6829"/>
    <w:rsid w:val="001D3143"/>
    <w:rsid w:val="001F7883"/>
    <w:rsid w:val="002335DC"/>
    <w:rsid w:val="002357C7"/>
    <w:rsid w:val="00281D8E"/>
    <w:rsid w:val="002A6623"/>
    <w:rsid w:val="002C7942"/>
    <w:rsid w:val="00302D7E"/>
    <w:rsid w:val="0031356D"/>
    <w:rsid w:val="00322CFC"/>
    <w:rsid w:val="0034051E"/>
    <w:rsid w:val="00344E05"/>
    <w:rsid w:val="00353A1B"/>
    <w:rsid w:val="00363BB6"/>
    <w:rsid w:val="00393723"/>
    <w:rsid w:val="003E3D42"/>
    <w:rsid w:val="003E4C03"/>
    <w:rsid w:val="003F1709"/>
    <w:rsid w:val="003F49BC"/>
    <w:rsid w:val="003F4C0F"/>
    <w:rsid w:val="0043794C"/>
    <w:rsid w:val="00445D38"/>
    <w:rsid w:val="00477581"/>
    <w:rsid w:val="00482E70"/>
    <w:rsid w:val="004A26D1"/>
    <w:rsid w:val="004A5CAF"/>
    <w:rsid w:val="004C3B15"/>
    <w:rsid w:val="004E0F95"/>
    <w:rsid w:val="00514C4A"/>
    <w:rsid w:val="005462B2"/>
    <w:rsid w:val="005C5DCB"/>
    <w:rsid w:val="005D5E44"/>
    <w:rsid w:val="005E0A01"/>
    <w:rsid w:val="005F25DE"/>
    <w:rsid w:val="00615654"/>
    <w:rsid w:val="00677BB7"/>
    <w:rsid w:val="006A6946"/>
    <w:rsid w:val="006B6F25"/>
    <w:rsid w:val="006F7829"/>
    <w:rsid w:val="00750FA0"/>
    <w:rsid w:val="007557C8"/>
    <w:rsid w:val="007E593A"/>
    <w:rsid w:val="007F3E2D"/>
    <w:rsid w:val="0082370A"/>
    <w:rsid w:val="00827546"/>
    <w:rsid w:val="00867D27"/>
    <w:rsid w:val="008847B4"/>
    <w:rsid w:val="008A52D8"/>
    <w:rsid w:val="008D21BE"/>
    <w:rsid w:val="008E3671"/>
    <w:rsid w:val="009122B3"/>
    <w:rsid w:val="00934768"/>
    <w:rsid w:val="00941F0B"/>
    <w:rsid w:val="00954B0D"/>
    <w:rsid w:val="009762AE"/>
    <w:rsid w:val="009A57E7"/>
    <w:rsid w:val="009B03A6"/>
    <w:rsid w:val="009C4B2F"/>
    <w:rsid w:val="009D1397"/>
    <w:rsid w:val="009D75E5"/>
    <w:rsid w:val="009E3E50"/>
    <w:rsid w:val="00A43530"/>
    <w:rsid w:val="00AA13D5"/>
    <w:rsid w:val="00AA4B2F"/>
    <w:rsid w:val="00AC605E"/>
    <w:rsid w:val="00AC7FE0"/>
    <w:rsid w:val="00AE4E1D"/>
    <w:rsid w:val="00B015FC"/>
    <w:rsid w:val="00B12FBA"/>
    <w:rsid w:val="00B1748D"/>
    <w:rsid w:val="00B46B88"/>
    <w:rsid w:val="00B63B8D"/>
    <w:rsid w:val="00B71E19"/>
    <w:rsid w:val="00B926E2"/>
    <w:rsid w:val="00BA2DD3"/>
    <w:rsid w:val="00BB0C9E"/>
    <w:rsid w:val="00BB0F7C"/>
    <w:rsid w:val="00BB135B"/>
    <w:rsid w:val="00BF45BC"/>
    <w:rsid w:val="00C26A41"/>
    <w:rsid w:val="00C33B89"/>
    <w:rsid w:val="00C372F4"/>
    <w:rsid w:val="00C8018C"/>
    <w:rsid w:val="00C937F7"/>
    <w:rsid w:val="00CA31D6"/>
    <w:rsid w:val="00CD1D27"/>
    <w:rsid w:val="00CF49BB"/>
    <w:rsid w:val="00CF529F"/>
    <w:rsid w:val="00D0449F"/>
    <w:rsid w:val="00D14007"/>
    <w:rsid w:val="00D17ECA"/>
    <w:rsid w:val="00D22A85"/>
    <w:rsid w:val="00D40CD2"/>
    <w:rsid w:val="00D55B12"/>
    <w:rsid w:val="00D5644D"/>
    <w:rsid w:val="00D6336F"/>
    <w:rsid w:val="00D666B5"/>
    <w:rsid w:val="00D81D7B"/>
    <w:rsid w:val="00DA39B5"/>
    <w:rsid w:val="00DA5B31"/>
    <w:rsid w:val="00DE1916"/>
    <w:rsid w:val="00DE49C7"/>
    <w:rsid w:val="00DE7027"/>
    <w:rsid w:val="00E0465F"/>
    <w:rsid w:val="00E131AB"/>
    <w:rsid w:val="00E33CF2"/>
    <w:rsid w:val="00E6519E"/>
    <w:rsid w:val="00E86585"/>
    <w:rsid w:val="00EA1AD0"/>
    <w:rsid w:val="00EB47EB"/>
    <w:rsid w:val="00ED2FF0"/>
    <w:rsid w:val="00F21930"/>
    <w:rsid w:val="00F225C7"/>
    <w:rsid w:val="00F40C80"/>
    <w:rsid w:val="00F47243"/>
    <w:rsid w:val="00F52539"/>
    <w:rsid w:val="00F53F88"/>
    <w:rsid w:val="00F6449C"/>
    <w:rsid w:val="00F800DF"/>
    <w:rsid w:val="00F9243C"/>
    <w:rsid w:val="00F9614B"/>
    <w:rsid w:val="00FA185B"/>
    <w:rsid w:val="00FC7582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D58B29"/>
  <w15:docId w15:val="{FA7B217C-D133-4BAE-A8DC-9B860A4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694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69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6946"/>
    <w:rPr>
      <w:vertAlign w:val="superscript"/>
    </w:rPr>
  </w:style>
  <w:style w:type="paragraph" w:styleId="a7">
    <w:name w:val="List Paragraph"/>
    <w:basedOn w:val="a"/>
    <w:uiPriority w:val="34"/>
    <w:qFormat/>
    <w:rsid w:val="00B926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4E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E05"/>
  </w:style>
  <w:style w:type="paragraph" w:styleId="aa">
    <w:name w:val="footer"/>
    <w:basedOn w:val="a"/>
    <w:link w:val="ab"/>
    <w:uiPriority w:val="99"/>
    <w:unhideWhenUsed/>
    <w:rsid w:val="00344E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E05"/>
  </w:style>
  <w:style w:type="paragraph" w:customStyle="1" w:styleId="ConsPlusNormal">
    <w:name w:val="ConsPlusNormal"/>
    <w:rsid w:val="006B6F25"/>
    <w:pPr>
      <w:autoSpaceDE w:val="0"/>
      <w:autoSpaceDN w:val="0"/>
      <w:adjustRightInd w:val="0"/>
      <w:jc w:val="left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1CDC-3D92-4518-A771-AEAFB77E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Екатерина Борисовна</dc:creator>
  <cp:lastModifiedBy>Малышева Екатерина Борисовна</cp:lastModifiedBy>
  <cp:revision>4</cp:revision>
  <dcterms:created xsi:type="dcterms:W3CDTF">2020-02-05T16:01:00Z</dcterms:created>
  <dcterms:modified xsi:type="dcterms:W3CDTF">2020-02-06T11:14:00Z</dcterms:modified>
</cp:coreProperties>
</file>