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649"/>
        <w:gridCol w:w="4706"/>
      </w:tblGrid>
      <w:tr w:rsidR="00CB4E79" w:rsidRPr="002B59AB" w14:paraId="7082891C" w14:textId="77777777" w:rsidTr="00B1019D">
        <w:trPr>
          <w:jc w:val="right"/>
        </w:trPr>
        <w:tc>
          <w:tcPr>
            <w:tcW w:w="4785" w:type="dxa"/>
          </w:tcPr>
          <w:p w14:paraId="0AC333D1" w14:textId="77777777" w:rsidR="00CB4E79" w:rsidRPr="002B59AB" w:rsidRDefault="00CB4E79" w:rsidP="00B1019D">
            <w:pPr>
              <w:suppressAutoHyphens/>
              <w:contextualSpacing/>
              <w:jc w:val="both"/>
              <w:rPr>
                <w:sz w:val="28"/>
                <w:szCs w:val="28"/>
              </w:rPr>
            </w:pPr>
          </w:p>
        </w:tc>
        <w:tc>
          <w:tcPr>
            <w:tcW w:w="4785" w:type="dxa"/>
          </w:tcPr>
          <w:p w14:paraId="210CAE38" w14:textId="77777777" w:rsidR="00CB4E79" w:rsidRPr="00CB4E79" w:rsidRDefault="00CB4E79" w:rsidP="00B1019D">
            <w:pPr>
              <w:suppressAutoHyphens/>
              <w:contextualSpacing/>
              <w:jc w:val="both"/>
              <w:rPr>
                <w:sz w:val="28"/>
                <w:szCs w:val="28"/>
              </w:rPr>
            </w:pPr>
            <w:r w:rsidRPr="00CB4E79">
              <w:rPr>
                <w:sz w:val="28"/>
                <w:szCs w:val="28"/>
              </w:rPr>
              <w:t>УТВЕРЖДЕНО</w:t>
            </w:r>
          </w:p>
          <w:p w14:paraId="7E84663E" w14:textId="6FE90581" w:rsidR="00CB4E79" w:rsidRPr="00292547" w:rsidRDefault="00C616AE" w:rsidP="00292547">
            <w:pPr>
              <w:pStyle w:val="12"/>
              <w:contextualSpacing/>
              <w:jc w:val="left"/>
              <w:rPr>
                <w:rFonts w:ascii="Times New Roman" w:hAnsi="Times New Roman" w:cs="Times New Roman"/>
                <w:b w:val="0"/>
              </w:rPr>
            </w:pPr>
            <w:r>
              <w:rPr>
                <w:rFonts w:ascii="Times New Roman" w:hAnsi="Times New Roman" w:cs="Times New Roman"/>
                <w:b w:val="0"/>
              </w:rPr>
              <w:t>приказом от 18</w:t>
            </w:r>
            <w:r w:rsidR="00CB4E79" w:rsidRPr="00292547">
              <w:rPr>
                <w:rFonts w:ascii="Times New Roman" w:hAnsi="Times New Roman" w:cs="Times New Roman"/>
                <w:b w:val="0"/>
              </w:rPr>
              <w:t>.</w:t>
            </w:r>
            <w:r>
              <w:rPr>
                <w:rFonts w:ascii="Times New Roman" w:hAnsi="Times New Roman" w:cs="Times New Roman"/>
                <w:b w:val="0"/>
              </w:rPr>
              <w:t>01</w:t>
            </w:r>
            <w:r w:rsidR="00CB4E79" w:rsidRPr="00292547">
              <w:rPr>
                <w:rFonts w:ascii="Times New Roman" w:hAnsi="Times New Roman" w:cs="Times New Roman"/>
                <w:b w:val="0"/>
              </w:rPr>
              <w:t>.202</w:t>
            </w:r>
            <w:r w:rsidR="00CB4E79">
              <w:rPr>
                <w:rFonts w:ascii="Times New Roman" w:hAnsi="Times New Roman" w:cs="Times New Roman"/>
                <w:b w:val="0"/>
              </w:rPr>
              <w:t>2</w:t>
            </w:r>
            <w:r w:rsidR="00CB4E79" w:rsidRPr="00292547">
              <w:rPr>
                <w:rFonts w:ascii="Times New Roman" w:hAnsi="Times New Roman" w:cs="Times New Roman"/>
                <w:b w:val="0"/>
              </w:rPr>
              <w:t xml:space="preserve"> № </w:t>
            </w:r>
            <w:r>
              <w:rPr>
                <w:rFonts w:ascii="Times New Roman" w:hAnsi="Times New Roman" w:cs="Times New Roman"/>
                <w:b w:val="0"/>
              </w:rPr>
              <w:t>3/01-05</w:t>
            </w:r>
            <w:r w:rsidR="00CB4E79" w:rsidRPr="00292547">
              <w:rPr>
                <w:rFonts w:ascii="Times New Roman" w:hAnsi="Times New Roman" w:cs="Times New Roman"/>
                <w:b w:val="0"/>
              </w:rPr>
              <w:t xml:space="preserve"> </w:t>
            </w:r>
          </w:p>
          <w:p w14:paraId="385358CD" w14:textId="77777777" w:rsidR="00CB4E79" w:rsidRPr="002B59AB" w:rsidRDefault="00CB4E79" w:rsidP="00B1019D">
            <w:pPr>
              <w:suppressAutoHyphens/>
              <w:contextualSpacing/>
              <w:jc w:val="both"/>
              <w:rPr>
                <w:sz w:val="28"/>
                <w:szCs w:val="28"/>
              </w:rPr>
            </w:pPr>
          </w:p>
        </w:tc>
      </w:tr>
      <w:tr w:rsidR="00CB4E79" w:rsidRPr="002B59AB" w14:paraId="0FF92BAA" w14:textId="77777777" w:rsidTr="00B1019D">
        <w:trPr>
          <w:jc w:val="right"/>
        </w:trPr>
        <w:tc>
          <w:tcPr>
            <w:tcW w:w="4785" w:type="dxa"/>
          </w:tcPr>
          <w:p w14:paraId="5AD2F2CD" w14:textId="77777777" w:rsidR="00CB4E79" w:rsidRPr="002B59AB" w:rsidRDefault="00CB4E79" w:rsidP="00B1019D">
            <w:pPr>
              <w:suppressAutoHyphens/>
              <w:contextualSpacing/>
              <w:jc w:val="both"/>
              <w:rPr>
                <w:sz w:val="28"/>
                <w:szCs w:val="28"/>
              </w:rPr>
            </w:pPr>
          </w:p>
        </w:tc>
        <w:tc>
          <w:tcPr>
            <w:tcW w:w="4785" w:type="dxa"/>
          </w:tcPr>
          <w:p w14:paraId="69B99795" w14:textId="77777777" w:rsidR="00CB4E79" w:rsidRPr="002B59AB" w:rsidRDefault="00CB4E79" w:rsidP="00B1019D">
            <w:pPr>
              <w:suppressAutoHyphens/>
              <w:ind w:left="3865" w:right="-138" w:hanging="3865"/>
              <w:contextualSpacing/>
              <w:jc w:val="both"/>
              <w:rPr>
                <w:sz w:val="28"/>
                <w:szCs w:val="28"/>
              </w:rPr>
            </w:pPr>
          </w:p>
        </w:tc>
      </w:tr>
    </w:tbl>
    <w:p w14:paraId="37017823" w14:textId="77777777" w:rsidR="00CB4E79" w:rsidRDefault="00CB4E79" w:rsidP="005A6F13">
      <w:pPr>
        <w:widowControl w:val="0"/>
        <w:contextualSpacing/>
        <w:jc w:val="center"/>
        <w:rPr>
          <w:rFonts w:eastAsia="Calibri"/>
          <w:b/>
          <w:sz w:val="28"/>
          <w:szCs w:val="28"/>
          <w:lang w:eastAsia="en-US"/>
        </w:rPr>
      </w:pPr>
    </w:p>
    <w:p w14:paraId="4E6AA863" w14:textId="77777777" w:rsidR="00CB4E79" w:rsidRDefault="00CB4E79" w:rsidP="005A6F13">
      <w:pPr>
        <w:widowControl w:val="0"/>
        <w:contextualSpacing/>
        <w:jc w:val="center"/>
        <w:rPr>
          <w:rFonts w:eastAsia="Calibri"/>
          <w:b/>
          <w:sz w:val="28"/>
          <w:szCs w:val="28"/>
          <w:lang w:eastAsia="en-US"/>
        </w:rPr>
      </w:pPr>
    </w:p>
    <w:p w14:paraId="6CCAB75A" w14:textId="77777777" w:rsidR="00CB4E79" w:rsidRDefault="00CB4E79" w:rsidP="005A6F13">
      <w:pPr>
        <w:widowControl w:val="0"/>
        <w:contextualSpacing/>
        <w:jc w:val="center"/>
        <w:rPr>
          <w:rFonts w:eastAsia="Calibri"/>
          <w:b/>
          <w:sz w:val="28"/>
          <w:szCs w:val="28"/>
          <w:lang w:eastAsia="en-US"/>
        </w:rPr>
      </w:pPr>
    </w:p>
    <w:p w14:paraId="37E8EC49" w14:textId="77777777" w:rsidR="00CB4E79" w:rsidRDefault="00CB4E79" w:rsidP="005A6F13">
      <w:pPr>
        <w:widowControl w:val="0"/>
        <w:contextualSpacing/>
        <w:jc w:val="center"/>
        <w:rPr>
          <w:rFonts w:eastAsia="Calibri"/>
          <w:b/>
          <w:sz w:val="28"/>
          <w:szCs w:val="28"/>
          <w:lang w:eastAsia="en-US"/>
        </w:rPr>
      </w:pPr>
    </w:p>
    <w:p w14:paraId="7DBD7845" w14:textId="77777777" w:rsidR="00CB4E79" w:rsidRDefault="00CB4E79" w:rsidP="005A6F13">
      <w:pPr>
        <w:widowControl w:val="0"/>
        <w:contextualSpacing/>
        <w:jc w:val="center"/>
        <w:rPr>
          <w:rFonts w:eastAsia="Calibri"/>
          <w:b/>
          <w:sz w:val="28"/>
          <w:szCs w:val="28"/>
          <w:lang w:eastAsia="en-US"/>
        </w:rPr>
      </w:pPr>
    </w:p>
    <w:p w14:paraId="44B365BA" w14:textId="69FEF271" w:rsidR="005A6F13" w:rsidRPr="005A6F13" w:rsidRDefault="00312DED" w:rsidP="005A6F13">
      <w:pPr>
        <w:widowControl w:val="0"/>
        <w:contextualSpacing/>
        <w:jc w:val="center"/>
        <w:rPr>
          <w:rFonts w:eastAsia="Calibri"/>
          <w:b/>
          <w:sz w:val="28"/>
          <w:szCs w:val="28"/>
          <w:lang w:eastAsia="en-US"/>
        </w:rPr>
      </w:pPr>
      <w:r>
        <w:rPr>
          <w:rFonts w:eastAsia="Calibri"/>
          <w:b/>
          <w:sz w:val="28"/>
          <w:szCs w:val="28"/>
          <w:lang w:eastAsia="en-US"/>
        </w:rPr>
        <w:t>КОНТРОЛЬНО-СЧЕТНАЯ ПАЛАТА МОСКВЫ</w:t>
      </w:r>
    </w:p>
    <w:p w14:paraId="31525DE6" w14:textId="77777777" w:rsidR="005A6F13" w:rsidRPr="00E32654" w:rsidRDefault="005A6F13" w:rsidP="005A6F13">
      <w:pPr>
        <w:widowControl w:val="0"/>
        <w:jc w:val="both"/>
        <w:rPr>
          <w:sz w:val="28"/>
          <w:szCs w:val="28"/>
        </w:rPr>
      </w:pPr>
    </w:p>
    <w:p w14:paraId="3FE9056A" w14:textId="77777777" w:rsidR="005A6F13" w:rsidRPr="00E32654" w:rsidRDefault="005A6F13" w:rsidP="005A6F13">
      <w:pPr>
        <w:widowControl w:val="0"/>
        <w:jc w:val="both"/>
        <w:rPr>
          <w:sz w:val="28"/>
          <w:szCs w:val="28"/>
        </w:rPr>
      </w:pPr>
    </w:p>
    <w:p w14:paraId="69818A93" w14:textId="77777777" w:rsidR="005A6F13" w:rsidRPr="00E32654" w:rsidRDefault="005A6F13" w:rsidP="005A6F13">
      <w:pPr>
        <w:widowControl w:val="0"/>
        <w:jc w:val="both"/>
        <w:rPr>
          <w:sz w:val="28"/>
          <w:szCs w:val="28"/>
        </w:rPr>
      </w:pPr>
    </w:p>
    <w:p w14:paraId="29AE05CA" w14:textId="77777777" w:rsidR="005A6F13" w:rsidRPr="00E32654" w:rsidRDefault="005A6F13" w:rsidP="005A6F13">
      <w:pPr>
        <w:widowControl w:val="0"/>
        <w:jc w:val="both"/>
        <w:rPr>
          <w:sz w:val="28"/>
          <w:szCs w:val="28"/>
        </w:rPr>
      </w:pPr>
    </w:p>
    <w:p w14:paraId="1420EECD" w14:textId="77777777" w:rsidR="005A6F13" w:rsidRPr="00E32654" w:rsidRDefault="005A6F13" w:rsidP="005A6F13">
      <w:pPr>
        <w:widowControl w:val="0"/>
        <w:jc w:val="both"/>
        <w:rPr>
          <w:sz w:val="28"/>
          <w:szCs w:val="28"/>
        </w:rPr>
      </w:pPr>
    </w:p>
    <w:p w14:paraId="4E75EED6" w14:textId="77777777" w:rsidR="005A6F13" w:rsidRPr="00E32654" w:rsidRDefault="005A6F13" w:rsidP="005A6F13">
      <w:pPr>
        <w:widowControl w:val="0"/>
        <w:jc w:val="center"/>
        <w:rPr>
          <w:b/>
          <w:sz w:val="28"/>
          <w:szCs w:val="28"/>
        </w:rPr>
      </w:pPr>
    </w:p>
    <w:p w14:paraId="1D5862B5" w14:textId="77777777" w:rsidR="005A6F13" w:rsidRPr="00E32654" w:rsidRDefault="005A6F13" w:rsidP="005A6F13">
      <w:pPr>
        <w:widowControl w:val="0"/>
        <w:jc w:val="center"/>
        <w:rPr>
          <w:b/>
          <w:sz w:val="28"/>
          <w:szCs w:val="28"/>
        </w:rPr>
      </w:pPr>
    </w:p>
    <w:p w14:paraId="62CF80DC" w14:textId="77777777" w:rsidR="005A6F13" w:rsidRPr="00E32654" w:rsidRDefault="005A6F13" w:rsidP="005A6F13">
      <w:pPr>
        <w:widowControl w:val="0"/>
        <w:jc w:val="center"/>
        <w:rPr>
          <w:b/>
          <w:sz w:val="28"/>
          <w:szCs w:val="28"/>
        </w:rPr>
      </w:pPr>
    </w:p>
    <w:p w14:paraId="4D8F6039" w14:textId="77777777" w:rsidR="005A6F13" w:rsidRPr="00E32654" w:rsidRDefault="005A6F13" w:rsidP="005A6F13">
      <w:pPr>
        <w:widowControl w:val="0"/>
        <w:jc w:val="center"/>
        <w:rPr>
          <w:b/>
          <w:sz w:val="28"/>
          <w:szCs w:val="28"/>
        </w:rPr>
      </w:pPr>
    </w:p>
    <w:p w14:paraId="106B3E8E" w14:textId="77777777" w:rsidR="005A6F13" w:rsidRPr="00E32654" w:rsidRDefault="005A6F13" w:rsidP="005A6F13">
      <w:pPr>
        <w:widowControl w:val="0"/>
        <w:jc w:val="center"/>
        <w:rPr>
          <w:b/>
          <w:sz w:val="28"/>
          <w:szCs w:val="28"/>
        </w:rPr>
      </w:pPr>
    </w:p>
    <w:p w14:paraId="7D4B8AE0" w14:textId="77777777" w:rsidR="005A6F13" w:rsidRDefault="005A6F13" w:rsidP="005A6F13">
      <w:pPr>
        <w:widowControl w:val="0"/>
        <w:jc w:val="center"/>
        <w:rPr>
          <w:b/>
          <w:sz w:val="28"/>
          <w:szCs w:val="28"/>
        </w:rPr>
      </w:pPr>
    </w:p>
    <w:p w14:paraId="561BA38B" w14:textId="77777777" w:rsidR="005A6F13" w:rsidRDefault="005A6F13" w:rsidP="005A6F13">
      <w:pPr>
        <w:widowControl w:val="0"/>
        <w:jc w:val="center"/>
        <w:rPr>
          <w:b/>
          <w:sz w:val="28"/>
          <w:szCs w:val="28"/>
        </w:rPr>
      </w:pPr>
    </w:p>
    <w:p w14:paraId="7D5DE22F" w14:textId="2C1ED3FC" w:rsidR="005A6F13" w:rsidRDefault="005A6F13" w:rsidP="005A6F13">
      <w:pPr>
        <w:widowControl w:val="0"/>
        <w:jc w:val="center"/>
        <w:rPr>
          <w:b/>
          <w:sz w:val="28"/>
          <w:szCs w:val="28"/>
        </w:rPr>
      </w:pPr>
      <w:r w:rsidRPr="00E32654">
        <w:rPr>
          <w:b/>
          <w:sz w:val="28"/>
          <w:szCs w:val="28"/>
        </w:rPr>
        <w:t>Методические рекомендации</w:t>
      </w:r>
      <w:r>
        <w:rPr>
          <w:b/>
          <w:sz w:val="28"/>
          <w:szCs w:val="28"/>
        </w:rPr>
        <w:t xml:space="preserve"> </w:t>
      </w:r>
    </w:p>
    <w:p w14:paraId="15BB2B59" w14:textId="7EF82183" w:rsidR="005A6F13" w:rsidRPr="00E32654" w:rsidRDefault="005A6F13" w:rsidP="005A6F13">
      <w:pPr>
        <w:widowControl w:val="0"/>
        <w:jc w:val="center"/>
        <w:rPr>
          <w:b/>
          <w:sz w:val="28"/>
          <w:szCs w:val="28"/>
        </w:rPr>
      </w:pPr>
      <w:bookmarkStart w:id="0" w:name="_Hlk69898745"/>
      <w:r>
        <w:rPr>
          <w:b/>
          <w:sz w:val="28"/>
          <w:szCs w:val="28"/>
        </w:rPr>
        <w:t xml:space="preserve">по порядку проведения проверки </w:t>
      </w:r>
      <w:bookmarkStart w:id="1" w:name="_Hlk88031565"/>
      <w:r w:rsidR="00AA764C" w:rsidRPr="00AA764C">
        <w:rPr>
          <w:b/>
          <w:sz w:val="28"/>
          <w:szCs w:val="28"/>
        </w:rPr>
        <w:t xml:space="preserve">расходования средств </w:t>
      </w:r>
      <w:r w:rsidR="00385322">
        <w:rPr>
          <w:b/>
          <w:sz w:val="28"/>
          <w:szCs w:val="28"/>
        </w:rPr>
        <w:t xml:space="preserve">бюджета города Москвы </w:t>
      </w:r>
      <w:r w:rsidR="00AA764C" w:rsidRPr="00AA764C">
        <w:rPr>
          <w:b/>
          <w:sz w:val="28"/>
          <w:szCs w:val="28"/>
        </w:rPr>
        <w:t xml:space="preserve">на приобретение </w:t>
      </w:r>
      <w:r w:rsidR="00385322">
        <w:rPr>
          <w:b/>
          <w:sz w:val="28"/>
          <w:szCs w:val="28"/>
        </w:rPr>
        <w:t xml:space="preserve">(использование) </w:t>
      </w:r>
      <w:r w:rsidR="00AA764C" w:rsidRPr="00AA764C">
        <w:rPr>
          <w:b/>
          <w:sz w:val="28"/>
          <w:szCs w:val="28"/>
        </w:rPr>
        <w:t>противогололедных реагентов</w:t>
      </w:r>
      <w:r>
        <w:rPr>
          <w:b/>
          <w:sz w:val="28"/>
          <w:szCs w:val="28"/>
        </w:rPr>
        <w:t xml:space="preserve"> </w:t>
      </w:r>
    </w:p>
    <w:bookmarkEnd w:id="0"/>
    <w:bookmarkEnd w:id="1"/>
    <w:p w14:paraId="487ABBFD" w14:textId="77777777" w:rsidR="005A6F13" w:rsidRPr="00E32654" w:rsidRDefault="005A6F13" w:rsidP="005A6F13">
      <w:pPr>
        <w:widowControl w:val="0"/>
        <w:ind w:firstLine="709"/>
        <w:jc w:val="both"/>
        <w:rPr>
          <w:b/>
          <w:sz w:val="28"/>
          <w:szCs w:val="28"/>
        </w:rPr>
      </w:pPr>
    </w:p>
    <w:p w14:paraId="278ABDC4" w14:textId="77777777" w:rsidR="005A6F13" w:rsidRPr="00E32654" w:rsidRDefault="005A6F13" w:rsidP="005A6F13">
      <w:pPr>
        <w:widowControl w:val="0"/>
        <w:ind w:firstLine="709"/>
        <w:jc w:val="both"/>
        <w:rPr>
          <w:b/>
          <w:sz w:val="28"/>
          <w:szCs w:val="28"/>
        </w:rPr>
      </w:pPr>
    </w:p>
    <w:p w14:paraId="109ECE6A" w14:textId="77777777" w:rsidR="005A6F13" w:rsidRPr="00E32654" w:rsidRDefault="005A6F13" w:rsidP="005A6F13">
      <w:pPr>
        <w:widowControl w:val="0"/>
        <w:ind w:firstLine="709"/>
        <w:jc w:val="both"/>
        <w:rPr>
          <w:b/>
          <w:sz w:val="28"/>
          <w:szCs w:val="28"/>
        </w:rPr>
      </w:pPr>
    </w:p>
    <w:p w14:paraId="3761738D" w14:textId="77777777" w:rsidR="005A6F13" w:rsidRPr="00E32654" w:rsidRDefault="005A6F13" w:rsidP="005A6F13">
      <w:pPr>
        <w:widowControl w:val="0"/>
        <w:ind w:firstLine="709"/>
        <w:jc w:val="both"/>
        <w:rPr>
          <w:b/>
          <w:sz w:val="28"/>
          <w:szCs w:val="28"/>
        </w:rPr>
      </w:pPr>
    </w:p>
    <w:p w14:paraId="309AC728" w14:textId="77777777" w:rsidR="005A6F13" w:rsidRPr="00E32654" w:rsidRDefault="005A6F13" w:rsidP="005A6F13">
      <w:pPr>
        <w:widowControl w:val="0"/>
        <w:ind w:firstLine="709"/>
        <w:jc w:val="both"/>
        <w:rPr>
          <w:b/>
          <w:sz w:val="28"/>
          <w:szCs w:val="28"/>
        </w:rPr>
      </w:pPr>
    </w:p>
    <w:p w14:paraId="3CD728B1" w14:textId="77777777" w:rsidR="005A6F13" w:rsidRPr="00E32654" w:rsidRDefault="005A6F13" w:rsidP="005A6F13">
      <w:pPr>
        <w:widowControl w:val="0"/>
        <w:ind w:firstLine="709"/>
        <w:jc w:val="both"/>
        <w:rPr>
          <w:b/>
          <w:sz w:val="28"/>
          <w:szCs w:val="28"/>
        </w:rPr>
      </w:pPr>
    </w:p>
    <w:p w14:paraId="2540DC01" w14:textId="77777777" w:rsidR="005A6F13" w:rsidRPr="00901AE5" w:rsidRDefault="005A6F13" w:rsidP="005A6F13">
      <w:pPr>
        <w:widowControl w:val="0"/>
        <w:ind w:firstLine="709"/>
        <w:jc w:val="both"/>
        <w:rPr>
          <w:b/>
          <w:sz w:val="28"/>
          <w:szCs w:val="28"/>
        </w:rPr>
      </w:pPr>
    </w:p>
    <w:p w14:paraId="4444D3B3" w14:textId="77777777" w:rsidR="005A6F13" w:rsidRPr="00E32654" w:rsidRDefault="005A6F13" w:rsidP="005A6F13">
      <w:pPr>
        <w:widowControl w:val="0"/>
        <w:ind w:firstLine="709"/>
        <w:jc w:val="both"/>
        <w:rPr>
          <w:b/>
          <w:sz w:val="28"/>
          <w:szCs w:val="28"/>
        </w:rPr>
      </w:pPr>
    </w:p>
    <w:p w14:paraId="1F7A62DB" w14:textId="77777777" w:rsidR="005A6F13" w:rsidRPr="00E32654" w:rsidRDefault="005A6F13" w:rsidP="005A6F13">
      <w:pPr>
        <w:widowControl w:val="0"/>
        <w:ind w:firstLine="709"/>
        <w:jc w:val="both"/>
        <w:rPr>
          <w:b/>
          <w:sz w:val="28"/>
          <w:szCs w:val="28"/>
        </w:rPr>
      </w:pPr>
    </w:p>
    <w:p w14:paraId="352F2375" w14:textId="77777777" w:rsidR="005A6F13" w:rsidRPr="00E32654" w:rsidRDefault="005A6F13" w:rsidP="005A6F13">
      <w:pPr>
        <w:widowControl w:val="0"/>
        <w:ind w:firstLine="709"/>
        <w:jc w:val="both"/>
        <w:rPr>
          <w:b/>
          <w:sz w:val="28"/>
          <w:szCs w:val="28"/>
        </w:rPr>
      </w:pPr>
    </w:p>
    <w:p w14:paraId="6C70064F" w14:textId="77777777" w:rsidR="005A6F13" w:rsidRPr="00E32654" w:rsidRDefault="005A6F13" w:rsidP="005A6F13">
      <w:pPr>
        <w:widowControl w:val="0"/>
        <w:ind w:firstLine="709"/>
        <w:jc w:val="both"/>
        <w:rPr>
          <w:b/>
          <w:sz w:val="28"/>
          <w:szCs w:val="28"/>
        </w:rPr>
      </w:pPr>
    </w:p>
    <w:p w14:paraId="20AEF77E" w14:textId="77777777" w:rsidR="005A6F13" w:rsidRPr="00E32654" w:rsidRDefault="005A6F13" w:rsidP="005A6F13">
      <w:pPr>
        <w:widowControl w:val="0"/>
        <w:ind w:firstLine="709"/>
        <w:jc w:val="both"/>
        <w:rPr>
          <w:b/>
          <w:sz w:val="28"/>
          <w:szCs w:val="28"/>
        </w:rPr>
      </w:pPr>
    </w:p>
    <w:p w14:paraId="66A01883" w14:textId="26D9463D" w:rsidR="00D21DFA" w:rsidRDefault="00D21DFA" w:rsidP="005A6F13">
      <w:pPr>
        <w:widowControl w:val="0"/>
        <w:ind w:firstLine="709"/>
        <w:jc w:val="both"/>
        <w:rPr>
          <w:b/>
          <w:sz w:val="28"/>
          <w:szCs w:val="28"/>
        </w:rPr>
      </w:pPr>
    </w:p>
    <w:p w14:paraId="7868542B" w14:textId="5571F6CC" w:rsidR="00D21DFA" w:rsidRDefault="00D21DFA" w:rsidP="005A6F13">
      <w:pPr>
        <w:widowControl w:val="0"/>
        <w:ind w:firstLine="709"/>
        <w:jc w:val="both"/>
        <w:rPr>
          <w:b/>
          <w:sz w:val="28"/>
          <w:szCs w:val="28"/>
        </w:rPr>
      </w:pPr>
    </w:p>
    <w:p w14:paraId="1015CFA5" w14:textId="77777777" w:rsidR="00D21DFA" w:rsidRDefault="00D21DFA" w:rsidP="005A6F13">
      <w:pPr>
        <w:widowControl w:val="0"/>
        <w:ind w:firstLine="709"/>
        <w:jc w:val="both"/>
        <w:rPr>
          <w:b/>
          <w:sz w:val="28"/>
          <w:szCs w:val="28"/>
        </w:rPr>
      </w:pPr>
    </w:p>
    <w:p w14:paraId="5D6699B4" w14:textId="77777777" w:rsidR="005A6F13" w:rsidRDefault="005A6F13" w:rsidP="005A6F13">
      <w:pPr>
        <w:widowControl w:val="0"/>
        <w:ind w:left="-253"/>
        <w:rPr>
          <w:b/>
          <w:sz w:val="28"/>
          <w:szCs w:val="28"/>
        </w:rPr>
      </w:pPr>
    </w:p>
    <w:p w14:paraId="2DE57FE0" w14:textId="77777777" w:rsidR="00CB4E79" w:rsidRDefault="00CB4E79" w:rsidP="005A6F13">
      <w:pPr>
        <w:widowControl w:val="0"/>
        <w:ind w:left="-253"/>
        <w:rPr>
          <w:b/>
          <w:sz w:val="28"/>
          <w:szCs w:val="28"/>
        </w:rPr>
      </w:pPr>
    </w:p>
    <w:p w14:paraId="58677B1B" w14:textId="77777777" w:rsidR="00CB4E79" w:rsidRDefault="00CB4E79" w:rsidP="005A6F13">
      <w:pPr>
        <w:widowControl w:val="0"/>
        <w:ind w:left="-253"/>
        <w:rPr>
          <w:b/>
          <w:sz w:val="28"/>
          <w:szCs w:val="28"/>
        </w:rPr>
      </w:pPr>
    </w:p>
    <w:p w14:paraId="59851AAD" w14:textId="77777777" w:rsidR="00C616AE" w:rsidRDefault="00C616AE" w:rsidP="005A6F13">
      <w:pPr>
        <w:widowControl w:val="0"/>
        <w:ind w:left="-253"/>
        <w:rPr>
          <w:b/>
          <w:sz w:val="28"/>
          <w:szCs w:val="28"/>
        </w:rPr>
      </w:pPr>
      <w:bookmarkStart w:id="2" w:name="_GoBack"/>
      <w:bookmarkEnd w:id="2"/>
    </w:p>
    <w:p w14:paraId="14EAA6A2" w14:textId="090756F1" w:rsidR="00CB4E79" w:rsidRDefault="00CB4E79" w:rsidP="00292547">
      <w:pPr>
        <w:widowControl w:val="0"/>
        <w:ind w:left="-253"/>
        <w:jc w:val="center"/>
        <w:rPr>
          <w:b/>
          <w:sz w:val="28"/>
          <w:szCs w:val="28"/>
        </w:rPr>
      </w:pPr>
      <w:r>
        <w:rPr>
          <w:b/>
          <w:sz w:val="28"/>
          <w:szCs w:val="28"/>
        </w:rPr>
        <w:t>Москва, 2022</w:t>
      </w:r>
    </w:p>
    <w:p w14:paraId="33A54CE7" w14:textId="3E9E9A8C" w:rsidR="005A6F13" w:rsidRDefault="00120DE7" w:rsidP="005A6F13">
      <w:pPr>
        <w:widowControl w:val="0"/>
        <w:ind w:left="-253"/>
        <w:jc w:val="center"/>
        <w:rPr>
          <w:b/>
          <w:sz w:val="28"/>
          <w:szCs w:val="28"/>
        </w:rPr>
      </w:pPr>
      <w:r>
        <w:rPr>
          <w:b/>
          <w:sz w:val="28"/>
          <w:szCs w:val="28"/>
        </w:rPr>
        <w:lastRenderedPageBreak/>
        <w:t>Оглавление</w:t>
      </w:r>
    </w:p>
    <w:p w14:paraId="659BD59B" w14:textId="4A4050B7" w:rsidR="00120DE7" w:rsidRDefault="00120DE7" w:rsidP="005A6F13">
      <w:pPr>
        <w:widowControl w:val="0"/>
        <w:ind w:left="-253"/>
        <w:jc w:val="center"/>
        <w:rPr>
          <w:b/>
          <w:sz w:val="28"/>
          <w:szCs w:val="28"/>
        </w:rPr>
      </w:pPr>
    </w:p>
    <w:p w14:paraId="20655965" w14:textId="309BC489" w:rsidR="00120DE7" w:rsidRPr="00BD33C7" w:rsidRDefault="00120DE7" w:rsidP="00BD33C7">
      <w:pPr>
        <w:widowControl w:val="0"/>
        <w:tabs>
          <w:tab w:val="left" w:pos="426"/>
          <w:tab w:val="left" w:pos="5245"/>
        </w:tabs>
        <w:ind w:right="-1"/>
        <w:jc w:val="both"/>
        <w:rPr>
          <w:sz w:val="28"/>
          <w:szCs w:val="28"/>
        </w:rPr>
      </w:pPr>
      <w:r w:rsidRPr="00BD33C7">
        <w:rPr>
          <w:sz w:val="28"/>
          <w:szCs w:val="28"/>
        </w:rPr>
        <w:t xml:space="preserve">1. Общие положения                                                                                                </w:t>
      </w:r>
      <w:r w:rsidR="006A6969">
        <w:rPr>
          <w:sz w:val="28"/>
          <w:szCs w:val="28"/>
        </w:rPr>
        <w:t xml:space="preserve">  </w:t>
      </w:r>
      <w:r w:rsidRPr="00BD33C7">
        <w:rPr>
          <w:sz w:val="28"/>
          <w:szCs w:val="28"/>
        </w:rPr>
        <w:t xml:space="preserve">                  3</w:t>
      </w:r>
    </w:p>
    <w:p w14:paraId="2B783AAE" w14:textId="102A9308" w:rsidR="000B6EFF" w:rsidRDefault="00120DE7" w:rsidP="000B6EFF">
      <w:pPr>
        <w:widowControl w:val="0"/>
        <w:tabs>
          <w:tab w:val="left" w:pos="426"/>
          <w:tab w:val="left" w:pos="5245"/>
        </w:tabs>
        <w:ind w:right="1984"/>
        <w:jc w:val="both"/>
        <w:rPr>
          <w:sz w:val="28"/>
          <w:szCs w:val="28"/>
        </w:rPr>
      </w:pPr>
      <w:r w:rsidRPr="00BD33C7">
        <w:rPr>
          <w:sz w:val="28"/>
          <w:szCs w:val="28"/>
        </w:rPr>
        <w:t xml:space="preserve">2. Процесс </w:t>
      </w:r>
      <w:r w:rsidR="00AA764C">
        <w:rPr>
          <w:sz w:val="28"/>
          <w:szCs w:val="28"/>
        </w:rPr>
        <w:t>обеспечения</w:t>
      </w:r>
      <w:r w:rsidR="00AA764C" w:rsidRPr="00BD33C7">
        <w:rPr>
          <w:sz w:val="28"/>
          <w:szCs w:val="28"/>
        </w:rPr>
        <w:t xml:space="preserve"> </w:t>
      </w:r>
      <w:r w:rsidRPr="00BD33C7">
        <w:rPr>
          <w:sz w:val="28"/>
          <w:szCs w:val="28"/>
        </w:rPr>
        <w:t>и использования противогололедных</w:t>
      </w:r>
    </w:p>
    <w:p w14:paraId="2D7FE72C" w14:textId="7A190947" w:rsidR="00120DE7" w:rsidRPr="00BD33C7" w:rsidRDefault="000B6EFF" w:rsidP="000B6EFF">
      <w:pPr>
        <w:widowControl w:val="0"/>
        <w:tabs>
          <w:tab w:val="left" w:pos="426"/>
          <w:tab w:val="left" w:pos="5245"/>
        </w:tabs>
        <w:ind w:right="-143"/>
        <w:jc w:val="both"/>
        <w:rPr>
          <w:sz w:val="28"/>
          <w:szCs w:val="28"/>
        </w:rPr>
      </w:pPr>
      <w:r>
        <w:rPr>
          <w:sz w:val="28"/>
          <w:szCs w:val="28"/>
        </w:rPr>
        <w:t xml:space="preserve">    </w:t>
      </w:r>
      <w:r w:rsidR="00120DE7" w:rsidRPr="00BD33C7">
        <w:rPr>
          <w:sz w:val="28"/>
          <w:szCs w:val="28"/>
        </w:rPr>
        <w:t>реагентов</w:t>
      </w:r>
      <w:r>
        <w:rPr>
          <w:sz w:val="28"/>
          <w:szCs w:val="28"/>
        </w:rPr>
        <w:t xml:space="preserve">             </w:t>
      </w:r>
      <w:r w:rsidR="00BD33C7">
        <w:rPr>
          <w:sz w:val="28"/>
          <w:szCs w:val="28"/>
        </w:rPr>
        <w:t xml:space="preserve">          </w:t>
      </w:r>
      <w:r>
        <w:rPr>
          <w:sz w:val="28"/>
          <w:szCs w:val="28"/>
        </w:rPr>
        <w:t xml:space="preserve">                                     </w:t>
      </w:r>
      <w:r w:rsidR="00BD33C7">
        <w:rPr>
          <w:sz w:val="28"/>
          <w:szCs w:val="28"/>
        </w:rPr>
        <w:t xml:space="preserve">                                  </w:t>
      </w:r>
      <w:r>
        <w:rPr>
          <w:sz w:val="28"/>
          <w:szCs w:val="28"/>
        </w:rPr>
        <w:t xml:space="preserve">             </w:t>
      </w:r>
      <w:r w:rsidR="00BD33C7">
        <w:rPr>
          <w:sz w:val="28"/>
          <w:szCs w:val="28"/>
        </w:rPr>
        <w:t xml:space="preserve">  </w:t>
      </w:r>
      <w:r w:rsidR="00120DE7" w:rsidRPr="00BD33C7">
        <w:rPr>
          <w:sz w:val="28"/>
          <w:szCs w:val="28"/>
        </w:rPr>
        <w:t xml:space="preserve">  4</w:t>
      </w:r>
    </w:p>
    <w:p w14:paraId="76DD391E" w14:textId="2E489273" w:rsidR="00120DE7" w:rsidRPr="00BD33C7" w:rsidRDefault="00120DE7" w:rsidP="00BD33C7">
      <w:pPr>
        <w:widowControl w:val="0"/>
        <w:tabs>
          <w:tab w:val="left" w:pos="426"/>
          <w:tab w:val="left" w:pos="5245"/>
        </w:tabs>
        <w:ind w:right="-1"/>
        <w:jc w:val="both"/>
        <w:rPr>
          <w:sz w:val="28"/>
          <w:szCs w:val="28"/>
        </w:rPr>
      </w:pPr>
      <w:r w:rsidRPr="00BD33C7">
        <w:rPr>
          <w:sz w:val="28"/>
          <w:szCs w:val="28"/>
        </w:rPr>
        <w:t xml:space="preserve">3. Проведение проверки                                                                                            </w:t>
      </w:r>
      <w:r w:rsidR="00632CA9">
        <w:rPr>
          <w:sz w:val="28"/>
          <w:szCs w:val="28"/>
        </w:rPr>
        <w:t>7</w:t>
      </w:r>
    </w:p>
    <w:p w14:paraId="20030DA1" w14:textId="77777777" w:rsidR="00BD33C7" w:rsidRDefault="00120DE7" w:rsidP="00BD33C7">
      <w:pPr>
        <w:widowControl w:val="0"/>
        <w:tabs>
          <w:tab w:val="left" w:pos="426"/>
        </w:tabs>
        <w:ind w:right="-1"/>
        <w:jc w:val="both"/>
        <w:rPr>
          <w:sz w:val="28"/>
          <w:szCs w:val="28"/>
        </w:rPr>
      </w:pPr>
      <w:r w:rsidRPr="00BD33C7">
        <w:rPr>
          <w:sz w:val="28"/>
          <w:szCs w:val="28"/>
        </w:rPr>
        <w:t>3.1. Оценка обоснованности объемов закупаемых противогололедных</w:t>
      </w:r>
    </w:p>
    <w:p w14:paraId="21203C54" w14:textId="008120FD" w:rsidR="00120DE7" w:rsidRDefault="00BD33C7" w:rsidP="00BD33C7">
      <w:pPr>
        <w:widowControl w:val="0"/>
        <w:tabs>
          <w:tab w:val="left" w:pos="426"/>
        </w:tabs>
        <w:ind w:right="-1"/>
        <w:jc w:val="both"/>
        <w:rPr>
          <w:sz w:val="28"/>
          <w:szCs w:val="28"/>
        </w:rPr>
      </w:pPr>
      <w:r>
        <w:rPr>
          <w:sz w:val="28"/>
          <w:szCs w:val="28"/>
        </w:rPr>
        <w:t xml:space="preserve">       </w:t>
      </w:r>
      <w:r w:rsidR="00120DE7" w:rsidRPr="00BD33C7">
        <w:rPr>
          <w:sz w:val="28"/>
          <w:szCs w:val="28"/>
        </w:rPr>
        <w:t xml:space="preserve">реагентов по каждому виду (марке)                                                                         </w:t>
      </w:r>
      <w:r w:rsidR="00F214D8">
        <w:rPr>
          <w:sz w:val="28"/>
          <w:szCs w:val="28"/>
        </w:rPr>
        <w:t>8</w:t>
      </w:r>
    </w:p>
    <w:p w14:paraId="1FB9DB0C" w14:textId="40F2B15E" w:rsidR="00120DE7" w:rsidRPr="00BD33C7" w:rsidRDefault="00120DE7" w:rsidP="00BD33C7">
      <w:pPr>
        <w:widowControl w:val="0"/>
        <w:tabs>
          <w:tab w:val="left" w:pos="426"/>
        </w:tabs>
        <w:ind w:right="-1"/>
        <w:jc w:val="both"/>
        <w:rPr>
          <w:sz w:val="28"/>
          <w:szCs w:val="28"/>
        </w:rPr>
      </w:pPr>
      <w:r w:rsidRPr="00BD33C7">
        <w:rPr>
          <w:sz w:val="28"/>
          <w:szCs w:val="28"/>
        </w:rPr>
        <w:t xml:space="preserve">3.2. Оценка обоснованности расходов бюджета города Москвы на </w:t>
      </w:r>
      <w:r w:rsidR="009750FA">
        <w:rPr>
          <w:sz w:val="28"/>
          <w:szCs w:val="28"/>
        </w:rPr>
        <w:t xml:space="preserve">приобретение </w:t>
      </w:r>
      <w:r w:rsidRPr="00BD33C7">
        <w:rPr>
          <w:sz w:val="28"/>
          <w:szCs w:val="28"/>
        </w:rPr>
        <w:t xml:space="preserve">противогололедных реагентов  </w:t>
      </w:r>
      <w:r w:rsidR="009750FA">
        <w:rPr>
          <w:sz w:val="28"/>
          <w:szCs w:val="28"/>
        </w:rPr>
        <w:t xml:space="preserve">        </w:t>
      </w:r>
      <w:r w:rsidRPr="00BD33C7">
        <w:rPr>
          <w:sz w:val="28"/>
          <w:szCs w:val="28"/>
        </w:rPr>
        <w:t xml:space="preserve">                                          </w:t>
      </w:r>
      <w:r w:rsidR="006A6969">
        <w:rPr>
          <w:sz w:val="28"/>
          <w:szCs w:val="28"/>
        </w:rPr>
        <w:t xml:space="preserve"> </w:t>
      </w:r>
      <w:r w:rsidRPr="00BD33C7">
        <w:rPr>
          <w:sz w:val="28"/>
          <w:szCs w:val="28"/>
        </w:rPr>
        <w:t xml:space="preserve">        </w:t>
      </w:r>
      <w:r w:rsidR="00BD33C7">
        <w:rPr>
          <w:sz w:val="28"/>
          <w:szCs w:val="28"/>
        </w:rPr>
        <w:t xml:space="preserve"> </w:t>
      </w:r>
      <w:r w:rsidRPr="00BD33C7">
        <w:rPr>
          <w:sz w:val="28"/>
          <w:szCs w:val="28"/>
        </w:rPr>
        <w:t xml:space="preserve"> </w:t>
      </w:r>
      <w:r w:rsidR="00412AE5">
        <w:rPr>
          <w:sz w:val="28"/>
          <w:szCs w:val="28"/>
        </w:rPr>
        <w:t xml:space="preserve">        </w:t>
      </w:r>
      <w:r w:rsidRPr="00BD33C7">
        <w:rPr>
          <w:sz w:val="28"/>
          <w:szCs w:val="28"/>
        </w:rPr>
        <w:t>11</w:t>
      </w:r>
    </w:p>
    <w:p w14:paraId="7EFA7A7F" w14:textId="3A70F462" w:rsidR="007E1FFC" w:rsidRDefault="00120DE7" w:rsidP="00BD33C7">
      <w:pPr>
        <w:widowControl w:val="0"/>
        <w:tabs>
          <w:tab w:val="left" w:pos="709"/>
        </w:tabs>
        <w:ind w:right="-1"/>
        <w:jc w:val="both"/>
        <w:rPr>
          <w:sz w:val="28"/>
          <w:szCs w:val="28"/>
        </w:rPr>
      </w:pPr>
      <w:r w:rsidRPr="00BD33C7">
        <w:rPr>
          <w:sz w:val="28"/>
          <w:szCs w:val="28"/>
        </w:rPr>
        <w:t>3.3.</w:t>
      </w:r>
      <w:r w:rsidR="00BD33C7">
        <w:rPr>
          <w:sz w:val="28"/>
          <w:szCs w:val="28"/>
        </w:rPr>
        <w:t> </w:t>
      </w:r>
      <w:r w:rsidRPr="00BD33C7">
        <w:rPr>
          <w:sz w:val="28"/>
          <w:szCs w:val="28"/>
        </w:rPr>
        <w:t xml:space="preserve">Анализ </w:t>
      </w:r>
      <w:r w:rsidR="007E1FFC">
        <w:rPr>
          <w:sz w:val="28"/>
          <w:szCs w:val="28"/>
        </w:rPr>
        <w:t>соблюдения условий контракта на приобретение</w:t>
      </w:r>
      <w:r w:rsidR="00011C7D">
        <w:rPr>
          <w:sz w:val="28"/>
          <w:szCs w:val="28"/>
        </w:rPr>
        <w:t xml:space="preserve">  противогололедных реагентов</w:t>
      </w:r>
      <w:r w:rsidR="007E1FFC">
        <w:rPr>
          <w:sz w:val="28"/>
          <w:szCs w:val="28"/>
        </w:rPr>
        <w:t xml:space="preserve">, </w:t>
      </w:r>
      <w:r w:rsidRPr="00BD33C7">
        <w:rPr>
          <w:sz w:val="28"/>
          <w:szCs w:val="28"/>
        </w:rPr>
        <w:t>порядка</w:t>
      </w:r>
      <w:r w:rsidR="00BD33C7">
        <w:rPr>
          <w:sz w:val="28"/>
          <w:szCs w:val="28"/>
        </w:rPr>
        <w:t xml:space="preserve"> о</w:t>
      </w:r>
      <w:r w:rsidRPr="00BD33C7">
        <w:rPr>
          <w:sz w:val="28"/>
          <w:szCs w:val="28"/>
        </w:rPr>
        <w:t>существления</w:t>
      </w:r>
      <w:r w:rsidR="00BD33C7">
        <w:rPr>
          <w:sz w:val="28"/>
          <w:szCs w:val="28"/>
        </w:rPr>
        <w:t xml:space="preserve"> </w:t>
      </w:r>
      <w:r w:rsidRPr="00BD33C7">
        <w:rPr>
          <w:sz w:val="28"/>
          <w:szCs w:val="28"/>
        </w:rPr>
        <w:t xml:space="preserve">входного контроля качества </w:t>
      </w:r>
      <w:r w:rsidR="00BD33C7">
        <w:rPr>
          <w:sz w:val="28"/>
          <w:szCs w:val="28"/>
        </w:rPr>
        <w:t>п</w:t>
      </w:r>
      <w:r w:rsidRPr="00BD33C7">
        <w:rPr>
          <w:sz w:val="28"/>
          <w:szCs w:val="28"/>
        </w:rPr>
        <w:t>ротивогололедных</w:t>
      </w:r>
      <w:r w:rsidR="007E1FFC">
        <w:rPr>
          <w:sz w:val="28"/>
          <w:szCs w:val="28"/>
        </w:rPr>
        <w:t xml:space="preserve"> </w:t>
      </w:r>
      <w:r w:rsidRPr="00BD33C7">
        <w:rPr>
          <w:sz w:val="28"/>
          <w:szCs w:val="28"/>
        </w:rPr>
        <w:t>реагентов,</w:t>
      </w:r>
      <w:r w:rsidR="00BD33C7">
        <w:rPr>
          <w:sz w:val="28"/>
          <w:szCs w:val="28"/>
        </w:rPr>
        <w:t xml:space="preserve"> </w:t>
      </w:r>
      <w:r w:rsidRPr="00BD33C7">
        <w:rPr>
          <w:sz w:val="28"/>
          <w:szCs w:val="28"/>
        </w:rPr>
        <w:t>распределения противогололедных</w:t>
      </w:r>
    </w:p>
    <w:p w14:paraId="6BD63D29" w14:textId="5805496A" w:rsidR="00120DE7" w:rsidRPr="00BD33C7" w:rsidRDefault="00120DE7" w:rsidP="00BD33C7">
      <w:pPr>
        <w:widowControl w:val="0"/>
        <w:tabs>
          <w:tab w:val="left" w:pos="709"/>
        </w:tabs>
        <w:ind w:right="-1"/>
        <w:jc w:val="both"/>
        <w:rPr>
          <w:sz w:val="28"/>
          <w:szCs w:val="28"/>
        </w:rPr>
      </w:pPr>
      <w:r w:rsidRPr="00BD33C7">
        <w:rPr>
          <w:sz w:val="28"/>
          <w:szCs w:val="28"/>
        </w:rPr>
        <w:t xml:space="preserve">реагентов </w:t>
      </w:r>
      <w:r w:rsidR="00BD33C7">
        <w:rPr>
          <w:sz w:val="28"/>
          <w:szCs w:val="28"/>
        </w:rPr>
        <w:t>У</w:t>
      </w:r>
      <w:r w:rsidRPr="00BD33C7">
        <w:rPr>
          <w:sz w:val="28"/>
          <w:szCs w:val="28"/>
        </w:rPr>
        <w:t>чреждением-заказчиком</w:t>
      </w:r>
      <w:r w:rsidR="00BD33C7">
        <w:rPr>
          <w:sz w:val="28"/>
          <w:szCs w:val="28"/>
        </w:rPr>
        <w:t xml:space="preserve">  </w:t>
      </w:r>
      <w:r w:rsidR="007E1FFC">
        <w:rPr>
          <w:sz w:val="28"/>
          <w:szCs w:val="28"/>
        </w:rPr>
        <w:t xml:space="preserve">  </w:t>
      </w:r>
      <w:r w:rsidRPr="00BD33C7">
        <w:rPr>
          <w:sz w:val="28"/>
          <w:szCs w:val="28"/>
        </w:rPr>
        <w:t xml:space="preserve">                                                           </w:t>
      </w:r>
      <w:r w:rsidR="00011C7D">
        <w:rPr>
          <w:sz w:val="28"/>
          <w:szCs w:val="28"/>
        </w:rPr>
        <w:t xml:space="preserve">    </w:t>
      </w:r>
      <w:r w:rsidRPr="00BD33C7">
        <w:rPr>
          <w:sz w:val="28"/>
          <w:szCs w:val="28"/>
        </w:rPr>
        <w:t xml:space="preserve">         </w:t>
      </w:r>
      <w:r w:rsidR="006A6969">
        <w:rPr>
          <w:sz w:val="28"/>
          <w:szCs w:val="28"/>
        </w:rPr>
        <w:t xml:space="preserve">   </w:t>
      </w:r>
      <w:r w:rsidRPr="00BD33C7">
        <w:rPr>
          <w:sz w:val="28"/>
          <w:szCs w:val="28"/>
        </w:rPr>
        <w:t xml:space="preserve">       </w:t>
      </w:r>
      <w:r w:rsidR="00BD33C7">
        <w:rPr>
          <w:sz w:val="28"/>
          <w:szCs w:val="28"/>
        </w:rPr>
        <w:t xml:space="preserve"> </w:t>
      </w:r>
      <w:r w:rsidRPr="00BD33C7">
        <w:rPr>
          <w:sz w:val="28"/>
          <w:szCs w:val="28"/>
        </w:rPr>
        <w:t>13</w:t>
      </w:r>
    </w:p>
    <w:p w14:paraId="5D140F25" w14:textId="65ABF5A0" w:rsidR="00BD33C7" w:rsidRDefault="00120DE7" w:rsidP="00BD33C7">
      <w:pPr>
        <w:widowControl w:val="0"/>
        <w:tabs>
          <w:tab w:val="left" w:pos="426"/>
        </w:tabs>
        <w:ind w:right="-1"/>
        <w:jc w:val="both"/>
        <w:rPr>
          <w:sz w:val="28"/>
          <w:szCs w:val="28"/>
        </w:rPr>
      </w:pPr>
      <w:r w:rsidRPr="00BD33C7">
        <w:rPr>
          <w:sz w:val="28"/>
          <w:szCs w:val="28"/>
        </w:rPr>
        <w:t>3.4. Проверка обеспечени</w:t>
      </w:r>
      <w:r w:rsidR="00412AE5">
        <w:rPr>
          <w:sz w:val="28"/>
          <w:szCs w:val="28"/>
        </w:rPr>
        <w:t>я</w:t>
      </w:r>
      <w:r w:rsidRPr="00BD33C7">
        <w:rPr>
          <w:sz w:val="28"/>
          <w:szCs w:val="28"/>
        </w:rPr>
        <w:t xml:space="preserve"> временного хранения и применени</w:t>
      </w:r>
      <w:r w:rsidR="00412AE5">
        <w:rPr>
          <w:sz w:val="28"/>
          <w:szCs w:val="28"/>
        </w:rPr>
        <w:t>я</w:t>
      </w:r>
    </w:p>
    <w:p w14:paraId="2E8C96FB" w14:textId="1F970AD3" w:rsidR="00120DE7" w:rsidRPr="00BD33C7" w:rsidRDefault="00BD33C7" w:rsidP="00BD33C7">
      <w:pPr>
        <w:widowControl w:val="0"/>
        <w:tabs>
          <w:tab w:val="left" w:pos="426"/>
        </w:tabs>
        <w:ind w:right="-1"/>
        <w:jc w:val="both"/>
        <w:rPr>
          <w:sz w:val="28"/>
          <w:szCs w:val="28"/>
        </w:rPr>
      </w:pPr>
      <w:r>
        <w:rPr>
          <w:sz w:val="28"/>
          <w:szCs w:val="28"/>
        </w:rPr>
        <w:t xml:space="preserve">       </w:t>
      </w:r>
      <w:r w:rsidR="00120DE7" w:rsidRPr="00BD33C7">
        <w:rPr>
          <w:sz w:val="28"/>
          <w:szCs w:val="28"/>
        </w:rPr>
        <w:t>противогололедных реагентов Учреждениями-получателями</w:t>
      </w:r>
      <w:r>
        <w:rPr>
          <w:sz w:val="28"/>
          <w:szCs w:val="28"/>
        </w:rPr>
        <w:t xml:space="preserve"> </w:t>
      </w:r>
      <w:r w:rsidR="00120DE7" w:rsidRPr="00BD33C7">
        <w:rPr>
          <w:sz w:val="28"/>
          <w:szCs w:val="28"/>
        </w:rPr>
        <w:t xml:space="preserve">               </w:t>
      </w:r>
      <w:r w:rsidR="006A6969">
        <w:rPr>
          <w:sz w:val="28"/>
          <w:szCs w:val="28"/>
        </w:rPr>
        <w:t xml:space="preserve">    </w:t>
      </w:r>
      <w:r w:rsidR="00120DE7" w:rsidRPr="00BD33C7">
        <w:rPr>
          <w:sz w:val="28"/>
          <w:szCs w:val="28"/>
        </w:rPr>
        <w:t xml:space="preserve">    1</w:t>
      </w:r>
      <w:r w:rsidR="00F94A15">
        <w:rPr>
          <w:sz w:val="28"/>
          <w:szCs w:val="28"/>
        </w:rPr>
        <w:t>6</w:t>
      </w:r>
    </w:p>
    <w:p w14:paraId="2C147CD3" w14:textId="77777777" w:rsidR="00BD33C7" w:rsidRDefault="00120DE7" w:rsidP="00BD33C7">
      <w:pPr>
        <w:widowControl w:val="0"/>
        <w:tabs>
          <w:tab w:val="left" w:pos="426"/>
        </w:tabs>
        <w:ind w:right="-1"/>
        <w:jc w:val="both"/>
        <w:rPr>
          <w:sz w:val="28"/>
          <w:szCs w:val="28"/>
        </w:rPr>
      </w:pPr>
      <w:r w:rsidRPr="00BD33C7">
        <w:rPr>
          <w:sz w:val="28"/>
          <w:szCs w:val="28"/>
        </w:rPr>
        <w:t>3.5. Анализ порядка</w:t>
      </w:r>
      <w:r w:rsidR="00BA7362" w:rsidRPr="00BD33C7">
        <w:rPr>
          <w:sz w:val="28"/>
          <w:szCs w:val="28"/>
        </w:rPr>
        <w:t xml:space="preserve"> </w:t>
      </w:r>
      <w:r w:rsidR="00BA7362">
        <w:rPr>
          <w:sz w:val="28"/>
          <w:szCs w:val="28"/>
        </w:rPr>
        <w:t>ведения</w:t>
      </w:r>
      <w:r w:rsidRPr="00BD33C7">
        <w:rPr>
          <w:sz w:val="28"/>
          <w:szCs w:val="28"/>
        </w:rPr>
        <w:t xml:space="preserve"> бухгалтерского учета противогололедных</w:t>
      </w:r>
    </w:p>
    <w:p w14:paraId="622833DF" w14:textId="799AF107" w:rsidR="00120DE7" w:rsidRPr="00BD33C7" w:rsidRDefault="00BD33C7" w:rsidP="00BD33C7">
      <w:pPr>
        <w:widowControl w:val="0"/>
        <w:tabs>
          <w:tab w:val="left" w:pos="426"/>
        </w:tabs>
        <w:ind w:right="-1"/>
        <w:jc w:val="both"/>
        <w:rPr>
          <w:sz w:val="28"/>
          <w:szCs w:val="28"/>
        </w:rPr>
      </w:pPr>
      <w:r>
        <w:rPr>
          <w:sz w:val="28"/>
          <w:szCs w:val="28"/>
        </w:rPr>
        <w:t xml:space="preserve">      </w:t>
      </w:r>
      <w:r w:rsidR="00120DE7" w:rsidRPr="00BD33C7">
        <w:rPr>
          <w:sz w:val="28"/>
          <w:szCs w:val="28"/>
        </w:rPr>
        <w:t xml:space="preserve">реагентов как материальных ценностей                                                                   </w:t>
      </w:r>
      <w:r w:rsidR="006A6969">
        <w:rPr>
          <w:sz w:val="28"/>
          <w:szCs w:val="28"/>
        </w:rPr>
        <w:t xml:space="preserve">    </w:t>
      </w:r>
      <w:r w:rsidR="00120DE7" w:rsidRPr="00BD33C7">
        <w:rPr>
          <w:sz w:val="28"/>
          <w:szCs w:val="28"/>
        </w:rPr>
        <w:t xml:space="preserve">   18</w:t>
      </w:r>
    </w:p>
    <w:p w14:paraId="241B331E" w14:textId="77777777" w:rsidR="00120DE7" w:rsidRPr="00BD33C7" w:rsidRDefault="00120DE7" w:rsidP="00BD33C7">
      <w:pPr>
        <w:widowControl w:val="0"/>
        <w:tabs>
          <w:tab w:val="left" w:pos="426"/>
        </w:tabs>
        <w:ind w:right="-1"/>
        <w:jc w:val="both"/>
        <w:rPr>
          <w:sz w:val="28"/>
          <w:szCs w:val="28"/>
        </w:rPr>
      </w:pPr>
    </w:p>
    <w:p w14:paraId="30F5F164" w14:textId="2A7C4C71" w:rsidR="00120DE7" w:rsidRPr="006A6969" w:rsidRDefault="00120DE7" w:rsidP="00F03413">
      <w:pPr>
        <w:widowControl w:val="0"/>
        <w:ind w:left="426" w:right="283"/>
        <w:jc w:val="both"/>
        <w:rPr>
          <w:sz w:val="28"/>
          <w:szCs w:val="28"/>
        </w:rPr>
      </w:pPr>
      <w:r w:rsidRPr="00120DE7">
        <w:rPr>
          <w:sz w:val="28"/>
          <w:szCs w:val="28"/>
        </w:rPr>
        <w:t xml:space="preserve">Приложение 1 </w:t>
      </w:r>
      <w:r w:rsidR="00C14738">
        <w:rPr>
          <w:sz w:val="28"/>
          <w:szCs w:val="28"/>
        </w:rPr>
        <w:t>«</w:t>
      </w:r>
      <w:r w:rsidR="00C14738" w:rsidRPr="00C14738">
        <w:rPr>
          <w:sz w:val="28"/>
          <w:szCs w:val="28"/>
        </w:rPr>
        <w:t xml:space="preserve">Номенклатура жидких и твердых </w:t>
      </w:r>
      <w:r w:rsidR="0040350A" w:rsidRPr="0040350A">
        <w:rPr>
          <w:sz w:val="28"/>
          <w:szCs w:val="28"/>
        </w:rPr>
        <w:t>противогололедных</w:t>
      </w:r>
      <w:r w:rsidR="00F03413">
        <w:rPr>
          <w:sz w:val="28"/>
          <w:szCs w:val="28"/>
        </w:rPr>
        <w:t xml:space="preserve"> </w:t>
      </w:r>
      <w:r w:rsidR="0040350A" w:rsidRPr="0040350A">
        <w:rPr>
          <w:sz w:val="28"/>
          <w:szCs w:val="28"/>
        </w:rPr>
        <w:t>реагентов</w:t>
      </w:r>
      <w:r w:rsidR="00C14738" w:rsidRPr="00C14738">
        <w:rPr>
          <w:sz w:val="28"/>
          <w:szCs w:val="28"/>
        </w:rPr>
        <w:t xml:space="preserve">, </w:t>
      </w:r>
      <w:r w:rsidR="009750FA">
        <w:rPr>
          <w:sz w:val="28"/>
          <w:szCs w:val="28"/>
        </w:rPr>
        <w:t>приобретаемых</w:t>
      </w:r>
      <w:r w:rsidR="009750FA" w:rsidRPr="00C14738">
        <w:rPr>
          <w:sz w:val="28"/>
          <w:szCs w:val="28"/>
        </w:rPr>
        <w:t xml:space="preserve"> </w:t>
      </w:r>
      <w:r w:rsidR="00C14738" w:rsidRPr="00C14738">
        <w:rPr>
          <w:sz w:val="28"/>
          <w:szCs w:val="28"/>
        </w:rPr>
        <w:t>для</w:t>
      </w:r>
      <w:r w:rsidR="0040350A">
        <w:rPr>
          <w:sz w:val="28"/>
          <w:szCs w:val="28"/>
        </w:rPr>
        <w:t xml:space="preserve"> </w:t>
      </w:r>
      <w:r w:rsidR="00E9653A">
        <w:rPr>
          <w:sz w:val="28"/>
          <w:szCs w:val="28"/>
        </w:rPr>
        <w:t xml:space="preserve">государственных </w:t>
      </w:r>
      <w:r w:rsidR="0040350A">
        <w:rPr>
          <w:sz w:val="28"/>
          <w:szCs w:val="28"/>
        </w:rPr>
        <w:t>н</w:t>
      </w:r>
      <w:r w:rsidR="00C14738" w:rsidRPr="00C14738">
        <w:rPr>
          <w:sz w:val="28"/>
          <w:szCs w:val="28"/>
        </w:rPr>
        <w:t>ужд города Москвы</w:t>
      </w:r>
      <w:r w:rsidR="00C14738">
        <w:rPr>
          <w:sz w:val="28"/>
          <w:szCs w:val="28"/>
        </w:rPr>
        <w:t>».</w:t>
      </w:r>
    </w:p>
    <w:p w14:paraId="7232D39F" w14:textId="7428D3F3" w:rsidR="00483F25" w:rsidRDefault="00120DE7" w:rsidP="00F03413">
      <w:pPr>
        <w:widowControl w:val="0"/>
        <w:ind w:left="426" w:right="283"/>
        <w:jc w:val="both"/>
        <w:rPr>
          <w:sz w:val="28"/>
          <w:szCs w:val="28"/>
        </w:rPr>
      </w:pPr>
      <w:r w:rsidRPr="00A5055C">
        <w:rPr>
          <w:sz w:val="28"/>
          <w:szCs w:val="28"/>
        </w:rPr>
        <w:t xml:space="preserve">Приложение 2 </w:t>
      </w:r>
      <w:r w:rsidR="00C14738">
        <w:rPr>
          <w:sz w:val="28"/>
          <w:szCs w:val="28"/>
        </w:rPr>
        <w:t>«</w:t>
      </w:r>
      <w:r w:rsidR="00C14738" w:rsidRPr="00C14738">
        <w:rPr>
          <w:sz w:val="28"/>
          <w:szCs w:val="28"/>
        </w:rPr>
        <w:t>Перечень нормативных правовых актов, используемых</w:t>
      </w:r>
      <w:r w:rsidR="00F03413">
        <w:rPr>
          <w:sz w:val="28"/>
          <w:szCs w:val="28"/>
        </w:rPr>
        <w:t xml:space="preserve"> </w:t>
      </w:r>
      <w:r w:rsidR="00C14738" w:rsidRPr="00C14738">
        <w:rPr>
          <w:sz w:val="28"/>
          <w:szCs w:val="28"/>
        </w:rPr>
        <w:t>при проведении проверки</w:t>
      </w:r>
      <w:r w:rsidR="00C14738">
        <w:rPr>
          <w:sz w:val="28"/>
          <w:szCs w:val="28"/>
        </w:rPr>
        <w:t>».</w:t>
      </w:r>
    </w:p>
    <w:p w14:paraId="5DA9310C" w14:textId="1333D502" w:rsidR="00C14738" w:rsidRPr="00A5055C" w:rsidRDefault="00C14738" w:rsidP="00F03413">
      <w:pPr>
        <w:widowControl w:val="0"/>
        <w:ind w:left="426" w:right="283"/>
        <w:jc w:val="both"/>
        <w:rPr>
          <w:sz w:val="28"/>
          <w:szCs w:val="28"/>
        </w:rPr>
      </w:pPr>
      <w:r>
        <w:rPr>
          <w:sz w:val="28"/>
          <w:szCs w:val="28"/>
        </w:rPr>
        <w:t>Приложение 3</w:t>
      </w:r>
      <w:r w:rsidRPr="0040350A">
        <w:rPr>
          <w:sz w:val="28"/>
          <w:szCs w:val="28"/>
        </w:rPr>
        <w:t xml:space="preserve"> </w:t>
      </w:r>
      <w:r w:rsidR="0040350A" w:rsidRPr="0040350A">
        <w:rPr>
          <w:sz w:val="28"/>
          <w:szCs w:val="28"/>
        </w:rPr>
        <w:t>«Т</w:t>
      </w:r>
      <w:r w:rsidRPr="00C14738">
        <w:rPr>
          <w:sz w:val="28"/>
          <w:szCs w:val="28"/>
        </w:rPr>
        <w:t>аблица для определения р</w:t>
      </w:r>
      <w:r>
        <w:rPr>
          <w:sz w:val="28"/>
          <w:szCs w:val="28"/>
        </w:rPr>
        <w:t>а</w:t>
      </w:r>
      <w:r w:rsidRPr="00C14738">
        <w:rPr>
          <w:sz w:val="28"/>
          <w:szCs w:val="28"/>
        </w:rPr>
        <w:t>счетной</w:t>
      </w:r>
      <w:r w:rsidR="0040350A">
        <w:rPr>
          <w:sz w:val="28"/>
          <w:szCs w:val="28"/>
        </w:rPr>
        <w:t xml:space="preserve"> п</w:t>
      </w:r>
      <w:r w:rsidRPr="00C14738">
        <w:rPr>
          <w:sz w:val="28"/>
          <w:szCs w:val="28"/>
        </w:rPr>
        <w:t>отребности</w:t>
      </w:r>
      <w:r w:rsidR="00F03413">
        <w:rPr>
          <w:sz w:val="28"/>
          <w:szCs w:val="28"/>
        </w:rPr>
        <w:t xml:space="preserve"> </w:t>
      </w:r>
      <w:r w:rsidR="0040350A" w:rsidRPr="0040350A">
        <w:rPr>
          <w:sz w:val="28"/>
          <w:szCs w:val="28"/>
        </w:rPr>
        <w:t>противогололедных</w:t>
      </w:r>
      <w:r w:rsidR="0040350A">
        <w:rPr>
          <w:sz w:val="28"/>
          <w:szCs w:val="28"/>
        </w:rPr>
        <w:t xml:space="preserve"> </w:t>
      </w:r>
      <w:r w:rsidR="0040350A" w:rsidRPr="0040350A">
        <w:rPr>
          <w:sz w:val="28"/>
          <w:szCs w:val="28"/>
        </w:rPr>
        <w:t>реагентов</w:t>
      </w:r>
      <w:r>
        <w:rPr>
          <w:sz w:val="28"/>
          <w:szCs w:val="28"/>
        </w:rPr>
        <w:t>».</w:t>
      </w:r>
    </w:p>
    <w:p w14:paraId="6FB8B2C5" w14:textId="77777777" w:rsidR="00120DE7" w:rsidRPr="00BD33C7" w:rsidRDefault="00120DE7" w:rsidP="0040350A">
      <w:pPr>
        <w:widowControl w:val="0"/>
        <w:jc w:val="both"/>
        <w:rPr>
          <w:sz w:val="28"/>
          <w:szCs w:val="28"/>
        </w:rPr>
      </w:pPr>
    </w:p>
    <w:p w14:paraId="55C2BB4F" w14:textId="77777777" w:rsidR="005A6F13" w:rsidRDefault="005A6F13" w:rsidP="0040350A">
      <w:pPr>
        <w:widowControl w:val="0"/>
        <w:jc w:val="both"/>
        <w:rPr>
          <w:sz w:val="28"/>
          <w:szCs w:val="28"/>
        </w:rPr>
      </w:pPr>
      <w:bookmarkStart w:id="3" w:name="_Toc309040708"/>
    </w:p>
    <w:p w14:paraId="2A98BBCA" w14:textId="77777777" w:rsidR="008058E1" w:rsidRDefault="008058E1" w:rsidP="005A6F13">
      <w:pPr>
        <w:widowControl w:val="0"/>
        <w:jc w:val="center"/>
        <w:rPr>
          <w:sz w:val="28"/>
          <w:szCs w:val="28"/>
        </w:rPr>
      </w:pPr>
    </w:p>
    <w:p w14:paraId="4068F20D" w14:textId="77777777" w:rsidR="008058E1" w:rsidRDefault="008058E1" w:rsidP="005A6F13">
      <w:pPr>
        <w:widowControl w:val="0"/>
        <w:jc w:val="center"/>
        <w:rPr>
          <w:sz w:val="28"/>
          <w:szCs w:val="28"/>
        </w:rPr>
      </w:pPr>
    </w:p>
    <w:p w14:paraId="151AA302" w14:textId="77777777" w:rsidR="008058E1" w:rsidRDefault="008058E1" w:rsidP="005A6F13">
      <w:pPr>
        <w:widowControl w:val="0"/>
        <w:jc w:val="center"/>
        <w:rPr>
          <w:sz w:val="28"/>
          <w:szCs w:val="28"/>
        </w:rPr>
      </w:pPr>
    </w:p>
    <w:p w14:paraId="39EC45BD" w14:textId="77777777" w:rsidR="008058E1" w:rsidRDefault="008058E1" w:rsidP="005A6F13">
      <w:pPr>
        <w:widowControl w:val="0"/>
        <w:jc w:val="center"/>
        <w:rPr>
          <w:sz w:val="28"/>
          <w:szCs w:val="28"/>
        </w:rPr>
      </w:pPr>
    </w:p>
    <w:p w14:paraId="383C3E79" w14:textId="77777777" w:rsidR="008058E1" w:rsidRDefault="008058E1" w:rsidP="005A6F13">
      <w:pPr>
        <w:widowControl w:val="0"/>
        <w:jc w:val="center"/>
        <w:rPr>
          <w:sz w:val="28"/>
          <w:szCs w:val="28"/>
        </w:rPr>
      </w:pPr>
    </w:p>
    <w:p w14:paraId="7A35877D" w14:textId="77777777" w:rsidR="008058E1" w:rsidRDefault="008058E1" w:rsidP="005A6F13">
      <w:pPr>
        <w:widowControl w:val="0"/>
        <w:jc w:val="center"/>
        <w:rPr>
          <w:sz w:val="28"/>
          <w:szCs w:val="28"/>
        </w:rPr>
      </w:pPr>
    </w:p>
    <w:p w14:paraId="729BB6F3" w14:textId="77777777" w:rsidR="008058E1" w:rsidRDefault="008058E1" w:rsidP="005A6F13">
      <w:pPr>
        <w:widowControl w:val="0"/>
        <w:jc w:val="center"/>
        <w:rPr>
          <w:sz w:val="28"/>
          <w:szCs w:val="28"/>
        </w:rPr>
      </w:pPr>
    </w:p>
    <w:p w14:paraId="5AC681E2" w14:textId="77777777" w:rsidR="008058E1" w:rsidRDefault="008058E1" w:rsidP="005A6F13">
      <w:pPr>
        <w:widowControl w:val="0"/>
        <w:jc w:val="center"/>
        <w:rPr>
          <w:sz w:val="28"/>
          <w:szCs w:val="28"/>
        </w:rPr>
      </w:pPr>
    </w:p>
    <w:p w14:paraId="0C71B3D1" w14:textId="77777777" w:rsidR="008058E1" w:rsidRDefault="008058E1" w:rsidP="005A6F13">
      <w:pPr>
        <w:widowControl w:val="0"/>
        <w:jc w:val="center"/>
        <w:rPr>
          <w:sz w:val="28"/>
          <w:szCs w:val="28"/>
        </w:rPr>
      </w:pPr>
    </w:p>
    <w:p w14:paraId="010BFDF2" w14:textId="481D8092" w:rsidR="008058E1" w:rsidRDefault="008058E1" w:rsidP="005A6F13">
      <w:pPr>
        <w:widowControl w:val="0"/>
        <w:jc w:val="center"/>
        <w:rPr>
          <w:sz w:val="28"/>
          <w:szCs w:val="28"/>
        </w:rPr>
      </w:pPr>
    </w:p>
    <w:p w14:paraId="524696CD" w14:textId="77777777" w:rsidR="00312DED" w:rsidRDefault="00312DED">
      <w:pPr>
        <w:spacing w:after="160" w:line="259" w:lineRule="auto"/>
        <w:rPr>
          <w:rFonts w:eastAsiaTheme="majorEastAsia"/>
          <w:b/>
          <w:sz w:val="28"/>
          <w:szCs w:val="28"/>
        </w:rPr>
      </w:pPr>
      <w:r>
        <w:rPr>
          <w:b/>
          <w:sz w:val="28"/>
          <w:szCs w:val="28"/>
        </w:rPr>
        <w:br w:type="page"/>
      </w:r>
    </w:p>
    <w:p w14:paraId="527DC260" w14:textId="7A7E1708" w:rsidR="008058E1" w:rsidRPr="00426971" w:rsidRDefault="0062006A" w:rsidP="008B7D4E">
      <w:pPr>
        <w:pStyle w:val="1"/>
        <w:jc w:val="center"/>
        <w:rPr>
          <w:rFonts w:ascii="Times New Roman" w:hAnsi="Times New Roman" w:cs="Times New Roman"/>
          <w:b/>
          <w:color w:val="auto"/>
          <w:sz w:val="28"/>
          <w:szCs w:val="28"/>
        </w:rPr>
      </w:pPr>
      <w:bookmarkStart w:id="4" w:name="_Toc77168763"/>
      <w:r w:rsidRPr="00426971">
        <w:rPr>
          <w:rFonts w:ascii="Times New Roman" w:hAnsi="Times New Roman" w:cs="Times New Roman"/>
          <w:b/>
          <w:color w:val="auto"/>
          <w:sz w:val="28"/>
          <w:szCs w:val="28"/>
        </w:rPr>
        <w:lastRenderedPageBreak/>
        <w:t>1. </w:t>
      </w:r>
      <w:r w:rsidR="004F252A" w:rsidRPr="00426971">
        <w:rPr>
          <w:rFonts w:ascii="Times New Roman" w:hAnsi="Times New Roman" w:cs="Times New Roman"/>
          <w:b/>
          <w:color w:val="auto"/>
          <w:sz w:val="28"/>
          <w:szCs w:val="28"/>
        </w:rPr>
        <w:t>Общие положения</w:t>
      </w:r>
      <w:bookmarkEnd w:id="4"/>
    </w:p>
    <w:p w14:paraId="2619F9F1" w14:textId="28E9D5F4" w:rsidR="006B3C5F" w:rsidRDefault="004F252A" w:rsidP="00A414C2">
      <w:pPr>
        <w:suppressAutoHyphens/>
        <w:ind w:firstLine="709"/>
        <w:jc w:val="both"/>
        <w:rPr>
          <w:sz w:val="28"/>
          <w:szCs w:val="28"/>
        </w:rPr>
      </w:pPr>
      <w:r>
        <w:rPr>
          <w:sz w:val="28"/>
          <w:szCs w:val="28"/>
        </w:rPr>
        <w:t>1.1. </w:t>
      </w:r>
      <w:r w:rsidR="00A414C2" w:rsidRPr="00A414C2">
        <w:rPr>
          <w:sz w:val="28"/>
          <w:szCs w:val="28"/>
        </w:rPr>
        <w:t>Методические рекомендации по порядку проведения проверки расходования средств бюджета города Москвы на приобретение (использование) противогололедных реагентов</w:t>
      </w:r>
      <w:r w:rsidR="00A414C2" w:rsidRPr="00A414C2" w:rsidDel="00A414C2">
        <w:rPr>
          <w:sz w:val="28"/>
          <w:szCs w:val="28"/>
        </w:rPr>
        <w:t xml:space="preserve"> </w:t>
      </w:r>
      <w:r w:rsidRPr="00666E6C">
        <w:rPr>
          <w:sz w:val="28"/>
          <w:szCs w:val="28"/>
        </w:rPr>
        <w:t xml:space="preserve">(далее </w:t>
      </w:r>
      <w:r w:rsidRPr="00666E6C">
        <w:rPr>
          <w:rFonts w:ascii="Symbol" w:hAnsi="Symbol"/>
          <w:bCs/>
          <w:color w:val="000000"/>
          <w:sz w:val="28"/>
          <w:szCs w:val="28"/>
        </w:rPr>
        <w:t></w:t>
      </w:r>
      <w:r w:rsidRPr="00666E6C">
        <w:rPr>
          <w:sz w:val="28"/>
          <w:szCs w:val="28"/>
        </w:rPr>
        <w:t xml:space="preserve"> Методические рекомендации) разработаны</w:t>
      </w:r>
      <w:r w:rsidR="000A2169">
        <w:rPr>
          <w:sz w:val="28"/>
          <w:szCs w:val="28"/>
        </w:rPr>
        <w:t xml:space="preserve"> </w:t>
      </w:r>
      <w:r w:rsidRPr="00666E6C">
        <w:rPr>
          <w:sz w:val="28"/>
          <w:szCs w:val="28"/>
        </w:rPr>
        <w:t>в</w:t>
      </w:r>
      <w:r w:rsidR="000A2169">
        <w:rPr>
          <w:sz w:val="28"/>
          <w:szCs w:val="28"/>
        </w:rPr>
        <w:t> </w:t>
      </w:r>
      <w:r w:rsidRPr="00666E6C">
        <w:rPr>
          <w:sz w:val="28"/>
          <w:szCs w:val="28"/>
        </w:rPr>
        <w:t>соответствии с Законо</w:t>
      </w:r>
      <w:r>
        <w:rPr>
          <w:sz w:val="28"/>
          <w:szCs w:val="28"/>
        </w:rPr>
        <w:t>м города Москвы от 30.06.2010 №</w:t>
      </w:r>
      <w:r w:rsidR="00412AE5">
        <w:rPr>
          <w:sz w:val="28"/>
          <w:szCs w:val="28"/>
        </w:rPr>
        <w:t> </w:t>
      </w:r>
      <w:r>
        <w:rPr>
          <w:sz w:val="28"/>
          <w:szCs w:val="28"/>
        </w:rPr>
        <w:t>30 «О</w:t>
      </w:r>
      <w:r w:rsidR="000A2169">
        <w:rPr>
          <w:sz w:val="28"/>
          <w:szCs w:val="28"/>
        </w:rPr>
        <w:t> </w:t>
      </w:r>
      <w:r w:rsidRPr="00666E6C">
        <w:rPr>
          <w:sz w:val="28"/>
          <w:szCs w:val="28"/>
        </w:rPr>
        <w:t>Кон</w:t>
      </w:r>
      <w:r>
        <w:rPr>
          <w:sz w:val="28"/>
          <w:szCs w:val="28"/>
        </w:rPr>
        <w:t>трольно</w:t>
      </w:r>
      <w:r>
        <w:rPr>
          <w:sz w:val="28"/>
          <w:szCs w:val="28"/>
        </w:rPr>
        <w:noBreakHyphen/>
        <w:t>счетной палате Москвы»,</w:t>
      </w:r>
      <w:r w:rsidRPr="00666E6C">
        <w:rPr>
          <w:sz w:val="28"/>
          <w:szCs w:val="28"/>
        </w:rPr>
        <w:t xml:space="preserve"> Стандартом</w:t>
      </w:r>
      <w:r w:rsidR="00C60901" w:rsidRPr="00C60901">
        <w:rPr>
          <w:sz w:val="28"/>
          <w:szCs w:val="28"/>
        </w:rPr>
        <w:t xml:space="preserve"> </w:t>
      </w:r>
      <w:r w:rsidRPr="00666E6C">
        <w:rPr>
          <w:sz w:val="28"/>
          <w:szCs w:val="28"/>
        </w:rPr>
        <w:t>1.1</w:t>
      </w:r>
      <w:r>
        <w:rPr>
          <w:sz w:val="28"/>
          <w:szCs w:val="28"/>
        </w:rPr>
        <w:t>.</w:t>
      </w:r>
      <w:r w:rsidR="00C60901" w:rsidRPr="00C60901">
        <w:rPr>
          <w:sz w:val="28"/>
          <w:szCs w:val="28"/>
        </w:rPr>
        <w:t xml:space="preserve"> </w:t>
      </w:r>
      <w:r w:rsidRPr="00666E6C">
        <w:rPr>
          <w:sz w:val="28"/>
          <w:szCs w:val="28"/>
        </w:rPr>
        <w:t>«Методологическое обеспечение деятельности Контрольно-счетной палаты Москвы»</w:t>
      </w:r>
      <w:r w:rsidR="006B3C5F">
        <w:rPr>
          <w:sz w:val="28"/>
          <w:szCs w:val="28"/>
        </w:rPr>
        <w:t xml:space="preserve"> и П</w:t>
      </w:r>
      <w:r w:rsidR="006B3C5F" w:rsidRPr="00413D8A">
        <w:rPr>
          <w:sz w:val="28"/>
          <w:szCs w:val="28"/>
        </w:rPr>
        <w:t>ланом методологического обеспечения деятельности Кон</w:t>
      </w:r>
      <w:r w:rsidR="006B3C5F">
        <w:rPr>
          <w:sz w:val="28"/>
          <w:szCs w:val="28"/>
        </w:rPr>
        <w:t>трольно-счетной палаты Москвы (далее – КСП Москвы) на 2021-2023 годы.</w:t>
      </w:r>
    </w:p>
    <w:p w14:paraId="5C4AE0DD" w14:textId="4C929A0C" w:rsidR="00316149" w:rsidRPr="00316149" w:rsidRDefault="004F252A" w:rsidP="00316149">
      <w:pPr>
        <w:suppressAutoHyphens/>
        <w:ind w:firstLine="709"/>
        <w:jc w:val="both"/>
        <w:rPr>
          <w:sz w:val="28"/>
          <w:szCs w:val="28"/>
        </w:rPr>
      </w:pPr>
      <w:r>
        <w:rPr>
          <w:sz w:val="28"/>
          <w:szCs w:val="28"/>
        </w:rPr>
        <w:t>1.2. </w:t>
      </w:r>
      <w:r w:rsidR="00316149">
        <w:rPr>
          <w:sz w:val="28"/>
          <w:szCs w:val="28"/>
        </w:rPr>
        <w:t>Ц</w:t>
      </w:r>
      <w:r w:rsidRPr="00905B50">
        <w:rPr>
          <w:sz w:val="28"/>
          <w:szCs w:val="28"/>
        </w:rPr>
        <w:t>елью</w:t>
      </w:r>
      <w:r>
        <w:rPr>
          <w:sz w:val="28"/>
          <w:szCs w:val="28"/>
        </w:rPr>
        <w:t xml:space="preserve"> разработки М</w:t>
      </w:r>
      <w:r w:rsidRPr="00905B50">
        <w:rPr>
          <w:sz w:val="28"/>
          <w:szCs w:val="28"/>
        </w:rPr>
        <w:t xml:space="preserve">етодических рекомендаций является </w:t>
      </w:r>
      <w:r>
        <w:rPr>
          <w:sz w:val="28"/>
          <w:szCs w:val="28"/>
        </w:rPr>
        <w:t>повышение</w:t>
      </w:r>
      <w:r w:rsidRPr="00905B50">
        <w:rPr>
          <w:sz w:val="28"/>
          <w:szCs w:val="28"/>
        </w:rPr>
        <w:t xml:space="preserve"> качества</w:t>
      </w:r>
      <w:r>
        <w:rPr>
          <w:sz w:val="28"/>
          <w:szCs w:val="28"/>
        </w:rPr>
        <w:t xml:space="preserve"> проведения </w:t>
      </w:r>
      <w:r w:rsidRPr="004F252A">
        <w:rPr>
          <w:sz w:val="28"/>
          <w:szCs w:val="28"/>
        </w:rPr>
        <w:t xml:space="preserve">проверки </w:t>
      </w:r>
      <w:r w:rsidR="009750FA">
        <w:rPr>
          <w:sz w:val="28"/>
          <w:szCs w:val="28"/>
        </w:rPr>
        <w:t xml:space="preserve">приобретения </w:t>
      </w:r>
      <w:r w:rsidR="00BB4823">
        <w:rPr>
          <w:sz w:val="28"/>
          <w:szCs w:val="28"/>
        </w:rPr>
        <w:t>и использования</w:t>
      </w:r>
      <w:r w:rsidRPr="004F252A">
        <w:rPr>
          <w:sz w:val="28"/>
          <w:szCs w:val="28"/>
        </w:rPr>
        <w:t xml:space="preserve"> противогололедных реагентов </w:t>
      </w:r>
      <w:r w:rsidR="00BB4823">
        <w:rPr>
          <w:sz w:val="28"/>
          <w:szCs w:val="28"/>
        </w:rPr>
        <w:t xml:space="preserve">(далее – ПГР) </w:t>
      </w:r>
      <w:r w:rsidRPr="004F252A">
        <w:rPr>
          <w:sz w:val="28"/>
          <w:szCs w:val="28"/>
        </w:rPr>
        <w:t>для обеспечения зимнего содержания объектов дорожного хозяйства и дворовых территорий города Москвы</w:t>
      </w:r>
      <w:r w:rsidR="00316149">
        <w:rPr>
          <w:sz w:val="28"/>
          <w:szCs w:val="28"/>
        </w:rPr>
        <w:t>.</w:t>
      </w:r>
    </w:p>
    <w:p w14:paraId="3FA1647D" w14:textId="77777777" w:rsidR="00316149" w:rsidRPr="00316149" w:rsidRDefault="004F252A" w:rsidP="00316149">
      <w:pPr>
        <w:suppressAutoHyphens/>
        <w:ind w:firstLine="709"/>
        <w:jc w:val="both"/>
        <w:rPr>
          <w:sz w:val="28"/>
          <w:szCs w:val="28"/>
        </w:rPr>
      </w:pPr>
      <w:r>
        <w:rPr>
          <w:sz w:val="28"/>
          <w:szCs w:val="28"/>
        </w:rPr>
        <w:t>1.3. </w:t>
      </w:r>
      <w:r w:rsidR="00316149" w:rsidRPr="00316149">
        <w:rPr>
          <w:bCs/>
          <w:sz w:val="28"/>
          <w:szCs w:val="28"/>
        </w:rPr>
        <w:t>Основными задачами разработки Методических рекомендаций являются:</w:t>
      </w:r>
    </w:p>
    <w:p w14:paraId="09A4C1BB" w14:textId="2E1C0888" w:rsidR="00796A09" w:rsidRDefault="00796A09" w:rsidP="00316149">
      <w:pPr>
        <w:suppressAutoHyphens/>
        <w:ind w:firstLine="709"/>
        <w:jc w:val="both"/>
        <w:rPr>
          <w:sz w:val="28"/>
          <w:szCs w:val="28"/>
        </w:rPr>
      </w:pPr>
      <w:r>
        <w:rPr>
          <w:bCs/>
          <w:sz w:val="28"/>
          <w:szCs w:val="28"/>
        </w:rPr>
        <w:t>–</w:t>
      </w:r>
      <w:r w:rsidRPr="00316149">
        <w:rPr>
          <w:bCs/>
          <w:sz w:val="28"/>
          <w:szCs w:val="28"/>
        </w:rPr>
        <w:t xml:space="preserve"> </w:t>
      </w:r>
      <w:r w:rsidR="00D910C1">
        <w:rPr>
          <w:bCs/>
          <w:sz w:val="28"/>
          <w:szCs w:val="28"/>
        </w:rPr>
        <w:t xml:space="preserve">оказание </w:t>
      </w:r>
      <w:r w:rsidRPr="00E947BA">
        <w:rPr>
          <w:sz w:val="28"/>
          <w:szCs w:val="28"/>
        </w:rPr>
        <w:t xml:space="preserve">методической поддержки инспекторам КСП Москвы </w:t>
      </w:r>
      <w:r>
        <w:rPr>
          <w:sz w:val="28"/>
          <w:szCs w:val="28"/>
        </w:rPr>
        <w:t>в ходе проведения контрольных и экспертно-аналитических мероприятий</w:t>
      </w:r>
      <w:r w:rsidR="00D910C1">
        <w:rPr>
          <w:sz w:val="28"/>
          <w:szCs w:val="28"/>
        </w:rPr>
        <w:t xml:space="preserve"> </w:t>
      </w:r>
      <w:r w:rsidR="00675522">
        <w:rPr>
          <w:sz w:val="28"/>
          <w:szCs w:val="28"/>
        </w:rPr>
        <w:br/>
      </w:r>
      <w:r w:rsidR="00D910C1">
        <w:rPr>
          <w:sz w:val="28"/>
          <w:szCs w:val="28"/>
        </w:rPr>
        <w:t>по тематике Методических рекомендаций;</w:t>
      </w:r>
    </w:p>
    <w:p w14:paraId="2D98DFF6" w14:textId="5B1A223E" w:rsidR="00316149" w:rsidRPr="00316149" w:rsidRDefault="00316149" w:rsidP="00316149">
      <w:pPr>
        <w:suppressAutoHyphens/>
        <w:ind w:firstLine="709"/>
        <w:jc w:val="both"/>
        <w:rPr>
          <w:bCs/>
          <w:sz w:val="28"/>
          <w:szCs w:val="28"/>
        </w:rPr>
      </w:pPr>
      <w:r>
        <w:rPr>
          <w:bCs/>
          <w:sz w:val="28"/>
          <w:szCs w:val="28"/>
        </w:rPr>
        <w:t>–</w:t>
      </w:r>
      <w:r w:rsidRPr="00316149">
        <w:rPr>
          <w:bCs/>
          <w:sz w:val="28"/>
          <w:szCs w:val="28"/>
        </w:rPr>
        <w:t xml:space="preserve"> определение </w:t>
      </w:r>
      <w:r w:rsidR="00D910C1">
        <w:rPr>
          <w:bCs/>
          <w:sz w:val="28"/>
          <w:szCs w:val="28"/>
        </w:rPr>
        <w:t>основных под</w:t>
      </w:r>
      <w:r w:rsidR="00D910C1" w:rsidRPr="00671302">
        <w:rPr>
          <w:spacing w:val="-2"/>
          <w:sz w:val="28"/>
          <w:szCs w:val="28"/>
        </w:rPr>
        <w:t>ходов и</w:t>
      </w:r>
      <w:r w:rsidR="00D910C1" w:rsidRPr="00671302">
        <w:rPr>
          <w:spacing w:val="-2"/>
          <w:sz w:val="28"/>
        </w:rPr>
        <w:t xml:space="preserve"> технических приемов </w:t>
      </w:r>
      <w:r w:rsidR="00630CE0">
        <w:rPr>
          <w:bCs/>
          <w:sz w:val="28"/>
          <w:szCs w:val="28"/>
        </w:rPr>
        <w:t xml:space="preserve">проведения проверки </w:t>
      </w:r>
      <w:r w:rsidR="009750FA">
        <w:rPr>
          <w:bCs/>
          <w:sz w:val="28"/>
          <w:szCs w:val="28"/>
        </w:rPr>
        <w:t xml:space="preserve">приобретения </w:t>
      </w:r>
      <w:r w:rsidR="00BB4823">
        <w:rPr>
          <w:bCs/>
          <w:sz w:val="28"/>
          <w:szCs w:val="28"/>
        </w:rPr>
        <w:t>и использования</w:t>
      </w:r>
      <w:r w:rsidR="00630CE0" w:rsidRPr="00630CE0">
        <w:rPr>
          <w:bCs/>
          <w:sz w:val="28"/>
          <w:szCs w:val="28"/>
        </w:rPr>
        <w:t xml:space="preserve"> </w:t>
      </w:r>
      <w:r w:rsidR="00BB4823">
        <w:rPr>
          <w:bCs/>
          <w:sz w:val="28"/>
          <w:szCs w:val="28"/>
        </w:rPr>
        <w:t>ПГР</w:t>
      </w:r>
      <w:r w:rsidR="00630CE0" w:rsidRPr="00630CE0">
        <w:rPr>
          <w:bCs/>
          <w:sz w:val="28"/>
          <w:szCs w:val="28"/>
        </w:rPr>
        <w:t xml:space="preserve"> для обеспечения зимнего содержания объектов дорожного хозяйства и дворовых территорий города Москвы</w:t>
      </w:r>
      <w:r w:rsidR="00F22587">
        <w:rPr>
          <w:bCs/>
          <w:sz w:val="28"/>
          <w:szCs w:val="28"/>
        </w:rPr>
        <w:t xml:space="preserve"> (далее</w:t>
      </w:r>
      <w:r w:rsidR="00412AE5">
        <w:rPr>
          <w:bCs/>
          <w:sz w:val="28"/>
          <w:szCs w:val="28"/>
        </w:rPr>
        <w:t> </w:t>
      </w:r>
      <w:r w:rsidR="00F22587">
        <w:rPr>
          <w:bCs/>
          <w:sz w:val="28"/>
          <w:szCs w:val="28"/>
        </w:rPr>
        <w:t xml:space="preserve">– </w:t>
      </w:r>
      <w:r w:rsidR="005925D1">
        <w:rPr>
          <w:bCs/>
          <w:sz w:val="28"/>
          <w:szCs w:val="28"/>
        </w:rPr>
        <w:t>П</w:t>
      </w:r>
      <w:r w:rsidR="00F22587">
        <w:rPr>
          <w:bCs/>
          <w:sz w:val="28"/>
          <w:szCs w:val="28"/>
        </w:rPr>
        <w:t>роверка)</w:t>
      </w:r>
      <w:r w:rsidR="00D910C1">
        <w:rPr>
          <w:bCs/>
          <w:sz w:val="28"/>
          <w:szCs w:val="28"/>
        </w:rPr>
        <w:t>.</w:t>
      </w:r>
    </w:p>
    <w:p w14:paraId="63BCA5AE" w14:textId="5F58F5CD" w:rsidR="004F252A" w:rsidRDefault="004F252A" w:rsidP="004F252A">
      <w:pPr>
        <w:suppressAutoHyphens/>
        <w:ind w:firstLine="709"/>
        <w:jc w:val="both"/>
        <w:rPr>
          <w:rFonts w:eastAsia="ヒラギノ角ゴ Pro W3"/>
          <w:color w:val="000000"/>
          <w:sz w:val="28"/>
          <w:szCs w:val="28"/>
        </w:rPr>
      </w:pPr>
      <w:r w:rsidRPr="0024479E">
        <w:rPr>
          <w:rFonts w:eastAsia="ヒラギノ角ゴ Pro W3"/>
          <w:color w:val="000000"/>
          <w:sz w:val="28"/>
          <w:szCs w:val="28"/>
        </w:rPr>
        <w:t>1.4.</w:t>
      </w:r>
      <w:r>
        <w:rPr>
          <w:rFonts w:eastAsia="ヒラギノ角ゴ Pro W3"/>
          <w:color w:val="000000"/>
          <w:sz w:val="28"/>
          <w:szCs w:val="28"/>
        </w:rPr>
        <w:t> Сфера</w:t>
      </w:r>
      <w:r w:rsidRPr="0024479E">
        <w:rPr>
          <w:rFonts w:eastAsia="ヒラギノ角ゴ Pro W3"/>
          <w:color w:val="000000"/>
          <w:sz w:val="28"/>
          <w:szCs w:val="28"/>
        </w:rPr>
        <w:t xml:space="preserve"> применения Методических рекомендаций –</w:t>
      </w:r>
      <w:r>
        <w:rPr>
          <w:rFonts w:eastAsia="ヒラギノ角ゴ Pro W3"/>
          <w:color w:val="000000"/>
          <w:sz w:val="28"/>
          <w:szCs w:val="28"/>
        </w:rPr>
        <w:t xml:space="preserve"> контрольные </w:t>
      </w:r>
      <w:r w:rsidR="00447908">
        <w:rPr>
          <w:rFonts w:eastAsia="ヒラギノ角ゴ Pro W3"/>
          <w:color w:val="000000"/>
          <w:sz w:val="28"/>
          <w:szCs w:val="28"/>
        </w:rPr>
        <w:br/>
      </w:r>
      <w:r>
        <w:rPr>
          <w:rFonts w:eastAsia="ヒラギノ角ゴ Pro W3"/>
          <w:color w:val="000000"/>
          <w:sz w:val="28"/>
          <w:szCs w:val="28"/>
        </w:rPr>
        <w:t xml:space="preserve">и экспертно-аналитические </w:t>
      </w:r>
      <w:r w:rsidRPr="0024479E">
        <w:rPr>
          <w:rFonts w:eastAsia="ヒラギノ角ゴ Pro W3"/>
          <w:color w:val="000000"/>
          <w:sz w:val="28"/>
          <w:szCs w:val="28"/>
        </w:rPr>
        <w:t xml:space="preserve">мероприятия, в ходе которых рассматриваются вопросы </w:t>
      </w:r>
      <w:bookmarkStart w:id="5" w:name="_Hlk74227412"/>
      <w:r w:rsidR="009750FA">
        <w:rPr>
          <w:rFonts w:eastAsia="ヒラギノ角ゴ Pro W3"/>
          <w:color w:val="000000"/>
          <w:sz w:val="28"/>
          <w:szCs w:val="28"/>
        </w:rPr>
        <w:t>приобретения</w:t>
      </w:r>
      <w:r w:rsidR="009750FA" w:rsidRPr="004F252A">
        <w:rPr>
          <w:rFonts w:eastAsia="ヒラギノ角ゴ Pro W3"/>
          <w:color w:val="000000"/>
          <w:sz w:val="28"/>
          <w:szCs w:val="28"/>
        </w:rPr>
        <w:t xml:space="preserve"> </w:t>
      </w:r>
      <w:r w:rsidR="00BB4823">
        <w:rPr>
          <w:rFonts w:eastAsia="ヒラギノ角ゴ Pro W3"/>
          <w:color w:val="000000"/>
          <w:sz w:val="28"/>
          <w:szCs w:val="28"/>
        </w:rPr>
        <w:t>и</w:t>
      </w:r>
      <w:r w:rsidR="00D910C1">
        <w:rPr>
          <w:rFonts w:eastAsia="ヒラギノ角ゴ Pro W3"/>
          <w:color w:val="000000"/>
          <w:sz w:val="28"/>
          <w:szCs w:val="28"/>
        </w:rPr>
        <w:t>/или</w:t>
      </w:r>
      <w:r w:rsidR="00BB4823">
        <w:rPr>
          <w:rFonts w:eastAsia="ヒラギノ角ゴ Pro W3"/>
          <w:color w:val="000000"/>
          <w:sz w:val="28"/>
          <w:szCs w:val="28"/>
        </w:rPr>
        <w:t xml:space="preserve"> использования ПГР</w:t>
      </w:r>
      <w:r w:rsidRPr="004F252A">
        <w:rPr>
          <w:rFonts w:eastAsia="ヒラギノ角ゴ Pro W3"/>
          <w:color w:val="000000"/>
          <w:sz w:val="28"/>
          <w:szCs w:val="28"/>
        </w:rPr>
        <w:t xml:space="preserve"> </w:t>
      </w:r>
      <w:bookmarkEnd w:id="5"/>
      <w:r w:rsidRPr="004F252A">
        <w:rPr>
          <w:rFonts w:eastAsia="ヒラギノ角ゴ Pro W3"/>
          <w:color w:val="000000"/>
          <w:sz w:val="28"/>
          <w:szCs w:val="28"/>
        </w:rPr>
        <w:t xml:space="preserve">для обеспечения зимнего содержания </w:t>
      </w:r>
      <w:bookmarkStart w:id="6" w:name="_Hlk74227300"/>
      <w:r w:rsidRPr="004F252A">
        <w:rPr>
          <w:rFonts w:eastAsia="ヒラギノ角ゴ Pro W3"/>
          <w:color w:val="000000"/>
          <w:sz w:val="28"/>
          <w:szCs w:val="28"/>
        </w:rPr>
        <w:t>объектов дорожного хозяйства и дворовых территорий города</w:t>
      </w:r>
      <w:r>
        <w:rPr>
          <w:rFonts w:eastAsia="ヒラギノ角ゴ Pro W3"/>
          <w:color w:val="000000"/>
          <w:sz w:val="28"/>
          <w:szCs w:val="28"/>
        </w:rPr>
        <w:t> </w:t>
      </w:r>
      <w:r w:rsidRPr="004F252A">
        <w:rPr>
          <w:rFonts w:eastAsia="ヒラギノ角ゴ Pro W3"/>
          <w:color w:val="000000"/>
          <w:sz w:val="28"/>
          <w:szCs w:val="28"/>
        </w:rPr>
        <w:t>Москвы</w:t>
      </w:r>
      <w:r>
        <w:rPr>
          <w:rFonts w:eastAsia="ヒラギノ角ゴ Pro W3"/>
          <w:color w:val="000000"/>
          <w:sz w:val="28"/>
          <w:szCs w:val="28"/>
        </w:rPr>
        <w:t>.</w:t>
      </w:r>
    </w:p>
    <w:p w14:paraId="7D2DE1B7" w14:textId="1392AE4B" w:rsidR="007C2085" w:rsidRDefault="007C2085" w:rsidP="007C2085">
      <w:pPr>
        <w:widowControl w:val="0"/>
        <w:ind w:firstLine="709"/>
        <w:jc w:val="both"/>
        <w:rPr>
          <w:sz w:val="28"/>
          <w:szCs w:val="28"/>
        </w:rPr>
      </w:pPr>
      <w:r w:rsidRPr="00E32654">
        <w:rPr>
          <w:sz w:val="28"/>
          <w:szCs w:val="28"/>
        </w:rPr>
        <w:t xml:space="preserve">При разработке Методических рекомендаций учтен практический опыт проведения контрольных мероприятий </w:t>
      </w:r>
      <w:r w:rsidR="00EF736F">
        <w:rPr>
          <w:sz w:val="28"/>
          <w:szCs w:val="28"/>
        </w:rPr>
        <w:t>КСП Москвы</w:t>
      </w:r>
      <w:r w:rsidRPr="00E32654">
        <w:rPr>
          <w:sz w:val="28"/>
          <w:szCs w:val="28"/>
        </w:rPr>
        <w:t xml:space="preserve"> по рассматриваемой тематике.</w:t>
      </w:r>
    </w:p>
    <w:p w14:paraId="7D352A51" w14:textId="0E64343C" w:rsidR="009750FA" w:rsidRDefault="009750FA" w:rsidP="007C2085">
      <w:pPr>
        <w:widowControl w:val="0"/>
        <w:ind w:firstLine="709"/>
        <w:jc w:val="both"/>
        <w:rPr>
          <w:sz w:val="28"/>
          <w:szCs w:val="28"/>
        </w:rPr>
      </w:pPr>
      <w:r>
        <w:rPr>
          <w:sz w:val="28"/>
          <w:szCs w:val="28"/>
        </w:rPr>
        <w:t>1.5. </w:t>
      </w:r>
      <w:r w:rsidRPr="009750FA">
        <w:rPr>
          <w:sz w:val="28"/>
          <w:szCs w:val="28"/>
        </w:rPr>
        <w:t xml:space="preserve">Вопросы проверки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не являются предметом </w:t>
      </w:r>
      <w:r w:rsidR="00CB4E79">
        <w:rPr>
          <w:sz w:val="28"/>
          <w:szCs w:val="28"/>
        </w:rPr>
        <w:t xml:space="preserve">регулирования? </w:t>
      </w:r>
      <w:r w:rsidRPr="009750FA">
        <w:rPr>
          <w:sz w:val="28"/>
          <w:szCs w:val="28"/>
        </w:rPr>
        <w:t>Методических рекомендаций.</w:t>
      </w:r>
    </w:p>
    <w:p w14:paraId="64391C0B" w14:textId="4ED9AD90" w:rsidR="007C2085" w:rsidRPr="00E32654" w:rsidRDefault="00CB2147" w:rsidP="007C2085">
      <w:pPr>
        <w:widowControl w:val="0"/>
        <w:ind w:firstLine="709"/>
        <w:jc w:val="both"/>
        <w:rPr>
          <w:sz w:val="28"/>
        </w:rPr>
      </w:pPr>
      <w:r>
        <w:rPr>
          <w:sz w:val="28"/>
        </w:rPr>
        <w:t>1.</w:t>
      </w:r>
      <w:r w:rsidR="009750FA">
        <w:rPr>
          <w:sz w:val="28"/>
        </w:rPr>
        <w:t>6</w:t>
      </w:r>
      <w:r>
        <w:rPr>
          <w:sz w:val="28"/>
        </w:rPr>
        <w:t xml:space="preserve">. </w:t>
      </w:r>
      <w:r w:rsidR="007C2085" w:rsidRPr="00E32654">
        <w:rPr>
          <w:sz w:val="28"/>
        </w:rPr>
        <w:t xml:space="preserve">Для </w:t>
      </w:r>
      <w:r w:rsidR="007C2085" w:rsidRPr="00E32654">
        <w:rPr>
          <w:sz w:val="28"/>
          <w:szCs w:val="28"/>
        </w:rPr>
        <w:t xml:space="preserve">целей настоящих Методических рекомендаций </w:t>
      </w:r>
      <w:r w:rsidR="00312D65">
        <w:rPr>
          <w:sz w:val="28"/>
          <w:szCs w:val="28"/>
        </w:rPr>
        <w:t xml:space="preserve">используются </w:t>
      </w:r>
      <w:r w:rsidR="004D62B0">
        <w:rPr>
          <w:sz w:val="28"/>
          <w:szCs w:val="28"/>
        </w:rPr>
        <w:t xml:space="preserve">следующие </w:t>
      </w:r>
      <w:r w:rsidR="007C2085" w:rsidRPr="00E32654">
        <w:rPr>
          <w:sz w:val="28"/>
          <w:szCs w:val="28"/>
        </w:rPr>
        <w:t>основные понятия</w:t>
      </w:r>
      <w:r w:rsidR="00312D65">
        <w:rPr>
          <w:sz w:val="28"/>
          <w:szCs w:val="28"/>
        </w:rPr>
        <w:t>,</w:t>
      </w:r>
      <w:r w:rsidR="00227B11" w:rsidRPr="00312D65">
        <w:rPr>
          <w:sz w:val="28"/>
          <w:szCs w:val="28"/>
        </w:rPr>
        <w:t xml:space="preserve"> </w:t>
      </w:r>
      <w:r w:rsidR="00312D65">
        <w:rPr>
          <w:sz w:val="28"/>
          <w:szCs w:val="28"/>
        </w:rPr>
        <w:t>предусмотренные Технологией зимней уборки</w:t>
      </w:r>
      <w:r w:rsidR="00155266">
        <w:rPr>
          <w:rStyle w:val="ac"/>
          <w:sz w:val="28"/>
          <w:szCs w:val="28"/>
        </w:rPr>
        <w:footnoteReference w:id="1"/>
      </w:r>
      <w:r w:rsidR="007C2085">
        <w:rPr>
          <w:sz w:val="28"/>
          <w:szCs w:val="28"/>
        </w:rPr>
        <w:t>.</w:t>
      </w:r>
    </w:p>
    <w:p w14:paraId="77CAAB15" w14:textId="72DA94F5" w:rsidR="007C2085" w:rsidRPr="00B957FE" w:rsidRDefault="007C2085" w:rsidP="00B40B48">
      <w:pPr>
        <w:suppressAutoHyphens/>
        <w:ind w:firstLine="709"/>
        <w:jc w:val="both"/>
        <w:rPr>
          <w:rFonts w:eastAsia="ヒラギノ角ゴ Pro W3"/>
          <w:color w:val="000000"/>
          <w:sz w:val="28"/>
          <w:szCs w:val="28"/>
        </w:rPr>
      </w:pPr>
      <w:r w:rsidRPr="00167032">
        <w:rPr>
          <w:rFonts w:eastAsiaTheme="minorHAnsi"/>
          <w:b/>
          <w:sz w:val="28"/>
          <w:szCs w:val="28"/>
          <w:lang w:eastAsia="en-US"/>
        </w:rPr>
        <w:lastRenderedPageBreak/>
        <w:t>Противогололедные реагенты (ПГР)</w:t>
      </w:r>
      <w:r>
        <w:rPr>
          <w:rFonts w:eastAsiaTheme="minorHAnsi"/>
          <w:sz w:val="28"/>
          <w:szCs w:val="28"/>
          <w:lang w:eastAsia="en-US"/>
        </w:rPr>
        <w:t xml:space="preserve"> – это твердые (сыпучие), комбинированные (комбинация твердых химических и фрикционных компонентов), а также жидкие (растворы) химические искусственные средства, распределяемые по поверхности дорожного покрытия для борьбы </w:t>
      </w:r>
      <w:r w:rsidR="00447908">
        <w:rPr>
          <w:rFonts w:eastAsiaTheme="minorHAnsi"/>
          <w:sz w:val="28"/>
          <w:szCs w:val="28"/>
          <w:lang w:eastAsia="en-US"/>
        </w:rPr>
        <w:br/>
      </w:r>
      <w:r>
        <w:rPr>
          <w:rFonts w:eastAsiaTheme="minorHAnsi"/>
          <w:sz w:val="28"/>
          <w:szCs w:val="28"/>
          <w:lang w:eastAsia="en-US"/>
        </w:rPr>
        <w:t xml:space="preserve">с зимней скользкостью (предотвращения ее образования и ликвидации) путем взаимодействия со снежно-ледяными отложениями. </w:t>
      </w:r>
    </w:p>
    <w:p w14:paraId="351248BA" w14:textId="4BCC5C8A" w:rsidR="007C2085" w:rsidRDefault="007C2085" w:rsidP="00B40B48">
      <w:pPr>
        <w:autoSpaceDE w:val="0"/>
        <w:autoSpaceDN w:val="0"/>
        <w:adjustRightInd w:val="0"/>
        <w:ind w:firstLine="709"/>
        <w:jc w:val="both"/>
        <w:rPr>
          <w:rFonts w:eastAsiaTheme="minorHAnsi"/>
          <w:sz w:val="28"/>
          <w:szCs w:val="28"/>
          <w:lang w:eastAsia="en-US"/>
        </w:rPr>
      </w:pPr>
      <w:r w:rsidRPr="00167032">
        <w:rPr>
          <w:rFonts w:eastAsiaTheme="minorHAnsi"/>
          <w:b/>
          <w:sz w:val="28"/>
          <w:szCs w:val="28"/>
          <w:lang w:eastAsia="en-US"/>
        </w:rPr>
        <w:t>Входной контроль качества ПГР</w:t>
      </w:r>
      <w:r>
        <w:rPr>
          <w:rFonts w:eastAsiaTheme="minorHAnsi"/>
          <w:sz w:val="28"/>
          <w:szCs w:val="28"/>
          <w:lang w:eastAsia="en-US"/>
        </w:rPr>
        <w:t xml:space="preserve"> –</w:t>
      </w:r>
      <w:r w:rsidRPr="00B941FB">
        <w:rPr>
          <w:rFonts w:eastAsiaTheme="minorHAnsi"/>
          <w:sz w:val="28"/>
          <w:szCs w:val="28"/>
          <w:lang w:eastAsia="en-US"/>
        </w:rPr>
        <w:t xml:space="preserve"> </w:t>
      </w:r>
      <w:r>
        <w:rPr>
          <w:rFonts w:eastAsiaTheme="minorHAnsi"/>
          <w:sz w:val="28"/>
          <w:szCs w:val="28"/>
          <w:lang w:eastAsia="en-US"/>
        </w:rPr>
        <w:t>оценка качества ПГР, их технологических и экологических характеристик, включая химический состав, физико-химические, физические и радиоэкологические показатели.</w:t>
      </w:r>
    </w:p>
    <w:p w14:paraId="16AF195C" w14:textId="241D2565" w:rsidR="00010F6C" w:rsidRDefault="00010F6C" w:rsidP="00B40B48">
      <w:pPr>
        <w:widowControl w:val="0"/>
        <w:autoSpaceDE w:val="0"/>
        <w:autoSpaceDN w:val="0"/>
        <w:adjustRightInd w:val="0"/>
        <w:ind w:firstLine="709"/>
        <w:jc w:val="both"/>
        <w:rPr>
          <w:sz w:val="28"/>
          <w:szCs w:val="28"/>
        </w:rPr>
      </w:pPr>
      <w:r>
        <w:rPr>
          <w:b/>
          <w:sz w:val="28"/>
          <w:szCs w:val="28"/>
        </w:rPr>
        <w:t>О</w:t>
      </w:r>
      <w:r w:rsidRPr="00A041E9">
        <w:rPr>
          <w:b/>
          <w:sz w:val="28"/>
          <w:szCs w:val="28"/>
        </w:rPr>
        <w:t>бъекты дорожного хозяйства</w:t>
      </w:r>
      <w:r>
        <w:rPr>
          <w:sz w:val="28"/>
          <w:szCs w:val="28"/>
        </w:rPr>
        <w:t xml:space="preserve"> – искусственные сооружения, предназначенные для безопасного движения транспорта и пешеходов в любое время года независимо от природно-климатических условий.</w:t>
      </w:r>
    </w:p>
    <w:p w14:paraId="305CF193" w14:textId="469172E4" w:rsidR="007C2085" w:rsidRDefault="007C2085" w:rsidP="00B40B48">
      <w:pPr>
        <w:autoSpaceDE w:val="0"/>
        <w:autoSpaceDN w:val="0"/>
        <w:adjustRightInd w:val="0"/>
        <w:ind w:firstLine="709"/>
        <w:jc w:val="both"/>
        <w:rPr>
          <w:sz w:val="28"/>
          <w:szCs w:val="28"/>
        </w:rPr>
      </w:pPr>
      <w:r>
        <w:rPr>
          <w:b/>
          <w:sz w:val="28"/>
          <w:szCs w:val="28"/>
        </w:rPr>
        <w:t>Д</w:t>
      </w:r>
      <w:r w:rsidRPr="00FE1A39">
        <w:rPr>
          <w:b/>
          <w:sz w:val="28"/>
          <w:szCs w:val="28"/>
        </w:rPr>
        <w:t>воровая территория</w:t>
      </w:r>
      <w:r>
        <w:rPr>
          <w:sz w:val="28"/>
          <w:szCs w:val="28"/>
        </w:rPr>
        <w:t xml:space="preserve"> </w:t>
      </w:r>
      <w:r w:rsidRPr="000E4375">
        <w:rPr>
          <w:sz w:val="28"/>
          <w:szCs w:val="28"/>
        </w:rPr>
        <w:t>−</w:t>
      </w:r>
      <w:r>
        <w:rPr>
          <w:rFonts w:ascii="Times New Roman CYR" w:hAnsi="Times New Roman CYR"/>
          <w:bCs/>
          <w:sz w:val="28"/>
        </w:rPr>
        <w:t xml:space="preserve"> </w:t>
      </w:r>
      <w:r>
        <w:rPr>
          <w:sz w:val="28"/>
          <w:szCs w:val="28"/>
        </w:rPr>
        <w:t xml:space="preserve">прилегающая к одному или нескольким многоквартирным домам территория города Москвы, находящаяся </w:t>
      </w:r>
      <w:r w:rsidR="00292547">
        <w:rPr>
          <w:sz w:val="28"/>
          <w:szCs w:val="28"/>
        </w:rPr>
        <w:br/>
      </w:r>
      <w:r>
        <w:rPr>
          <w:sz w:val="28"/>
          <w:szCs w:val="28"/>
        </w:rPr>
        <w:t>в преимущественном пользовании проживающих в них лиц</w:t>
      </w:r>
      <w:r w:rsidR="00252062">
        <w:rPr>
          <w:sz w:val="28"/>
          <w:szCs w:val="28"/>
        </w:rPr>
        <w:t>,</w:t>
      </w:r>
      <w:r>
        <w:rPr>
          <w:sz w:val="28"/>
          <w:szCs w:val="28"/>
        </w:rPr>
        <w:t xml:space="preserve"> и включающая</w:t>
      </w:r>
      <w:r w:rsidR="00252062">
        <w:rPr>
          <w:sz w:val="28"/>
          <w:szCs w:val="28"/>
        </w:rPr>
        <w:t>,</w:t>
      </w:r>
      <w:r>
        <w:rPr>
          <w:sz w:val="28"/>
          <w:szCs w:val="28"/>
        </w:rPr>
        <w:t xml:space="preserve"> </w:t>
      </w:r>
      <w:r w:rsidR="00292547">
        <w:rPr>
          <w:sz w:val="28"/>
          <w:szCs w:val="28"/>
        </w:rPr>
        <w:br/>
      </w:r>
      <w:r>
        <w:rPr>
          <w:sz w:val="28"/>
          <w:szCs w:val="28"/>
        </w:rPr>
        <w:t xml:space="preserve">в том числе территорию, на которой расположены зеленые насаждения, подъезды и подходы к указанным многоквартирным домам. Дворовая территория может включать досуговую, физкультурно-оздоровительную </w:t>
      </w:r>
      <w:r w:rsidR="00447908">
        <w:rPr>
          <w:sz w:val="28"/>
          <w:szCs w:val="28"/>
        </w:rPr>
        <w:br/>
      </w:r>
      <w:r>
        <w:rPr>
          <w:sz w:val="28"/>
          <w:szCs w:val="28"/>
        </w:rPr>
        <w:t>и хозяйственно-бытовую зоны, в том числе парковочные места и контейнерные площадки.</w:t>
      </w:r>
    </w:p>
    <w:p w14:paraId="6642B035" w14:textId="78D6490A" w:rsidR="00EB05DC" w:rsidRDefault="00EB05DC" w:rsidP="00B40B48">
      <w:pPr>
        <w:autoSpaceDE w:val="0"/>
        <w:autoSpaceDN w:val="0"/>
        <w:adjustRightInd w:val="0"/>
        <w:ind w:firstLine="709"/>
        <w:jc w:val="both"/>
        <w:rPr>
          <w:sz w:val="28"/>
          <w:szCs w:val="28"/>
        </w:rPr>
      </w:pPr>
      <w:r w:rsidRPr="00CE0F1D">
        <w:rPr>
          <w:b/>
          <w:sz w:val="28"/>
          <w:szCs w:val="28"/>
        </w:rPr>
        <w:t>Партия</w:t>
      </w:r>
      <w:r>
        <w:rPr>
          <w:sz w:val="28"/>
          <w:szCs w:val="28"/>
        </w:rPr>
        <w:t xml:space="preserve"> </w:t>
      </w:r>
      <w:r w:rsidRPr="000E4375">
        <w:rPr>
          <w:sz w:val="28"/>
          <w:szCs w:val="28"/>
        </w:rPr>
        <w:t>−</w:t>
      </w:r>
      <w:r w:rsidRPr="00CE0F1D">
        <w:rPr>
          <w:sz w:val="28"/>
          <w:szCs w:val="28"/>
        </w:rPr>
        <w:t xml:space="preserve"> количество продукта, однородного по своим характеристикам и показателям, изготовленного по одной технологии на определенном технологическом оборудовании</w:t>
      </w:r>
      <w:r w:rsidR="00EA6D5C">
        <w:rPr>
          <w:sz w:val="28"/>
          <w:szCs w:val="28"/>
        </w:rPr>
        <w:t>,</w:t>
      </w:r>
      <w:r w:rsidRPr="00CE0F1D">
        <w:rPr>
          <w:sz w:val="28"/>
          <w:szCs w:val="28"/>
        </w:rPr>
        <w:t xml:space="preserve"> и сопровождаемого одним документом, подтверждающим качество (паспортом качества).</w:t>
      </w:r>
    </w:p>
    <w:p w14:paraId="24CBF0A7" w14:textId="5BB12F77" w:rsidR="00F247BA" w:rsidRDefault="00F247BA" w:rsidP="00B40B48">
      <w:pPr>
        <w:autoSpaceDE w:val="0"/>
        <w:autoSpaceDN w:val="0"/>
        <w:adjustRightInd w:val="0"/>
        <w:ind w:firstLine="709"/>
        <w:jc w:val="both"/>
        <w:rPr>
          <w:rFonts w:eastAsiaTheme="minorHAnsi"/>
          <w:sz w:val="28"/>
          <w:szCs w:val="28"/>
          <w:lang w:eastAsia="en-US"/>
        </w:rPr>
      </w:pPr>
      <w:r w:rsidRPr="009E1C5F">
        <w:rPr>
          <w:rFonts w:eastAsiaTheme="minorHAnsi"/>
          <w:b/>
          <w:sz w:val="28"/>
          <w:szCs w:val="28"/>
          <w:lang w:eastAsia="en-US"/>
        </w:rPr>
        <w:t xml:space="preserve">Первоочередная обработка </w:t>
      </w:r>
      <w:r w:rsidRPr="009E1C5F">
        <w:rPr>
          <w:rFonts w:eastAsiaTheme="minorHAnsi"/>
          <w:sz w:val="28"/>
          <w:szCs w:val="28"/>
          <w:lang w:eastAsia="en-US"/>
        </w:rPr>
        <w:t xml:space="preserve">– это первоочередная противогололедная обработка наиболее опасных для движения транспорта участков </w:t>
      </w:r>
      <w:r w:rsidR="00DD41AA" w:rsidRPr="00370199">
        <w:rPr>
          <w:rFonts w:eastAsiaTheme="minorHAnsi"/>
          <w:sz w:val="28"/>
          <w:szCs w:val="28"/>
          <w:lang w:eastAsia="en-US"/>
        </w:rPr>
        <w:t>о</w:t>
      </w:r>
      <w:r w:rsidR="00DD41AA" w:rsidRPr="00370199">
        <w:rPr>
          <w:sz w:val="28"/>
          <w:szCs w:val="28"/>
        </w:rPr>
        <w:t>бъектов дорожного хозяйства</w:t>
      </w:r>
      <w:r w:rsidR="00DD41AA">
        <w:rPr>
          <w:sz w:val="28"/>
          <w:szCs w:val="28"/>
        </w:rPr>
        <w:t xml:space="preserve"> (далее – </w:t>
      </w:r>
      <w:r w:rsidRPr="009E1C5F">
        <w:rPr>
          <w:rFonts w:eastAsiaTheme="minorHAnsi"/>
          <w:sz w:val="28"/>
          <w:szCs w:val="28"/>
          <w:lang w:eastAsia="en-US"/>
        </w:rPr>
        <w:t>ОДХ</w:t>
      </w:r>
      <w:r w:rsidR="00DD41AA">
        <w:rPr>
          <w:rFonts w:eastAsiaTheme="minorHAnsi"/>
          <w:sz w:val="28"/>
          <w:szCs w:val="28"/>
          <w:lang w:eastAsia="en-US"/>
        </w:rPr>
        <w:t>)</w:t>
      </w:r>
      <w:r w:rsidRPr="009E1C5F">
        <w:rPr>
          <w:rFonts w:eastAsiaTheme="minorHAnsi"/>
          <w:sz w:val="28"/>
          <w:szCs w:val="28"/>
          <w:lang w:eastAsia="en-US"/>
        </w:rPr>
        <w:t xml:space="preserve"> (крутые спуски и подъемы, мосты, эстакады, тоннели, площадки торможения и т.д.)</w:t>
      </w:r>
      <w:r w:rsidR="009E1C5F">
        <w:rPr>
          <w:rFonts w:eastAsiaTheme="minorHAnsi"/>
          <w:sz w:val="28"/>
          <w:szCs w:val="28"/>
          <w:lang w:eastAsia="en-US"/>
        </w:rPr>
        <w:t>.</w:t>
      </w:r>
    </w:p>
    <w:p w14:paraId="3776C837" w14:textId="78FA773F" w:rsidR="00B40B48" w:rsidRDefault="00B40B48" w:rsidP="00B40B48">
      <w:pPr>
        <w:autoSpaceDE w:val="0"/>
        <w:autoSpaceDN w:val="0"/>
        <w:adjustRightInd w:val="0"/>
        <w:ind w:firstLine="709"/>
        <w:jc w:val="both"/>
        <w:rPr>
          <w:sz w:val="28"/>
          <w:szCs w:val="28"/>
        </w:rPr>
      </w:pPr>
      <w:r w:rsidRPr="00FF02DF">
        <w:rPr>
          <w:b/>
          <w:sz w:val="28"/>
          <w:szCs w:val="28"/>
        </w:rPr>
        <w:t>Объект выездной проверки</w:t>
      </w:r>
      <w:r>
        <w:rPr>
          <w:b/>
          <w:sz w:val="28"/>
          <w:szCs w:val="28"/>
        </w:rPr>
        <w:t xml:space="preserve"> – </w:t>
      </w:r>
      <w:r w:rsidRPr="00FF02DF">
        <w:rPr>
          <w:sz w:val="28"/>
          <w:szCs w:val="28"/>
        </w:rPr>
        <w:t>база хранения противогололедных реагентов</w:t>
      </w:r>
      <w:r w:rsidR="005338D3">
        <w:rPr>
          <w:sz w:val="28"/>
          <w:szCs w:val="28"/>
        </w:rPr>
        <w:t>,</w:t>
      </w:r>
      <w:r w:rsidR="00603372">
        <w:rPr>
          <w:sz w:val="28"/>
          <w:szCs w:val="28"/>
        </w:rPr>
        <w:t xml:space="preserve"> подлежащая проверке с выездом по месту ее нахождения</w:t>
      </w:r>
      <w:r w:rsidR="000966D2">
        <w:rPr>
          <w:sz w:val="28"/>
          <w:szCs w:val="28"/>
        </w:rPr>
        <w:t>.</w:t>
      </w:r>
    </w:p>
    <w:p w14:paraId="7838131F" w14:textId="2C34BF26" w:rsidR="00DD0827" w:rsidRPr="00167032" w:rsidRDefault="00DD0827" w:rsidP="00B40B48">
      <w:pPr>
        <w:pStyle w:val="1"/>
        <w:spacing w:before="0"/>
        <w:jc w:val="center"/>
        <w:rPr>
          <w:rFonts w:ascii="Times New Roman" w:eastAsia="ヒラギノ角ゴ Pro W3" w:hAnsi="Times New Roman" w:cs="Times New Roman"/>
          <w:color w:val="000000"/>
          <w:sz w:val="28"/>
          <w:szCs w:val="28"/>
        </w:rPr>
      </w:pPr>
      <w:bookmarkStart w:id="7" w:name="_Toc77168764"/>
      <w:r w:rsidRPr="00167032">
        <w:rPr>
          <w:rStyle w:val="blk"/>
          <w:rFonts w:ascii="Times New Roman" w:hAnsi="Times New Roman" w:cs="Times New Roman"/>
          <w:b/>
          <w:color w:val="000000" w:themeColor="text1"/>
          <w:sz w:val="28"/>
          <w:szCs w:val="28"/>
        </w:rPr>
        <w:t xml:space="preserve">2. </w:t>
      </w:r>
      <w:r w:rsidR="00C84146" w:rsidRPr="00167032">
        <w:rPr>
          <w:rStyle w:val="blk"/>
          <w:rFonts w:ascii="Times New Roman" w:eastAsia="Times New Roman" w:hAnsi="Times New Roman" w:cs="Times New Roman"/>
          <w:b/>
          <w:color w:val="000000" w:themeColor="text1"/>
          <w:sz w:val="28"/>
          <w:szCs w:val="28"/>
        </w:rPr>
        <w:t xml:space="preserve">Процесс </w:t>
      </w:r>
      <w:r w:rsidR="009750FA">
        <w:rPr>
          <w:rStyle w:val="blk"/>
          <w:rFonts w:ascii="Times New Roman" w:eastAsia="Times New Roman" w:hAnsi="Times New Roman" w:cs="Times New Roman"/>
          <w:b/>
          <w:color w:val="000000" w:themeColor="text1"/>
          <w:sz w:val="28"/>
          <w:szCs w:val="28"/>
        </w:rPr>
        <w:t>обеспечения</w:t>
      </w:r>
      <w:r w:rsidR="009750FA" w:rsidRPr="00167032">
        <w:rPr>
          <w:rStyle w:val="blk"/>
          <w:rFonts w:ascii="Times New Roman" w:eastAsia="Times New Roman" w:hAnsi="Times New Roman" w:cs="Times New Roman"/>
          <w:b/>
          <w:color w:val="000000" w:themeColor="text1"/>
          <w:sz w:val="28"/>
          <w:szCs w:val="28"/>
        </w:rPr>
        <w:t xml:space="preserve"> </w:t>
      </w:r>
      <w:r w:rsidR="00C84146" w:rsidRPr="00167032">
        <w:rPr>
          <w:rStyle w:val="blk"/>
          <w:rFonts w:ascii="Times New Roman" w:eastAsia="Times New Roman" w:hAnsi="Times New Roman" w:cs="Times New Roman"/>
          <w:b/>
          <w:color w:val="000000" w:themeColor="text1"/>
          <w:sz w:val="28"/>
          <w:szCs w:val="28"/>
        </w:rPr>
        <w:t xml:space="preserve">и использования </w:t>
      </w:r>
      <w:r w:rsidR="00F87895" w:rsidRPr="00167032">
        <w:rPr>
          <w:rStyle w:val="blk"/>
          <w:rFonts w:ascii="Times New Roman" w:eastAsia="Times New Roman" w:hAnsi="Times New Roman" w:cs="Times New Roman"/>
          <w:b/>
          <w:color w:val="000000" w:themeColor="text1"/>
          <w:sz w:val="28"/>
          <w:szCs w:val="28"/>
        </w:rPr>
        <w:t>ПГР</w:t>
      </w:r>
      <w:bookmarkEnd w:id="7"/>
    </w:p>
    <w:p w14:paraId="016B3D45" w14:textId="6F13991D" w:rsidR="00C84146" w:rsidRDefault="00DD0827" w:rsidP="00B40B48">
      <w:pPr>
        <w:autoSpaceDE w:val="0"/>
        <w:autoSpaceDN w:val="0"/>
        <w:adjustRightInd w:val="0"/>
        <w:ind w:firstLine="709"/>
        <w:jc w:val="both"/>
        <w:rPr>
          <w:rFonts w:eastAsia="ヒラギノ角ゴ Pro W3"/>
          <w:color w:val="000000"/>
          <w:sz w:val="28"/>
          <w:szCs w:val="28"/>
        </w:rPr>
      </w:pPr>
      <w:r w:rsidRPr="00167032">
        <w:rPr>
          <w:sz w:val="28"/>
          <w:szCs w:val="28"/>
        </w:rPr>
        <w:t>Процесс</w:t>
      </w:r>
      <w:r>
        <w:rPr>
          <w:rFonts w:eastAsia="ヒラギノ角ゴ Pro W3"/>
          <w:color w:val="000000"/>
          <w:sz w:val="28"/>
          <w:szCs w:val="28"/>
        </w:rPr>
        <w:t xml:space="preserve"> </w:t>
      </w:r>
      <w:r w:rsidR="009750FA">
        <w:rPr>
          <w:rFonts w:eastAsia="ヒラギノ角ゴ Pro W3"/>
          <w:color w:val="000000"/>
          <w:sz w:val="28"/>
          <w:szCs w:val="28"/>
        </w:rPr>
        <w:t xml:space="preserve">обеспечения </w:t>
      </w:r>
      <w:r>
        <w:rPr>
          <w:rFonts w:eastAsia="ヒラギノ角ゴ Pro W3"/>
          <w:color w:val="000000"/>
          <w:sz w:val="28"/>
          <w:szCs w:val="28"/>
        </w:rPr>
        <w:t xml:space="preserve">и использования ПГР </w:t>
      </w:r>
      <w:r w:rsidR="00C84146">
        <w:rPr>
          <w:rFonts w:eastAsia="ヒラギノ角ゴ Pro W3"/>
          <w:color w:val="000000"/>
          <w:sz w:val="28"/>
          <w:szCs w:val="28"/>
        </w:rPr>
        <w:t xml:space="preserve">в городе Москве включает </w:t>
      </w:r>
      <w:r w:rsidR="00292547">
        <w:rPr>
          <w:rFonts w:eastAsia="ヒラギノ角ゴ Pro W3"/>
          <w:color w:val="000000"/>
          <w:sz w:val="28"/>
          <w:szCs w:val="28"/>
        </w:rPr>
        <w:br/>
      </w:r>
      <w:r w:rsidR="00C84146">
        <w:rPr>
          <w:rFonts w:eastAsia="ヒラギノ角ゴ Pro W3"/>
          <w:color w:val="000000"/>
          <w:sz w:val="28"/>
          <w:szCs w:val="28"/>
        </w:rPr>
        <w:t>в себя следующие основные этапы</w:t>
      </w:r>
      <w:r>
        <w:rPr>
          <w:rFonts w:eastAsia="ヒラギノ角ゴ Pro W3"/>
          <w:color w:val="000000"/>
          <w:sz w:val="28"/>
          <w:szCs w:val="28"/>
        </w:rPr>
        <w:t xml:space="preserve"> (Рисунок 1)</w:t>
      </w:r>
      <w:r w:rsidR="00F94A15">
        <w:rPr>
          <w:rFonts w:eastAsia="ヒラギノ角ゴ Pro W3"/>
          <w:color w:val="000000"/>
          <w:sz w:val="28"/>
          <w:szCs w:val="28"/>
        </w:rPr>
        <w:t>.</w:t>
      </w:r>
    </w:p>
    <w:p w14:paraId="24AF237B" w14:textId="77777777" w:rsidR="00DD0827" w:rsidRDefault="00DD0827" w:rsidP="00FF02DF">
      <w:pPr>
        <w:autoSpaceDE w:val="0"/>
        <w:autoSpaceDN w:val="0"/>
        <w:adjustRightInd w:val="0"/>
        <w:jc w:val="both"/>
        <w:rPr>
          <w:rFonts w:eastAsiaTheme="minorHAnsi"/>
          <w:sz w:val="28"/>
          <w:szCs w:val="28"/>
          <w:lang w:eastAsia="en-US"/>
        </w:rPr>
      </w:pPr>
      <w:r>
        <w:rPr>
          <w:rFonts w:eastAsiaTheme="minorHAnsi"/>
          <w:noProof/>
          <w:sz w:val="28"/>
          <w:szCs w:val="28"/>
        </w:rPr>
        <w:drawing>
          <wp:inline distT="0" distB="0" distL="0" distR="0" wp14:anchorId="3D70A278" wp14:editId="733E579D">
            <wp:extent cx="5812790" cy="1875493"/>
            <wp:effectExtent l="38100" t="38100" r="16510" b="4889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DFDEBD" w14:textId="08FC9A11" w:rsidR="00DD0827" w:rsidRDefault="00DD0827" w:rsidP="00DD0827">
      <w:pPr>
        <w:suppressAutoHyphens/>
        <w:ind w:firstLine="709"/>
        <w:jc w:val="both"/>
        <w:rPr>
          <w:rFonts w:eastAsia="ヒラギノ角ゴ Pro W3"/>
          <w:color w:val="000000"/>
          <w:sz w:val="28"/>
          <w:szCs w:val="28"/>
        </w:rPr>
      </w:pPr>
      <w:bookmarkStart w:id="8" w:name="_Hlk78547238"/>
      <w:r>
        <w:rPr>
          <w:rFonts w:eastAsia="ヒラギノ角ゴ Pro W3"/>
          <w:color w:val="000000"/>
          <w:sz w:val="28"/>
          <w:szCs w:val="28"/>
        </w:rPr>
        <w:t xml:space="preserve">Рис.1. Процесс </w:t>
      </w:r>
      <w:r w:rsidR="009750FA">
        <w:rPr>
          <w:rFonts w:eastAsia="ヒラギノ角ゴ Pro W3"/>
          <w:color w:val="000000"/>
          <w:sz w:val="28"/>
          <w:szCs w:val="28"/>
        </w:rPr>
        <w:t xml:space="preserve">обеспечения </w:t>
      </w:r>
      <w:r>
        <w:rPr>
          <w:rFonts w:eastAsia="ヒラギノ角ゴ Pro W3"/>
          <w:color w:val="000000"/>
          <w:sz w:val="28"/>
          <w:szCs w:val="28"/>
        </w:rPr>
        <w:t>и использования ПГР</w:t>
      </w:r>
      <w:r w:rsidR="00BD72EA">
        <w:rPr>
          <w:rFonts w:eastAsia="ヒラギノ角ゴ Pro W3"/>
          <w:color w:val="000000"/>
          <w:sz w:val="28"/>
          <w:szCs w:val="28"/>
        </w:rPr>
        <w:t>.</w:t>
      </w:r>
    </w:p>
    <w:bookmarkEnd w:id="8"/>
    <w:p w14:paraId="48B04E77" w14:textId="4A26D470" w:rsidR="0015026A" w:rsidRPr="00D31A6B" w:rsidRDefault="00DD0827">
      <w:pPr>
        <w:suppressAutoHyphens/>
        <w:ind w:firstLine="708"/>
        <w:jc w:val="both"/>
        <w:rPr>
          <w:rFonts w:eastAsiaTheme="minorHAnsi"/>
          <w:sz w:val="28"/>
          <w:szCs w:val="28"/>
          <w:lang w:eastAsia="en-US" w:bidi="ru-RU"/>
        </w:rPr>
      </w:pPr>
      <w:r>
        <w:rPr>
          <w:rFonts w:eastAsia="ヒラギノ角ゴ Pro W3"/>
          <w:color w:val="000000"/>
          <w:sz w:val="28"/>
          <w:szCs w:val="28"/>
        </w:rPr>
        <w:lastRenderedPageBreak/>
        <w:t>2.1.</w:t>
      </w:r>
      <w:r w:rsidR="00F214D8">
        <w:rPr>
          <w:rFonts w:eastAsia="ヒラギノ角ゴ Pro W3"/>
          <w:color w:val="000000"/>
          <w:sz w:val="28"/>
          <w:szCs w:val="28"/>
        </w:rPr>
        <w:t> </w:t>
      </w:r>
      <w:r w:rsidR="009750FA">
        <w:rPr>
          <w:rFonts w:eastAsia="ヒラギノ角ゴ Pro W3"/>
          <w:b/>
          <w:color w:val="000000"/>
          <w:sz w:val="28"/>
          <w:szCs w:val="28"/>
        </w:rPr>
        <w:t>Приобретение</w:t>
      </w:r>
      <w:r w:rsidR="009750FA" w:rsidRPr="006B3C5F">
        <w:rPr>
          <w:rFonts w:eastAsia="ヒラギノ角ゴ Pro W3"/>
          <w:b/>
          <w:color w:val="000000"/>
          <w:sz w:val="28"/>
          <w:szCs w:val="28"/>
        </w:rPr>
        <w:t xml:space="preserve"> </w:t>
      </w:r>
      <w:r w:rsidR="00CB2147" w:rsidRPr="006B3C5F">
        <w:rPr>
          <w:rFonts w:eastAsia="ヒラギノ角ゴ Pro W3"/>
          <w:b/>
          <w:color w:val="000000"/>
          <w:sz w:val="28"/>
          <w:szCs w:val="28"/>
        </w:rPr>
        <w:t>ПГР</w:t>
      </w:r>
      <w:r w:rsidR="00CB2147" w:rsidRPr="00A66420">
        <w:rPr>
          <w:rFonts w:eastAsia="ヒラギノ角ゴ Pro W3"/>
          <w:color w:val="000000"/>
          <w:sz w:val="28"/>
          <w:szCs w:val="28"/>
        </w:rPr>
        <w:t xml:space="preserve"> для </w:t>
      </w:r>
      <w:r w:rsidR="00A238C5">
        <w:rPr>
          <w:rFonts w:eastAsia="ヒラギノ角ゴ Pro W3"/>
          <w:color w:val="000000"/>
          <w:sz w:val="28"/>
          <w:szCs w:val="28"/>
        </w:rPr>
        <w:t>государственных</w:t>
      </w:r>
      <w:r w:rsidR="00A238C5" w:rsidRPr="00D31A6B">
        <w:rPr>
          <w:rFonts w:eastAsia="ヒラギノ角ゴ Pro W3"/>
          <w:color w:val="000000"/>
          <w:sz w:val="28"/>
          <w:szCs w:val="28"/>
        </w:rPr>
        <w:t xml:space="preserve"> </w:t>
      </w:r>
      <w:r w:rsidR="00CB2147" w:rsidRPr="00A66420">
        <w:rPr>
          <w:rFonts w:eastAsia="ヒラギノ角ゴ Pro W3"/>
          <w:color w:val="000000"/>
          <w:sz w:val="28"/>
          <w:szCs w:val="28"/>
        </w:rPr>
        <w:t xml:space="preserve">нужд города Москвы </w:t>
      </w:r>
      <w:r w:rsidR="00CB2147">
        <w:rPr>
          <w:rFonts w:eastAsia="ヒラギノ角ゴ Pro W3"/>
          <w:color w:val="000000"/>
          <w:sz w:val="28"/>
          <w:szCs w:val="28"/>
        </w:rPr>
        <w:t xml:space="preserve">осуществляется </w:t>
      </w:r>
      <w:r w:rsidR="006B3C5F">
        <w:rPr>
          <w:sz w:val="28"/>
        </w:rPr>
        <w:t>Г</w:t>
      </w:r>
      <w:r w:rsidR="00CB2147">
        <w:rPr>
          <w:rFonts w:eastAsiaTheme="minorHAnsi"/>
          <w:sz w:val="28"/>
          <w:szCs w:val="28"/>
          <w:lang w:eastAsia="en-US"/>
        </w:rPr>
        <w:t>осударственным бюджетным учреждением города Москвы «Автомобильные дороги»</w:t>
      </w:r>
      <w:r w:rsidR="00CB2147" w:rsidRPr="00CB2147">
        <w:rPr>
          <w:rFonts w:eastAsiaTheme="minorHAnsi"/>
          <w:sz w:val="28"/>
          <w:szCs w:val="28"/>
          <w:lang w:eastAsia="en-US" w:bidi="ru-RU"/>
        </w:rPr>
        <w:t xml:space="preserve"> </w:t>
      </w:r>
      <w:r w:rsidR="00CB2147">
        <w:rPr>
          <w:rFonts w:eastAsiaTheme="minorHAnsi"/>
          <w:sz w:val="28"/>
          <w:szCs w:val="28"/>
          <w:lang w:eastAsia="en-US" w:bidi="ru-RU"/>
        </w:rPr>
        <w:t>(</w:t>
      </w:r>
      <w:r w:rsidR="00CB2147">
        <w:rPr>
          <w:rFonts w:eastAsiaTheme="minorHAnsi"/>
          <w:sz w:val="28"/>
          <w:szCs w:val="28"/>
          <w:lang w:eastAsia="en-US"/>
        </w:rPr>
        <w:t>далее –</w:t>
      </w:r>
      <w:r w:rsidR="00F87895">
        <w:rPr>
          <w:rFonts w:eastAsiaTheme="minorHAnsi"/>
          <w:sz w:val="28"/>
          <w:szCs w:val="28"/>
          <w:lang w:eastAsia="en-US"/>
        </w:rPr>
        <w:t xml:space="preserve"> </w:t>
      </w:r>
      <w:r w:rsidR="0010623D">
        <w:rPr>
          <w:rFonts w:eastAsiaTheme="minorHAnsi"/>
          <w:sz w:val="28"/>
          <w:szCs w:val="28"/>
          <w:lang w:eastAsia="en-US"/>
        </w:rPr>
        <w:t xml:space="preserve">ГБУ «Автомобильные дороги», </w:t>
      </w:r>
      <w:r w:rsidR="00F87895">
        <w:rPr>
          <w:rFonts w:eastAsiaTheme="minorHAnsi"/>
          <w:sz w:val="28"/>
          <w:szCs w:val="28"/>
          <w:lang w:eastAsia="en-US"/>
        </w:rPr>
        <w:t>Учреждение-заказчик</w:t>
      </w:r>
      <w:r w:rsidR="00CB2147">
        <w:rPr>
          <w:rFonts w:eastAsiaTheme="minorHAnsi"/>
          <w:sz w:val="28"/>
          <w:szCs w:val="28"/>
          <w:lang w:eastAsia="en-US"/>
        </w:rPr>
        <w:t xml:space="preserve">), </w:t>
      </w:r>
      <w:r w:rsidR="00CB2147" w:rsidRPr="00031D8D">
        <w:rPr>
          <w:rFonts w:eastAsiaTheme="minorHAnsi"/>
          <w:sz w:val="28"/>
          <w:szCs w:val="28"/>
          <w:lang w:eastAsia="en-US" w:bidi="ru-RU"/>
        </w:rPr>
        <w:t>подведомственн</w:t>
      </w:r>
      <w:r w:rsidR="00CB2147">
        <w:rPr>
          <w:rFonts w:eastAsiaTheme="minorHAnsi"/>
          <w:sz w:val="28"/>
          <w:szCs w:val="28"/>
          <w:lang w:eastAsia="en-US" w:bidi="ru-RU"/>
        </w:rPr>
        <w:t>ым</w:t>
      </w:r>
      <w:r w:rsidR="00CB2147" w:rsidRPr="00031D8D">
        <w:rPr>
          <w:rFonts w:eastAsiaTheme="minorHAnsi"/>
          <w:sz w:val="28"/>
          <w:szCs w:val="28"/>
          <w:lang w:eastAsia="en-US" w:bidi="ru-RU"/>
        </w:rPr>
        <w:t xml:space="preserve"> Д</w:t>
      </w:r>
      <w:r w:rsidR="00CB2147">
        <w:rPr>
          <w:rFonts w:eastAsiaTheme="minorHAnsi"/>
          <w:sz w:val="28"/>
          <w:szCs w:val="28"/>
          <w:lang w:eastAsia="en-US" w:bidi="ru-RU"/>
        </w:rPr>
        <w:t>епартаменту жилищно-коммунального хозяйства города Москвы (далее –</w:t>
      </w:r>
      <w:r w:rsidR="00F87895">
        <w:rPr>
          <w:rFonts w:eastAsiaTheme="minorHAnsi"/>
          <w:sz w:val="28"/>
          <w:szCs w:val="28"/>
          <w:lang w:eastAsia="en-US" w:bidi="ru-RU"/>
        </w:rPr>
        <w:t xml:space="preserve"> Департамент</w:t>
      </w:r>
      <w:r w:rsidR="006B3C5F">
        <w:rPr>
          <w:rFonts w:eastAsiaTheme="minorHAnsi"/>
          <w:sz w:val="28"/>
          <w:szCs w:val="28"/>
          <w:lang w:eastAsia="en-US" w:bidi="ru-RU"/>
        </w:rPr>
        <w:t>, ДЖКХ</w:t>
      </w:r>
      <w:r w:rsidR="00CB2147">
        <w:rPr>
          <w:rFonts w:eastAsiaTheme="minorHAnsi"/>
          <w:sz w:val="28"/>
          <w:szCs w:val="28"/>
          <w:lang w:eastAsia="en-US" w:bidi="ru-RU"/>
        </w:rPr>
        <w:t>)</w:t>
      </w:r>
      <w:r w:rsidR="00F87895">
        <w:rPr>
          <w:rFonts w:eastAsiaTheme="minorHAnsi"/>
          <w:sz w:val="28"/>
          <w:szCs w:val="28"/>
          <w:lang w:eastAsia="en-US" w:bidi="ru-RU"/>
        </w:rPr>
        <w:t xml:space="preserve">. </w:t>
      </w:r>
      <w:r w:rsidR="00565CBB" w:rsidRPr="00565CBB">
        <w:rPr>
          <w:rFonts w:eastAsiaTheme="minorHAnsi"/>
          <w:sz w:val="28"/>
          <w:szCs w:val="28"/>
          <w:lang w:eastAsia="en-US" w:bidi="ru-RU"/>
        </w:rPr>
        <w:t xml:space="preserve">Учреждение-заказчик осуществляет </w:t>
      </w:r>
      <w:r w:rsidR="009750FA">
        <w:rPr>
          <w:rFonts w:eastAsiaTheme="minorHAnsi"/>
          <w:sz w:val="28"/>
          <w:szCs w:val="28"/>
          <w:lang w:eastAsia="en-US" w:bidi="ru-RU"/>
        </w:rPr>
        <w:t>приобретение</w:t>
      </w:r>
      <w:r w:rsidR="009750FA" w:rsidRPr="00565CBB">
        <w:rPr>
          <w:rFonts w:eastAsiaTheme="minorHAnsi"/>
          <w:sz w:val="28"/>
          <w:szCs w:val="28"/>
          <w:lang w:eastAsia="en-US" w:bidi="ru-RU"/>
        </w:rPr>
        <w:t xml:space="preserve"> </w:t>
      </w:r>
      <w:r w:rsidR="00565CBB" w:rsidRPr="00565CBB">
        <w:rPr>
          <w:rFonts w:eastAsiaTheme="minorHAnsi"/>
          <w:sz w:val="28"/>
          <w:szCs w:val="28"/>
          <w:lang w:eastAsia="en-US" w:bidi="ru-RU"/>
        </w:rPr>
        <w:t>ПГР за счет бюджетных средств, предоставляемых ДЖКХ в форме субсидий на иные цели.</w:t>
      </w:r>
    </w:p>
    <w:p w14:paraId="0D054E2F" w14:textId="4EB0B92F" w:rsidR="000A2169" w:rsidRDefault="009750FA" w:rsidP="00CE0F1D">
      <w:pPr>
        <w:autoSpaceDE w:val="0"/>
        <w:autoSpaceDN w:val="0"/>
        <w:adjustRightInd w:val="0"/>
        <w:ind w:firstLine="709"/>
        <w:jc w:val="both"/>
        <w:rPr>
          <w:rFonts w:eastAsia="ヒラギノ角ゴ Pro W3"/>
          <w:color w:val="000000"/>
          <w:sz w:val="28"/>
          <w:szCs w:val="28"/>
        </w:rPr>
      </w:pPr>
      <w:r>
        <w:rPr>
          <w:rFonts w:eastAsia="ヒラギノ角ゴ Pro W3"/>
          <w:color w:val="000000"/>
          <w:sz w:val="28"/>
          <w:szCs w:val="28"/>
        </w:rPr>
        <w:t xml:space="preserve">Приобретение </w:t>
      </w:r>
      <w:r w:rsidR="000A2169">
        <w:rPr>
          <w:rFonts w:eastAsia="ヒラギノ角ゴ Pro W3"/>
          <w:color w:val="000000"/>
          <w:sz w:val="28"/>
          <w:szCs w:val="28"/>
        </w:rPr>
        <w:t xml:space="preserve">осуществляется ежегодно на основании </w:t>
      </w:r>
      <w:r w:rsidR="003872F4">
        <w:rPr>
          <w:rFonts w:eastAsia="ヒラギノ角ゴ Pro W3"/>
          <w:color w:val="000000"/>
          <w:sz w:val="28"/>
          <w:szCs w:val="28"/>
        </w:rPr>
        <w:t xml:space="preserve">расчетной </w:t>
      </w:r>
      <w:r w:rsidR="000A2169">
        <w:rPr>
          <w:rFonts w:eastAsia="ヒラギノ角ゴ Pro W3"/>
          <w:color w:val="000000"/>
          <w:sz w:val="28"/>
          <w:szCs w:val="28"/>
        </w:rPr>
        <w:t xml:space="preserve">потребности </w:t>
      </w:r>
      <w:r w:rsidR="000A2169">
        <w:rPr>
          <w:rFonts w:eastAsiaTheme="minorHAnsi"/>
          <w:sz w:val="28"/>
          <w:szCs w:val="28"/>
          <w:lang w:eastAsia="en-US" w:bidi="ru-RU"/>
        </w:rPr>
        <w:t xml:space="preserve">в ПГР на очередной </w:t>
      </w:r>
      <w:r w:rsidR="000A2169" w:rsidRPr="000A2169">
        <w:rPr>
          <w:rFonts w:eastAsiaTheme="minorHAnsi"/>
          <w:sz w:val="28"/>
          <w:szCs w:val="28"/>
          <w:lang w:eastAsia="en-US" w:bidi="ru-RU"/>
        </w:rPr>
        <w:t>з</w:t>
      </w:r>
      <w:r w:rsidR="000A2169" w:rsidRPr="000A2169">
        <w:rPr>
          <w:rFonts w:eastAsia="ヒラギノ角ゴ Pro W3"/>
          <w:color w:val="000000"/>
          <w:sz w:val="28"/>
          <w:szCs w:val="28"/>
        </w:rPr>
        <w:t>имний период (календарный период времени с 1 ноября по 15 апреля</w:t>
      </w:r>
      <w:r w:rsidR="000A2169" w:rsidRPr="000A2169">
        <w:rPr>
          <w:rFonts w:eastAsia="ヒラギノ角ゴ Pro W3"/>
          <w:color w:val="000000"/>
          <w:sz w:val="28"/>
          <w:szCs w:val="28"/>
          <w:vertAlign w:val="superscript"/>
        </w:rPr>
        <w:footnoteReference w:id="2"/>
      </w:r>
      <w:r w:rsidR="000A2169" w:rsidRPr="000A2169">
        <w:rPr>
          <w:rFonts w:eastAsia="ヒラギノ角ゴ Pro W3"/>
          <w:color w:val="000000"/>
          <w:sz w:val="28"/>
          <w:szCs w:val="28"/>
        </w:rPr>
        <w:t>).</w:t>
      </w:r>
    </w:p>
    <w:p w14:paraId="3E52E078" w14:textId="5DE5E126" w:rsidR="006B3C5F" w:rsidRDefault="00DD0827" w:rsidP="00153980">
      <w:pPr>
        <w:suppressAutoHyphens/>
        <w:ind w:firstLine="709"/>
        <w:jc w:val="both"/>
        <w:rPr>
          <w:rFonts w:eastAsia="ヒラギノ角ゴ Pro W3"/>
          <w:color w:val="000000"/>
          <w:sz w:val="28"/>
          <w:szCs w:val="28"/>
        </w:rPr>
      </w:pPr>
      <w:r>
        <w:rPr>
          <w:rFonts w:eastAsia="ヒラギノ角ゴ Pro W3"/>
          <w:color w:val="000000"/>
          <w:sz w:val="28"/>
          <w:szCs w:val="28"/>
        </w:rPr>
        <w:t xml:space="preserve">2.2. </w:t>
      </w:r>
      <w:r w:rsidR="00153980" w:rsidRPr="006B3C5F">
        <w:rPr>
          <w:rFonts w:eastAsia="ヒラギノ角ゴ Pro W3"/>
          <w:b/>
          <w:color w:val="000000"/>
          <w:sz w:val="28"/>
          <w:szCs w:val="28"/>
        </w:rPr>
        <w:t>Входной контроль качества</w:t>
      </w:r>
      <w:r w:rsidR="00153980" w:rsidRPr="00A66420">
        <w:rPr>
          <w:rFonts w:eastAsia="ヒラギノ角ゴ Pro W3"/>
          <w:color w:val="000000"/>
          <w:sz w:val="28"/>
          <w:szCs w:val="28"/>
        </w:rPr>
        <w:t xml:space="preserve"> каждой партии</w:t>
      </w:r>
      <w:r w:rsidR="006B3C5F">
        <w:rPr>
          <w:rFonts w:eastAsia="ヒラギノ角ゴ Pro W3"/>
          <w:color w:val="000000"/>
          <w:sz w:val="28"/>
          <w:szCs w:val="28"/>
        </w:rPr>
        <w:t xml:space="preserve"> ПГР</w:t>
      </w:r>
      <w:r w:rsidR="00153980" w:rsidRPr="00A66420">
        <w:rPr>
          <w:rFonts w:eastAsia="ヒラギノ角ゴ Pro W3"/>
          <w:color w:val="000000"/>
          <w:sz w:val="28"/>
          <w:szCs w:val="28"/>
        </w:rPr>
        <w:t xml:space="preserve">, поставляемой </w:t>
      </w:r>
      <w:r w:rsidR="00292547">
        <w:rPr>
          <w:rFonts w:eastAsia="ヒラギノ角ゴ Pro W3"/>
          <w:color w:val="000000"/>
          <w:sz w:val="28"/>
          <w:szCs w:val="28"/>
        </w:rPr>
        <w:br/>
      </w:r>
      <w:r w:rsidR="00153980" w:rsidRPr="00A66420">
        <w:rPr>
          <w:rFonts w:eastAsia="ヒラギノ角ゴ Pro W3"/>
          <w:color w:val="000000"/>
          <w:sz w:val="28"/>
          <w:szCs w:val="28"/>
        </w:rPr>
        <w:t xml:space="preserve">для </w:t>
      </w:r>
      <w:r w:rsidR="00456B47">
        <w:rPr>
          <w:rFonts w:eastAsia="ヒラギノ角ゴ Pro W3"/>
          <w:color w:val="000000"/>
          <w:sz w:val="28"/>
          <w:szCs w:val="28"/>
        </w:rPr>
        <w:t xml:space="preserve">государственных </w:t>
      </w:r>
      <w:r w:rsidR="00153980" w:rsidRPr="00A66420">
        <w:rPr>
          <w:rFonts w:eastAsia="ヒラギノ角ゴ Pro W3"/>
          <w:color w:val="000000"/>
          <w:sz w:val="28"/>
          <w:szCs w:val="28"/>
        </w:rPr>
        <w:t>нужд города Москвы</w:t>
      </w:r>
      <w:r w:rsidR="00153980">
        <w:rPr>
          <w:rFonts w:eastAsia="ヒラギノ角ゴ Pro W3"/>
          <w:color w:val="000000"/>
          <w:sz w:val="28"/>
          <w:szCs w:val="28"/>
        </w:rPr>
        <w:t>,</w:t>
      </w:r>
      <w:r w:rsidR="00153980" w:rsidRPr="00A66420">
        <w:rPr>
          <w:rFonts w:eastAsia="ヒラギノ角ゴ Pro W3"/>
          <w:color w:val="000000"/>
          <w:sz w:val="28"/>
          <w:szCs w:val="28"/>
        </w:rPr>
        <w:t xml:space="preserve"> проводится специализированной организацией</w:t>
      </w:r>
      <w:r w:rsidR="00456B47">
        <w:rPr>
          <w:rFonts w:eastAsia="ヒラギノ角ゴ Pro W3"/>
          <w:color w:val="000000"/>
          <w:sz w:val="28"/>
          <w:szCs w:val="28"/>
        </w:rPr>
        <w:t xml:space="preserve"> –</w:t>
      </w:r>
      <w:r w:rsidR="00153980" w:rsidRPr="00A66420">
        <w:rPr>
          <w:rFonts w:eastAsia="ヒラギノ角ゴ Pro W3"/>
          <w:color w:val="000000"/>
          <w:sz w:val="28"/>
          <w:szCs w:val="28"/>
        </w:rPr>
        <w:t xml:space="preserve"> Г</w:t>
      </w:r>
      <w:r w:rsidR="00153980">
        <w:rPr>
          <w:rFonts w:eastAsia="ヒラギノ角ゴ Pro W3"/>
          <w:color w:val="000000"/>
          <w:sz w:val="28"/>
          <w:szCs w:val="28"/>
        </w:rPr>
        <w:t xml:space="preserve">осударственным казенным учреждением города Москвы </w:t>
      </w:r>
      <w:r w:rsidR="00153980" w:rsidRPr="00A66420">
        <w:rPr>
          <w:rFonts w:eastAsia="ヒラギノ角ゴ Pro W3"/>
          <w:color w:val="000000"/>
          <w:sz w:val="28"/>
          <w:szCs w:val="28"/>
        </w:rPr>
        <w:t>«</w:t>
      </w:r>
      <w:proofErr w:type="spellStart"/>
      <w:r w:rsidR="00153980" w:rsidRPr="00A66420">
        <w:rPr>
          <w:rFonts w:eastAsia="ヒラギノ角ゴ Pro W3"/>
          <w:color w:val="000000"/>
          <w:sz w:val="28"/>
          <w:szCs w:val="28"/>
        </w:rPr>
        <w:t>Экспертавтодор</w:t>
      </w:r>
      <w:proofErr w:type="spellEnd"/>
      <w:r w:rsidR="00153980" w:rsidRPr="00A66420">
        <w:rPr>
          <w:rFonts w:eastAsia="ヒラギノ角ゴ Pro W3"/>
          <w:color w:val="000000"/>
          <w:sz w:val="28"/>
          <w:szCs w:val="28"/>
        </w:rPr>
        <w:t>»</w:t>
      </w:r>
      <w:r w:rsidR="00153980">
        <w:rPr>
          <w:rFonts w:eastAsia="ヒラギノ角ゴ Pro W3"/>
          <w:color w:val="000000"/>
          <w:sz w:val="28"/>
          <w:szCs w:val="28"/>
        </w:rPr>
        <w:t xml:space="preserve"> (далее – ГКУ «</w:t>
      </w:r>
      <w:proofErr w:type="spellStart"/>
      <w:r w:rsidR="00153980">
        <w:rPr>
          <w:rFonts w:eastAsia="ヒラギノ角ゴ Pro W3"/>
          <w:color w:val="000000"/>
          <w:sz w:val="28"/>
          <w:szCs w:val="28"/>
        </w:rPr>
        <w:t>Экспертавтодор</w:t>
      </w:r>
      <w:proofErr w:type="spellEnd"/>
      <w:r w:rsidR="00153980">
        <w:rPr>
          <w:rFonts w:eastAsia="ヒラギノ角ゴ Pro W3"/>
          <w:color w:val="000000"/>
          <w:sz w:val="28"/>
          <w:szCs w:val="28"/>
        </w:rPr>
        <w:t>»)</w:t>
      </w:r>
      <w:r w:rsidR="00EB05DC">
        <w:rPr>
          <w:rFonts w:eastAsia="ヒラギノ角ゴ Pro W3"/>
          <w:color w:val="000000"/>
          <w:sz w:val="28"/>
          <w:szCs w:val="28"/>
        </w:rPr>
        <w:t xml:space="preserve"> по заявке Учреждения-заказчика</w:t>
      </w:r>
      <w:r w:rsidR="00153980" w:rsidRPr="00A66420">
        <w:rPr>
          <w:rFonts w:eastAsia="ヒラギノ角ゴ Pro W3"/>
          <w:color w:val="000000"/>
          <w:sz w:val="28"/>
          <w:szCs w:val="28"/>
        </w:rPr>
        <w:t>, по результатам которого выдается заключение о</w:t>
      </w:r>
      <w:r w:rsidR="00153980">
        <w:rPr>
          <w:rFonts w:eastAsia="ヒラギノ角ゴ Pro W3"/>
          <w:color w:val="000000"/>
          <w:sz w:val="28"/>
          <w:szCs w:val="28"/>
        </w:rPr>
        <w:t> </w:t>
      </w:r>
      <w:r w:rsidR="00153980" w:rsidRPr="00A66420">
        <w:rPr>
          <w:rFonts w:eastAsia="ヒラギノ角ゴ Pro W3"/>
          <w:color w:val="000000"/>
          <w:sz w:val="28"/>
          <w:szCs w:val="28"/>
        </w:rPr>
        <w:t>соответствии ПГР Техническим требованиям</w:t>
      </w:r>
      <w:r>
        <w:rPr>
          <w:rStyle w:val="ac"/>
          <w:rFonts w:eastAsia="ヒラギノ角ゴ Pro W3"/>
          <w:color w:val="000000"/>
          <w:sz w:val="28"/>
          <w:szCs w:val="28"/>
        </w:rPr>
        <w:footnoteReference w:id="3"/>
      </w:r>
      <w:r w:rsidR="00153980" w:rsidRPr="00A66420">
        <w:rPr>
          <w:rFonts w:eastAsia="ヒラギノ角ゴ Pro W3"/>
          <w:color w:val="000000"/>
          <w:sz w:val="28"/>
          <w:szCs w:val="28"/>
        </w:rPr>
        <w:t>.</w:t>
      </w:r>
      <w:r w:rsidR="009C2240">
        <w:rPr>
          <w:rFonts w:eastAsia="ヒラギノ角ゴ Pro W3"/>
          <w:color w:val="000000"/>
          <w:sz w:val="28"/>
          <w:szCs w:val="28"/>
        </w:rPr>
        <w:t xml:space="preserve"> </w:t>
      </w:r>
    </w:p>
    <w:p w14:paraId="2FBBD0A9" w14:textId="56987C95" w:rsidR="00153980" w:rsidRDefault="00631EC2" w:rsidP="00153980">
      <w:pPr>
        <w:suppressAutoHyphens/>
        <w:ind w:firstLine="709"/>
        <w:jc w:val="both"/>
        <w:rPr>
          <w:rFonts w:eastAsia="ヒラギノ角ゴ Pro W3"/>
          <w:color w:val="000000"/>
          <w:sz w:val="28"/>
          <w:szCs w:val="28"/>
        </w:rPr>
      </w:pPr>
      <w:r>
        <w:rPr>
          <w:rFonts w:eastAsia="ヒラギノ角ゴ Pro W3"/>
          <w:color w:val="000000"/>
          <w:sz w:val="28"/>
          <w:szCs w:val="28"/>
        </w:rPr>
        <w:t>До осуществления вход</w:t>
      </w:r>
      <w:r w:rsidR="00C2249F">
        <w:rPr>
          <w:rFonts w:eastAsia="ヒラギノ角ゴ Pro W3"/>
          <w:color w:val="000000"/>
          <w:sz w:val="28"/>
          <w:szCs w:val="28"/>
        </w:rPr>
        <w:t xml:space="preserve">ного контроля </w:t>
      </w:r>
      <w:r w:rsidR="006B3C5F">
        <w:rPr>
          <w:rFonts w:eastAsia="ヒラギノ角ゴ Pro W3"/>
          <w:color w:val="000000"/>
          <w:sz w:val="28"/>
          <w:szCs w:val="28"/>
        </w:rPr>
        <w:t xml:space="preserve">качества </w:t>
      </w:r>
      <w:r w:rsidR="00C2249F">
        <w:rPr>
          <w:rFonts w:eastAsia="ヒラギノ角ゴ Pro W3"/>
          <w:color w:val="000000"/>
          <w:sz w:val="28"/>
          <w:szCs w:val="28"/>
        </w:rPr>
        <w:t xml:space="preserve">временное хранение ПГР обеспечивает Учреждение-заказчик в соответствии с </w:t>
      </w:r>
      <w:r w:rsidR="00C2249F" w:rsidRPr="007B0190">
        <w:rPr>
          <w:rFonts w:eastAsia="ヒラギノ角ゴ Pro W3"/>
          <w:color w:val="000000"/>
          <w:sz w:val="28"/>
          <w:szCs w:val="28"/>
        </w:rPr>
        <w:t>Порядком размещения государственными учреждениями города</w:t>
      </w:r>
      <w:r w:rsidR="00C2249F">
        <w:rPr>
          <w:rFonts w:eastAsia="ヒラギノ角ゴ Pro W3"/>
          <w:color w:val="000000"/>
          <w:sz w:val="28"/>
          <w:szCs w:val="28"/>
        </w:rPr>
        <w:t> </w:t>
      </w:r>
      <w:r w:rsidR="00C2249F" w:rsidRPr="007B0190">
        <w:rPr>
          <w:rFonts w:eastAsia="ヒラギノ角ゴ Pro W3"/>
          <w:color w:val="000000"/>
          <w:sz w:val="28"/>
          <w:szCs w:val="28"/>
        </w:rPr>
        <w:t>Москвы объектов, не являющихся объектами капитального строительства, предназначенных для хранения инвентаря и временного хранения противогололедных материалов для</w:t>
      </w:r>
      <w:r w:rsidR="00B02069">
        <w:rPr>
          <w:rFonts w:eastAsia="ヒラギノ角ゴ Pro W3"/>
          <w:color w:val="000000"/>
          <w:sz w:val="28"/>
          <w:szCs w:val="28"/>
        </w:rPr>
        <w:t xml:space="preserve"> </w:t>
      </w:r>
      <w:r w:rsidR="00C2249F" w:rsidRPr="007B0190">
        <w:rPr>
          <w:rFonts w:eastAsia="ヒラギノ角ゴ Pro W3"/>
          <w:color w:val="000000"/>
          <w:sz w:val="28"/>
          <w:szCs w:val="28"/>
        </w:rPr>
        <w:t xml:space="preserve"> уборки и содержания дворовых территорий</w:t>
      </w:r>
      <w:r w:rsidR="00C2249F">
        <w:rPr>
          <w:rStyle w:val="ac"/>
          <w:rFonts w:eastAsia="ヒラギノ角ゴ Pro W3"/>
          <w:color w:val="000000"/>
          <w:sz w:val="28"/>
          <w:szCs w:val="28"/>
        </w:rPr>
        <w:footnoteReference w:id="4"/>
      </w:r>
      <w:r w:rsidR="00C2249F">
        <w:rPr>
          <w:rFonts w:eastAsia="ヒラギノ角ゴ Pro W3"/>
          <w:color w:val="000000"/>
          <w:sz w:val="28"/>
          <w:szCs w:val="28"/>
        </w:rPr>
        <w:t xml:space="preserve"> (далее – </w:t>
      </w:r>
      <w:bookmarkStart w:id="9" w:name="_Hlk78539160"/>
      <w:r w:rsidR="00C2249F">
        <w:rPr>
          <w:rFonts w:eastAsia="ヒラギノ角ゴ Pro W3"/>
          <w:color w:val="000000"/>
          <w:sz w:val="28"/>
          <w:szCs w:val="28"/>
        </w:rPr>
        <w:t>Порядок размещения и хранения ПГР</w:t>
      </w:r>
      <w:bookmarkEnd w:id="9"/>
      <w:r w:rsidR="00C2249F">
        <w:rPr>
          <w:rFonts w:eastAsia="ヒラギノ角ゴ Pro W3"/>
          <w:color w:val="000000"/>
          <w:sz w:val="28"/>
          <w:szCs w:val="28"/>
        </w:rPr>
        <w:t>).</w:t>
      </w:r>
    </w:p>
    <w:p w14:paraId="2DBA951A" w14:textId="104BA5EF" w:rsidR="00AD56C5" w:rsidRDefault="00DD0827" w:rsidP="005925D1">
      <w:pPr>
        <w:suppressAutoHyphens/>
        <w:ind w:firstLine="709"/>
        <w:jc w:val="both"/>
        <w:rPr>
          <w:rFonts w:eastAsia="ヒラギノ角ゴ Pro W3"/>
        </w:rPr>
      </w:pPr>
      <w:r w:rsidRPr="00312D65">
        <w:rPr>
          <w:rFonts w:eastAsia="ヒラギノ角ゴ Pro W3"/>
          <w:color w:val="000000"/>
          <w:sz w:val="28"/>
          <w:szCs w:val="28"/>
        </w:rPr>
        <w:t>2.3.</w:t>
      </w:r>
      <w:r w:rsidR="00F214D8">
        <w:rPr>
          <w:rFonts w:eastAsia="ヒラギノ角ゴ Pro W3"/>
          <w:color w:val="000000"/>
          <w:sz w:val="28"/>
          <w:szCs w:val="28"/>
        </w:rPr>
        <w:t> </w:t>
      </w:r>
      <w:r w:rsidR="005E5911" w:rsidRPr="006B3C5F">
        <w:rPr>
          <w:rFonts w:eastAsia="ヒラギノ角ゴ Pro W3"/>
          <w:b/>
          <w:color w:val="000000"/>
          <w:sz w:val="28"/>
          <w:szCs w:val="28"/>
        </w:rPr>
        <w:t xml:space="preserve">Распределение </w:t>
      </w:r>
      <w:r w:rsidR="003E122F" w:rsidRPr="006B3C5F">
        <w:rPr>
          <w:rFonts w:eastAsia="ヒラギノ角ゴ Pro W3"/>
          <w:b/>
          <w:color w:val="000000"/>
          <w:sz w:val="28"/>
          <w:szCs w:val="28"/>
        </w:rPr>
        <w:t>ПГР</w:t>
      </w:r>
      <w:r w:rsidR="003E122F" w:rsidRPr="00312D65">
        <w:rPr>
          <w:rFonts w:eastAsia="ヒラギノ角ゴ Pro W3"/>
          <w:color w:val="000000"/>
          <w:sz w:val="28"/>
          <w:szCs w:val="28"/>
        </w:rPr>
        <w:t xml:space="preserve"> осуществляется Учреждением-заказчиком </w:t>
      </w:r>
      <w:r w:rsidR="00FA4CAE">
        <w:rPr>
          <w:rFonts w:eastAsia="ヒラギノ角ゴ Pro W3"/>
          <w:color w:val="000000"/>
          <w:sz w:val="28"/>
          <w:szCs w:val="28"/>
        </w:rPr>
        <w:t>после прохождени</w:t>
      </w:r>
      <w:r w:rsidR="00B02069">
        <w:rPr>
          <w:rFonts w:eastAsia="ヒラギノ角ゴ Pro W3"/>
          <w:color w:val="000000"/>
          <w:sz w:val="28"/>
          <w:szCs w:val="28"/>
        </w:rPr>
        <w:t>я</w:t>
      </w:r>
      <w:r w:rsidR="00FA4CAE">
        <w:rPr>
          <w:rFonts w:eastAsia="ヒラギノ角ゴ Pro W3"/>
          <w:color w:val="000000"/>
          <w:sz w:val="28"/>
          <w:szCs w:val="28"/>
        </w:rPr>
        <w:t xml:space="preserve"> входного контроля качества ПГР </w:t>
      </w:r>
      <w:r w:rsidR="003E122F" w:rsidRPr="00312D65">
        <w:rPr>
          <w:rFonts w:eastAsia="ヒラギノ角ゴ Pro W3"/>
          <w:color w:val="000000"/>
          <w:sz w:val="28"/>
          <w:szCs w:val="28"/>
        </w:rPr>
        <w:t xml:space="preserve">на основании заявок префектур </w:t>
      </w:r>
      <w:r w:rsidR="00456B47">
        <w:rPr>
          <w:rFonts w:eastAsia="ヒラギノ角ゴ Pro W3"/>
          <w:color w:val="000000"/>
          <w:sz w:val="28"/>
          <w:szCs w:val="28"/>
        </w:rPr>
        <w:t>административных округов города Москвы (далее – префектуры</w:t>
      </w:r>
      <w:r w:rsidR="00851EC6">
        <w:rPr>
          <w:rFonts w:eastAsia="ヒラギノ角ゴ Pro W3"/>
          <w:color w:val="000000"/>
          <w:sz w:val="28"/>
          <w:szCs w:val="28"/>
        </w:rPr>
        <w:t xml:space="preserve"> </w:t>
      </w:r>
      <w:r w:rsidR="003E122F" w:rsidRPr="00312D65">
        <w:rPr>
          <w:rFonts w:eastAsia="ヒラギノ角ゴ Pro W3"/>
          <w:color w:val="000000"/>
          <w:sz w:val="28"/>
          <w:szCs w:val="28"/>
        </w:rPr>
        <w:t>АО</w:t>
      </w:r>
      <w:r w:rsidR="00456B47">
        <w:rPr>
          <w:rFonts w:eastAsia="ヒラギノ角ゴ Pro W3"/>
          <w:color w:val="000000"/>
          <w:sz w:val="28"/>
          <w:szCs w:val="28"/>
        </w:rPr>
        <w:t>)</w:t>
      </w:r>
      <w:r w:rsidR="005925D1">
        <w:rPr>
          <w:rFonts w:eastAsia="ヒラギノ角ゴ Pro W3"/>
          <w:color w:val="000000"/>
          <w:sz w:val="28"/>
          <w:szCs w:val="28"/>
        </w:rPr>
        <w:t xml:space="preserve"> </w:t>
      </w:r>
      <w:r w:rsidR="009722A1" w:rsidRPr="006E222B">
        <w:rPr>
          <w:rFonts w:eastAsiaTheme="minorHAnsi"/>
          <w:sz w:val="28"/>
          <w:szCs w:val="28"/>
          <w:lang w:eastAsia="en-US"/>
        </w:rPr>
        <w:t>и разнарядок</w:t>
      </w:r>
      <w:r w:rsidR="00E83B43">
        <w:rPr>
          <w:rFonts w:eastAsiaTheme="minorHAnsi"/>
          <w:sz w:val="28"/>
          <w:szCs w:val="28"/>
          <w:lang w:eastAsia="en-US"/>
        </w:rPr>
        <w:t>.</w:t>
      </w:r>
      <w:r w:rsidR="009722A1" w:rsidRPr="006E222B" w:rsidDel="00456B47">
        <w:rPr>
          <w:rFonts w:eastAsiaTheme="minorHAnsi"/>
          <w:sz w:val="28"/>
          <w:szCs w:val="28"/>
          <w:lang w:eastAsia="en-US"/>
        </w:rPr>
        <w:t xml:space="preserve"> </w:t>
      </w:r>
    </w:p>
    <w:p w14:paraId="7F7F0A0D" w14:textId="20CDE383" w:rsidR="006464DE" w:rsidRDefault="00DD0827" w:rsidP="004D2F7E">
      <w:pPr>
        <w:suppressAutoHyphens/>
        <w:ind w:firstLine="709"/>
        <w:jc w:val="both"/>
        <w:rPr>
          <w:rFonts w:eastAsia="ヒラギノ角ゴ Pro W3"/>
          <w:color w:val="000000"/>
          <w:sz w:val="28"/>
          <w:szCs w:val="28"/>
        </w:rPr>
      </w:pPr>
      <w:r>
        <w:rPr>
          <w:rFonts w:eastAsia="ヒラギノ角ゴ Pro W3"/>
          <w:color w:val="000000"/>
          <w:sz w:val="28"/>
          <w:szCs w:val="28"/>
        </w:rPr>
        <w:t>2.4.</w:t>
      </w:r>
      <w:r w:rsidR="00F214D8">
        <w:rPr>
          <w:rFonts w:eastAsia="ヒラギノ角ゴ Pro W3"/>
          <w:color w:val="000000"/>
          <w:sz w:val="28"/>
          <w:szCs w:val="28"/>
        </w:rPr>
        <w:t> </w:t>
      </w:r>
      <w:r w:rsidR="00C2249F" w:rsidRPr="005925D1">
        <w:rPr>
          <w:rFonts w:eastAsia="ヒラギノ角ゴ Pro W3"/>
          <w:b/>
          <w:color w:val="000000"/>
          <w:sz w:val="28"/>
          <w:szCs w:val="28"/>
        </w:rPr>
        <w:t>Временное х</w:t>
      </w:r>
      <w:r w:rsidR="0000196F" w:rsidRPr="005925D1">
        <w:rPr>
          <w:rFonts w:eastAsia="ヒラギノ角ゴ Pro W3"/>
          <w:b/>
          <w:color w:val="000000"/>
          <w:sz w:val="28"/>
          <w:szCs w:val="28"/>
        </w:rPr>
        <w:t xml:space="preserve">ранение, </w:t>
      </w:r>
      <w:r w:rsidR="005925D1" w:rsidRPr="005925D1">
        <w:rPr>
          <w:rFonts w:eastAsia="ヒラギノ角ゴ Pro W3"/>
          <w:b/>
          <w:color w:val="000000"/>
          <w:sz w:val="28"/>
          <w:szCs w:val="28"/>
        </w:rPr>
        <w:t>учет и применение</w:t>
      </w:r>
      <w:r w:rsidR="0000196F" w:rsidRPr="005925D1">
        <w:rPr>
          <w:rFonts w:eastAsia="ヒラギノ角ゴ Pro W3"/>
          <w:b/>
          <w:color w:val="000000"/>
          <w:sz w:val="28"/>
          <w:szCs w:val="28"/>
        </w:rPr>
        <w:t xml:space="preserve"> ПГР</w:t>
      </w:r>
      <w:r>
        <w:rPr>
          <w:rFonts w:eastAsia="ヒラギノ角ゴ Pro W3"/>
          <w:color w:val="000000"/>
          <w:sz w:val="28"/>
          <w:szCs w:val="28"/>
        </w:rPr>
        <w:t xml:space="preserve"> </w:t>
      </w:r>
    </w:p>
    <w:p w14:paraId="3EAC5F06" w14:textId="6F5BC161" w:rsidR="0015026A" w:rsidRDefault="006464DE" w:rsidP="0015026A">
      <w:pPr>
        <w:autoSpaceDE w:val="0"/>
        <w:autoSpaceDN w:val="0"/>
        <w:adjustRightInd w:val="0"/>
        <w:ind w:firstLine="709"/>
        <w:jc w:val="both"/>
        <w:rPr>
          <w:rFonts w:eastAsiaTheme="minorHAnsi"/>
          <w:sz w:val="28"/>
          <w:szCs w:val="28"/>
          <w:lang w:eastAsia="en-US"/>
        </w:rPr>
      </w:pPr>
      <w:r>
        <w:rPr>
          <w:rFonts w:eastAsia="ヒラギノ角ゴ Pro W3"/>
          <w:color w:val="000000"/>
          <w:sz w:val="28"/>
          <w:szCs w:val="28"/>
        </w:rPr>
        <w:t>Применение ПГР</w:t>
      </w:r>
      <w:r w:rsidR="009E1C5F">
        <w:rPr>
          <w:rFonts w:eastAsia="ヒラギノ角ゴ Pro W3"/>
          <w:color w:val="000000"/>
          <w:sz w:val="28"/>
          <w:szCs w:val="28"/>
        </w:rPr>
        <w:t xml:space="preserve"> осуществляется</w:t>
      </w:r>
      <w:r w:rsidR="009E143C">
        <w:rPr>
          <w:rStyle w:val="ac"/>
          <w:rFonts w:eastAsia="ヒラギノ角ゴ Pro W3"/>
          <w:color w:val="000000"/>
          <w:sz w:val="28"/>
          <w:szCs w:val="28"/>
        </w:rPr>
        <w:footnoteReference w:id="5"/>
      </w:r>
      <w:r w:rsidR="009E1C5F">
        <w:rPr>
          <w:rFonts w:eastAsia="ヒラギノ角ゴ Pro W3"/>
          <w:color w:val="000000"/>
          <w:sz w:val="28"/>
          <w:szCs w:val="28"/>
        </w:rPr>
        <w:t xml:space="preserve"> </w:t>
      </w:r>
      <w:r w:rsidR="00DD0827">
        <w:rPr>
          <w:rFonts w:eastAsia="ヒラギノ角ゴ Pro W3"/>
          <w:color w:val="000000"/>
          <w:sz w:val="28"/>
          <w:szCs w:val="28"/>
        </w:rPr>
        <w:t>на ОДХ</w:t>
      </w:r>
      <w:r w:rsidR="0000196F">
        <w:rPr>
          <w:rFonts w:eastAsia="ヒラギノ角ゴ Pro W3"/>
          <w:color w:val="000000"/>
          <w:sz w:val="28"/>
          <w:szCs w:val="28"/>
        </w:rPr>
        <w:t xml:space="preserve"> </w:t>
      </w:r>
      <w:r w:rsidR="009E1C5F">
        <w:rPr>
          <w:rFonts w:eastAsia="ヒラギノ角ゴ Pro W3"/>
          <w:color w:val="000000"/>
          <w:sz w:val="28"/>
          <w:szCs w:val="28"/>
        </w:rPr>
        <w:t>–</w:t>
      </w:r>
      <w:r w:rsidR="00E52A56">
        <w:rPr>
          <w:rFonts w:eastAsia="ヒラギノ角ゴ Pro W3"/>
          <w:color w:val="000000"/>
          <w:sz w:val="28"/>
          <w:szCs w:val="28"/>
        </w:rPr>
        <w:t xml:space="preserve"> Учреждением-заказчиком, </w:t>
      </w:r>
      <w:r w:rsidR="009E1C5F">
        <w:rPr>
          <w:rFonts w:eastAsia="ヒラギノ角ゴ Pro W3"/>
          <w:color w:val="000000"/>
          <w:sz w:val="28"/>
          <w:szCs w:val="28"/>
        </w:rPr>
        <w:t xml:space="preserve">на ОДХ и </w:t>
      </w:r>
      <w:r w:rsidR="000E3E99">
        <w:rPr>
          <w:rFonts w:eastAsia="ヒラギノ角ゴ Pro W3"/>
          <w:color w:val="000000"/>
          <w:sz w:val="28"/>
          <w:szCs w:val="28"/>
        </w:rPr>
        <w:t xml:space="preserve">дворовых территориях </w:t>
      </w:r>
      <w:r w:rsidR="00657889">
        <w:rPr>
          <w:rFonts w:eastAsiaTheme="minorHAnsi"/>
          <w:sz w:val="28"/>
          <w:szCs w:val="28"/>
          <w:lang w:eastAsia="en-US"/>
        </w:rPr>
        <w:t>Учреждениям</w:t>
      </w:r>
      <w:r w:rsidR="00EF736F">
        <w:rPr>
          <w:rFonts w:eastAsiaTheme="minorHAnsi"/>
          <w:sz w:val="28"/>
          <w:szCs w:val="28"/>
          <w:lang w:eastAsia="en-US"/>
        </w:rPr>
        <w:t>и</w:t>
      </w:r>
      <w:r w:rsidR="00657889">
        <w:rPr>
          <w:rFonts w:eastAsiaTheme="minorHAnsi"/>
          <w:sz w:val="28"/>
          <w:szCs w:val="28"/>
          <w:lang w:eastAsia="en-US"/>
        </w:rPr>
        <w:t>-получателями</w:t>
      </w:r>
      <w:r w:rsidR="0015026A" w:rsidRPr="006D6763">
        <w:rPr>
          <w:rFonts w:eastAsiaTheme="minorHAnsi"/>
          <w:sz w:val="28"/>
          <w:szCs w:val="28"/>
          <w:lang w:eastAsia="en-US"/>
        </w:rPr>
        <w:t>,</w:t>
      </w:r>
      <w:r w:rsidR="0015026A">
        <w:rPr>
          <w:rFonts w:eastAsiaTheme="minorHAnsi"/>
          <w:sz w:val="28"/>
          <w:szCs w:val="28"/>
          <w:lang w:eastAsia="en-US"/>
        </w:rPr>
        <w:t xml:space="preserve"> подведомственными префектурам </w:t>
      </w:r>
      <w:r w:rsidR="00AD56C5">
        <w:rPr>
          <w:rFonts w:eastAsiaTheme="minorHAnsi"/>
          <w:sz w:val="28"/>
          <w:szCs w:val="28"/>
          <w:lang w:eastAsia="en-US"/>
        </w:rPr>
        <w:t xml:space="preserve">АО </w:t>
      </w:r>
      <w:r>
        <w:rPr>
          <w:rFonts w:eastAsiaTheme="minorHAnsi"/>
          <w:sz w:val="28"/>
          <w:szCs w:val="28"/>
          <w:lang w:eastAsia="en-US"/>
        </w:rPr>
        <w:t xml:space="preserve">в рамках </w:t>
      </w:r>
      <w:r w:rsidR="0015026A" w:rsidRPr="006D6763">
        <w:rPr>
          <w:rFonts w:eastAsiaTheme="minorHAnsi"/>
          <w:sz w:val="28"/>
          <w:szCs w:val="28"/>
          <w:lang w:eastAsia="en-US"/>
        </w:rPr>
        <w:t>выполн</w:t>
      </w:r>
      <w:r>
        <w:rPr>
          <w:rFonts w:eastAsiaTheme="minorHAnsi"/>
          <w:sz w:val="28"/>
          <w:szCs w:val="28"/>
          <w:lang w:eastAsia="en-US"/>
        </w:rPr>
        <w:t>ения</w:t>
      </w:r>
      <w:r w:rsidR="0015026A" w:rsidRPr="006D6763">
        <w:rPr>
          <w:rFonts w:eastAsiaTheme="minorHAnsi"/>
          <w:sz w:val="28"/>
          <w:szCs w:val="28"/>
          <w:lang w:eastAsia="en-US"/>
        </w:rPr>
        <w:t xml:space="preserve"> государственн</w:t>
      </w:r>
      <w:r>
        <w:rPr>
          <w:rFonts w:eastAsiaTheme="minorHAnsi"/>
          <w:sz w:val="28"/>
          <w:szCs w:val="28"/>
          <w:lang w:eastAsia="en-US"/>
        </w:rPr>
        <w:t>ого</w:t>
      </w:r>
      <w:r w:rsidR="0015026A" w:rsidRPr="006D6763">
        <w:rPr>
          <w:rFonts w:eastAsiaTheme="minorHAnsi"/>
          <w:sz w:val="28"/>
          <w:szCs w:val="28"/>
          <w:lang w:eastAsia="en-US"/>
        </w:rPr>
        <w:t xml:space="preserve"> задания </w:t>
      </w:r>
      <w:r>
        <w:rPr>
          <w:rFonts w:eastAsiaTheme="minorHAnsi"/>
          <w:sz w:val="28"/>
          <w:szCs w:val="28"/>
          <w:lang w:eastAsia="en-US"/>
        </w:rPr>
        <w:t xml:space="preserve">по </w:t>
      </w:r>
      <w:r w:rsidR="0015026A" w:rsidRPr="006D6763">
        <w:rPr>
          <w:rFonts w:eastAsiaTheme="minorHAnsi"/>
          <w:sz w:val="28"/>
          <w:szCs w:val="28"/>
          <w:lang w:eastAsia="en-US"/>
        </w:rPr>
        <w:t>выполнени</w:t>
      </w:r>
      <w:r>
        <w:rPr>
          <w:rFonts w:eastAsiaTheme="minorHAnsi"/>
          <w:sz w:val="28"/>
          <w:szCs w:val="28"/>
          <w:lang w:eastAsia="en-US"/>
        </w:rPr>
        <w:t>ю</w:t>
      </w:r>
      <w:r w:rsidR="0015026A" w:rsidRPr="006D6763">
        <w:rPr>
          <w:rFonts w:eastAsiaTheme="minorHAnsi"/>
          <w:sz w:val="28"/>
          <w:szCs w:val="28"/>
          <w:lang w:eastAsia="en-US"/>
        </w:rPr>
        <w:t xml:space="preserve"> </w:t>
      </w:r>
      <w:r w:rsidR="00B92478">
        <w:rPr>
          <w:rFonts w:eastAsiaTheme="minorHAnsi"/>
          <w:sz w:val="28"/>
          <w:szCs w:val="28"/>
          <w:lang w:eastAsia="en-US"/>
        </w:rPr>
        <w:t xml:space="preserve">государственных </w:t>
      </w:r>
      <w:r w:rsidR="0015026A" w:rsidRPr="006D6763">
        <w:rPr>
          <w:rFonts w:eastAsiaTheme="minorHAnsi"/>
          <w:sz w:val="28"/>
          <w:szCs w:val="28"/>
          <w:lang w:eastAsia="en-US"/>
        </w:rPr>
        <w:t xml:space="preserve">работ по комплексному содержанию </w:t>
      </w:r>
      <w:r>
        <w:rPr>
          <w:rFonts w:eastAsiaTheme="minorHAnsi"/>
          <w:sz w:val="28"/>
          <w:szCs w:val="28"/>
          <w:lang w:eastAsia="en-US"/>
        </w:rPr>
        <w:t xml:space="preserve">ОДХ и </w:t>
      </w:r>
      <w:r w:rsidR="0015026A">
        <w:rPr>
          <w:rFonts w:eastAsiaTheme="minorHAnsi"/>
          <w:sz w:val="28"/>
          <w:szCs w:val="28"/>
          <w:lang w:eastAsia="en-US"/>
        </w:rPr>
        <w:t>дворовых территорий.</w:t>
      </w:r>
    </w:p>
    <w:p w14:paraId="10097459" w14:textId="502DC642" w:rsidR="00C2249F" w:rsidRDefault="00C2249F" w:rsidP="0015026A">
      <w:pPr>
        <w:autoSpaceDE w:val="0"/>
        <w:autoSpaceDN w:val="0"/>
        <w:adjustRightInd w:val="0"/>
        <w:ind w:firstLine="709"/>
        <w:jc w:val="both"/>
        <w:rPr>
          <w:rFonts w:eastAsia="ヒラギノ角ゴ Pro W3"/>
          <w:color w:val="000000"/>
          <w:sz w:val="28"/>
          <w:szCs w:val="28"/>
        </w:rPr>
      </w:pPr>
      <w:r>
        <w:rPr>
          <w:rFonts w:eastAsia="ヒラギノ角ゴ Pro W3"/>
          <w:color w:val="000000"/>
          <w:sz w:val="28"/>
          <w:szCs w:val="28"/>
        </w:rPr>
        <w:t>Временное хранение</w:t>
      </w:r>
      <w:r w:rsidRPr="00C2249F">
        <w:rPr>
          <w:rFonts w:eastAsia="ヒラギノ角ゴ Pro W3"/>
          <w:color w:val="000000"/>
          <w:sz w:val="28"/>
          <w:szCs w:val="28"/>
        </w:rPr>
        <w:t xml:space="preserve"> </w:t>
      </w:r>
      <w:r>
        <w:rPr>
          <w:rFonts w:eastAsia="ヒラギノ角ゴ Pro W3"/>
          <w:color w:val="000000"/>
          <w:sz w:val="28"/>
          <w:szCs w:val="28"/>
        </w:rPr>
        <w:t>ПГР осуществляется в соответствии с Порядком размещения и хранения ПГР.</w:t>
      </w:r>
    </w:p>
    <w:p w14:paraId="4F875906" w14:textId="76F038E5" w:rsidR="005B0C68" w:rsidRDefault="005B0C68" w:rsidP="008E47F8">
      <w:pPr>
        <w:autoSpaceDE w:val="0"/>
        <w:autoSpaceDN w:val="0"/>
        <w:adjustRightInd w:val="0"/>
        <w:ind w:firstLine="709"/>
        <w:jc w:val="both"/>
        <w:rPr>
          <w:rFonts w:eastAsia="ヒラギノ角ゴ Pro W3"/>
          <w:color w:val="000000"/>
          <w:sz w:val="28"/>
          <w:szCs w:val="28"/>
        </w:rPr>
      </w:pPr>
      <w:r>
        <w:rPr>
          <w:rFonts w:eastAsia="ヒラギノ角ゴ Pro W3"/>
          <w:color w:val="000000"/>
          <w:sz w:val="28"/>
          <w:szCs w:val="28"/>
        </w:rPr>
        <w:t>Учет ПГР осуществляется</w:t>
      </w:r>
      <w:r w:rsidR="008E47F8">
        <w:rPr>
          <w:rFonts w:eastAsia="ヒラギノ角ゴ Pro W3"/>
          <w:color w:val="000000"/>
          <w:sz w:val="28"/>
          <w:szCs w:val="28"/>
        </w:rPr>
        <w:t xml:space="preserve"> </w:t>
      </w:r>
      <w:r>
        <w:rPr>
          <w:rFonts w:eastAsia="ヒラギノ角ゴ Pro W3"/>
          <w:color w:val="000000"/>
          <w:sz w:val="28"/>
          <w:szCs w:val="28"/>
        </w:rPr>
        <w:t xml:space="preserve">Учреждением-заказчиком </w:t>
      </w:r>
      <w:r w:rsidR="008E47F8">
        <w:rPr>
          <w:rFonts w:eastAsia="ヒラギノ角ゴ Pro W3"/>
          <w:color w:val="000000"/>
          <w:sz w:val="28"/>
          <w:szCs w:val="28"/>
        </w:rPr>
        <w:t>и</w:t>
      </w:r>
      <w:r>
        <w:rPr>
          <w:rFonts w:eastAsia="ヒラギノ角ゴ Pro W3"/>
          <w:color w:val="000000"/>
          <w:sz w:val="28"/>
          <w:szCs w:val="28"/>
        </w:rPr>
        <w:t xml:space="preserve"> Учреждения</w:t>
      </w:r>
      <w:r w:rsidR="008E47F8">
        <w:rPr>
          <w:rFonts w:eastAsia="ヒラギノ角ゴ Pro W3"/>
          <w:color w:val="000000"/>
          <w:sz w:val="28"/>
          <w:szCs w:val="28"/>
        </w:rPr>
        <w:t>ми</w:t>
      </w:r>
      <w:r>
        <w:rPr>
          <w:rFonts w:eastAsia="ヒラギノ角ゴ Pro W3"/>
          <w:color w:val="000000"/>
          <w:sz w:val="28"/>
          <w:szCs w:val="28"/>
        </w:rPr>
        <w:t>-</w:t>
      </w:r>
      <w:r w:rsidR="008E47F8">
        <w:rPr>
          <w:rFonts w:eastAsia="ヒラギノ角ゴ Pro W3"/>
          <w:color w:val="000000"/>
          <w:sz w:val="28"/>
          <w:szCs w:val="28"/>
        </w:rPr>
        <w:t>получателями</w:t>
      </w:r>
      <w:r w:rsidR="00FA0725">
        <w:rPr>
          <w:rStyle w:val="ac"/>
          <w:rFonts w:eastAsia="ヒラギノ角ゴ Pro W3"/>
          <w:color w:val="000000"/>
          <w:sz w:val="28"/>
          <w:szCs w:val="28"/>
        </w:rPr>
        <w:footnoteReference w:id="6"/>
      </w:r>
      <w:r>
        <w:rPr>
          <w:rFonts w:eastAsia="ヒラギノ角ゴ Pro W3"/>
          <w:color w:val="000000"/>
          <w:sz w:val="28"/>
          <w:szCs w:val="28"/>
        </w:rPr>
        <w:t>.</w:t>
      </w:r>
    </w:p>
    <w:p w14:paraId="3B1D2EF2" w14:textId="02B12183" w:rsidR="005B0C68" w:rsidRDefault="00C2249F" w:rsidP="005B0C68">
      <w:pPr>
        <w:suppressAutoHyphens/>
        <w:ind w:firstLine="709"/>
        <w:jc w:val="both"/>
        <w:rPr>
          <w:rFonts w:eastAsiaTheme="minorHAnsi"/>
          <w:sz w:val="28"/>
          <w:szCs w:val="28"/>
          <w:lang w:eastAsia="en-US"/>
        </w:rPr>
      </w:pPr>
      <w:r>
        <w:rPr>
          <w:rFonts w:eastAsia="ヒラギノ角ゴ Pro W3"/>
          <w:color w:val="000000"/>
          <w:sz w:val="28"/>
          <w:szCs w:val="28"/>
        </w:rPr>
        <w:lastRenderedPageBreak/>
        <w:t>Применение</w:t>
      </w:r>
      <w:r w:rsidRPr="00C2249F">
        <w:rPr>
          <w:rFonts w:eastAsia="ヒラギノ角ゴ Pro W3"/>
          <w:color w:val="000000"/>
          <w:sz w:val="28"/>
          <w:szCs w:val="28"/>
        </w:rPr>
        <w:t xml:space="preserve"> </w:t>
      </w:r>
      <w:r>
        <w:rPr>
          <w:rFonts w:eastAsia="ヒラギノ角ゴ Pro W3"/>
          <w:color w:val="000000"/>
          <w:sz w:val="28"/>
          <w:szCs w:val="28"/>
        </w:rPr>
        <w:t>ПГР на ОДХ</w:t>
      </w:r>
      <w:r w:rsidRPr="00C2249F">
        <w:rPr>
          <w:rFonts w:eastAsia="ヒラギノ角ゴ Pro W3"/>
          <w:color w:val="000000"/>
          <w:sz w:val="28"/>
          <w:szCs w:val="28"/>
        </w:rPr>
        <w:t xml:space="preserve"> </w:t>
      </w:r>
      <w:r>
        <w:rPr>
          <w:rFonts w:eastAsia="ヒラギノ角ゴ Pro W3"/>
          <w:color w:val="000000"/>
          <w:sz w:val="28"/>
          <w:szCs w:val="28"/>
        </w:rPr>
        <w:t xml:space="preserve">и дворовых территориях осуществляется </w:t>
      </w:r>
      <w:r w:rsidR="00292547">
        <w:rPr>
          <w:rFonts w:eastAsia="ヒラギノ角ゴ Pro W3"/>
          <w:color w:val="000000"/>
          <w:sz w:val="28"/>
          <w:szCs w:val="28"/>
        </w:rPr>
        <w:br/>
      </w:r>
      <w:r>
        <w:rPr>
          <w:rFonts w:eastAsia="ヒラギノ角ゴ Pro W3"/>
          <w:color w:val="000000"/>
          <w:sz w:val="28"/>
          <w:szCs w:val="28"/>
        </w:rPr>
        <w:t xml:space="preserve">в соответствии </w:t>
      </w:r>
      <w:r w:rsidR="00EF736F">
        <w:rPr>
          <w:rFonts w:eastAsia="ヒラギノ角ゴ Pro W3"/>
          <w:color w:val="000000"/>
          <w:sz w:val="28"/>
          <w:szCs w:val="28"/>
        </w:rPr>
        <w:t xml:space="preserve">с </w:t>
      </w:r>
      <w:r>
        <w:rPr>
          <w:rFonts w:eastAsia="ヒラギノ角ゴ Pro W3"/>
          <w:color w:val="000000"/>
          <w:sz w:val="28"/>
          <w:szCs w:val="28"/>
        </w:rPr>
        <w:t>Технологией зимней уборки</w:t>
      </w:r>
      <w:r w:rsidR="005B0C68">
        <w:rPr>
          <w:rFonts w:eastAsia="ヒラギノ角ゴ Pro W3"/>
          <w:color w:val="000000"/>
          <w:sz w:val="28"/>
          <w:szCs w:val="28"/>
        </w:rPr>
        <w:t>, в которой определены н</w:t>
      </w:r>
      <w:r w:rsidR="005B0C68" w:rsidRPr="001C5F03">
        <w:rPr>
          <w:rFonts w:eastAsia="ヒラギノ角ゴ Pro W3"/>
          <w:color w:val="000000"/>
          <w:sz w:val="28"/>
          <w:szCs w:val="28"/>
        </w:rPr>
        <w:t xml:space="preserve">ормы и порядок расхода ПГР (плотность обработки дорожных покрытий) </w:t>
      </w:r>
      <w:r w:rsidR="00292547">
        <w:rPr>
          <w:rFonts w:eastAsia="ヒラギノ角ゴ Pro W3"/>
          <w:color w:val="000000"/>
          <w:sz w:val="28"/>
          <w:szCs w:val="28"/>
        </w:rPr>
        <w:br/>
      </w:r>
      <w:r w:rsidR="005B0C68" w:rsidRPr="001C5F03">
        <w:rPr>
          <w:rFonts w:eastAsia="ヒラギノ角ゴ Pro W3"/>
          <w:color w:val="000000"/>
          <w:sz w:val="28"/>
          <w:szCs w:val="28"/>
        </w:rPr>
        <w:t>в зависимости от температурных условий и количества зимних осадков</w:t>
      </w:r>
      <w:r w:rsidR="005B0C68">
        <w:rPr>
          <w:rFonts w:eastAsiaTheme="minorHAnsi"/>
          <w:sz w:val="28"/>
          <w:szCs w:val="28"/>
          <w:lang w:eastAsia="en-US"/>
        </w:rPr>
        <w:t>.</w:t>
      </w:r>
      <w:r w:rsidR="00106AAD">
        <w:rPr>
          <w:rFonts w:eastAsiaTheme="minorHAnsi"/>
          <w:sz w:val="28"/>
          <w:szCs w:val="28"/>
          <w:lang w:eastAsia="en-US"/>
        </w:rPr>
        <w:t xml:space="preserve"> </w:t>
      </w:r>
    </w:p>
    <w:p w14:paraId="3097DA27" w14:textId="616E8675" w:rsidR="00086DF5" w:rsidRPr="009E1C5F" w:rsidRDefault="00236009" w:rsidP="0088025C">
      <w:pPr>
        <w:widowControl w:val="0"/>
        <w:ind w:firstLine="708"/>
        <w:jc w:val="both"/>
        <w:rPr>
          <w:rFonts w:eastAsiaTheme="minorHAnsi"/>
          <w:sz w:val="28"/>
          <w:szCs w:val="28"/>
          <w:lang w:eastAsia="en-US"/>
        </w:rPr>
      </w:pPr>
      <w:r w:rsidRPr="00236009">
        <w:rPr>
          <w:rFonts w:eastAsiaTheme="minorHAnsi"/>
          <w:sz w:val="28"/>
          <w:szCs w:val="28"/>
          <w:lang w:eastAsia="en-US"/>
        </w:rPr>
        <w:t xml:space="preserve">При получении от метеорологической службы города </w:t>
      </w:r>
      <w:r w:rsidR="00B92478">
        <w:rPr>
          <w:rFonts w:eastAsiaTheme="minorHAnsi"/>
          <w:sz w:val="28"/>
          <w:szCs w:val="28"/>
          <w:lang w:eastAsia="en-US"/>
        </w:rPr>
        <w:t xml:space="preserve">Москвы </w:t>
      </w:r>
      <w:r w:rsidRPr="00236009">
        <w:rPr>
          <w:rFonts w:eastAsiaTheme="minorHAnsi"/>
          <w:sz w:val="28"/>
          <w:szCs w:val="28"/>
          <w:lang w:eastAsia="en-US"/>
        </w:rPr>
        <w:t xml:space="preserve">заблаговременного предупреждения о </w:t>
      </w:r>
      <w:r w:rsidR="00B92478">
        <w:rPr>
          <w:rFonts w:eastAsiaTheme="minorHAnsi"/>
          <w:sz w:val="28"/>
          <w:szCs w:val="28"/>
          <w:lang w:eastAsia="en-US"/>
        </w:rPr>
        <w:t xml:space="preserve">выпадении обильных осадков в виде снега </w:t>
      </w:r>
      <w:r w:rsidRPr="00236009">
        <w:rPr>
          <w:rFonts w:eastAsiaTheme="minorHAnsi"/>
          <w:sz w:val="28"/>
          <w:szCs w:val="28"/>
          <w:lang w:eastAsia="en-US"/>
        </w:rPr>
        <w:t xml:space="preserve">до начала </w:t>
      </w:r>
      <w:r w:rsidR="00B92478">
        <w:rPr>
          <w:rFonts w:eastAsiaTheme="minorHAnsi"/>
          <w:sz w:val="28"/>
          <w:szCs w:val="28"/>
          <w:lang w:eastAsia="en-US"/>
        </w:rPr>
        <w:t xml:space="preserve">их </w:t>
      </w:r>
      <w:r w:rsidRPr="00236009">
        <w:rPr>
          <w:rFonts w:eastAsiaTheme="minorHAnsi"/>
          <w:sz w:val="28"/>
          <w:szCs w:val="28"/>
          <w:lang w:eastAsia="en-US"/>
        </w:rPr>
        <w:t xml:space="preserve">выпадения должна </w:t>
      </w:r>
      <w:r w:rsidRPr="009E1C5F">
        <w:rPr>
          <w:rFonts w:eastAsiaTheme="minorHAnsi"/>
          <w:sz w:val="28"/>
          <w:szCs w:val="28"/>
          <w:lang w:eastAsia="en-US"/>
        </w:rPr>
        <w:t>быть произведена первоочередная обработка ПГР</w:t>
      </w:r>
      <w:r w:rsidR="00086DF5" w:rsidRPr="009E1C5F">
        <w:rPr>
          <w:rFonts w:eastAsiaTheme="minorHAnsi"/>
          <w:sz w:val="28"/>
          <w:szCs w:val="28"/>
          <w:lang w:eastAsia="en-US"/>
        </w:rPr>
        <w:t>.</w:t>
      </w:r>
    </w:p>
    <w:p w14:paraId="006D905C" w14:textId="605F501E" w:rsidR="0088025C" w:rsidRDefault="0056730D" w:rsidP="0088025C">
      <w:pPr>
        <w:widowControl w:val="0"/>
        <w:ind w:firstLine="708"/>
        <w:jc w:val="both"/>
        <w:rPr>
          <w:rFonts w:eastAsia="ヒラギノ角ゴ Pro W3"/>
          <w:color w:val="000000"/>
          <w:sz w:val="28"/>
          <w:szCs w:val="28"/>
        </w:rPr>
      </w:pPr>
      <w:r w:rsidRPr="00AE018A">
        <w:rPr>
          <w:rFonts w:eastAsiaTheme="minorHAnsi"/>
          <w:sz w:val="28"/>
          <w:szCs w:val="28"/>
          <w:lang w:eastAsia="en-US"/>
        </w:rPr>
        <w:t>На ОДХ применяются все виды (марки) ПГР, на дворовых территориях</w:t>
      </w:r>
      <w:r w:rsidR="00B02069">
        <w:rPr>
          <w:rFonts w:eastAsiaTheme="minorHAnsi"/>
          <w:sz w:val="28"/>
          <w:szCs w:val="28"/>
          <w:lang w:eastAsia="en-US"/>
        </w:rPr>
        <w:t> </w:t>
      </w:r>
      <w:r w:rsidRPr="00AE018A">
        <w:rPr>
          <w:rFonts w:eastAsiaTheme="minorHAnsi"/>
          <w:sz w:val="28"/>
          <w:szCs w:val="28"/>
          <w:lang w:eastAsia="en-US"/>
        </w:rPr>
        <w:t>– твердые ПГР (КР2тв)</w:t>
      </w:r>
      <w:r w:rsidRPr="00AE018A">
        <w:rPr>
          <w:rStyle w:val="ac"/>
          <w:rFonts w:eastAsiaTheme="minorHAnsi"/>
          <w:sz w:val="28"/>
          <w:szCs w:val="28"/>
          <w:lang w:eastAsia="en-US"/>
        </w:rPr>
        <w:footnoteReference w:id="7"/>
      </w:r>
      <w:r w:rsidRPr="00AE018A">
        <w:rPr>
          <w:rFonts w:eastAsiaTheme="minorHAnsi"/>
          <w:sz w:val="28"/>
          <w:szCs w:val="28"/>
          <w:lang w:eastAsia="en-US"/>
        </w:rPr>
        <w:t>.</w:t>
      </w:r>
      <w:r w:rsidR="0088025C">
        <w:rPr>
          <w:rFonts w:eastAsiaTheme="minorHAnsi"/>
          <w:sz w:val="28"/>
          <w:szCs w:val="28"/>
          <w:lang w:eastAsia="en-US"/>
        </w:rPr>
        <w:t xml:space="preserve"> </w:t>
      </w:r>
      <w:r w:rsidR="0088025C" w:rsidRPr="008B34F1">
        <w:rPr>
          <w:rFonts w:eastAsia="ヒラギノ角ゴ Pro W3"/>
          <w:color w:val="000000"/>
          <w:sz w:val="28"/>
          <w:szCs w:val="28"/>
        </w:rPr>
        <w:t xml:space="preserve">Номенклатура жидких и твердых ПГР, закупаемых для </w:t>
      </w:r>
      <w:r w:rsidR="00C37C5C">
        <w:rPr>
          <w:rFonts w:eastAsia="ヒラギノ角ゴ Pro W3"/>
          <w:color w:val="000000"/>
          <w:sz w:val="28"/>
          <w:szCs w:val="28"/>
        </w:rPr>
        <w:t xml:space="preserve">государственных </w:t>
      </w:r>
      <w:r w:rsidR="0088025C" w:rsidRPr="008B34F1">
        <w:rPr>
          <w:rFonts w:eastAsia="ヒラギノ角ゴ Pro W3"/>
          <w:color w:val="000000"/>
          <w:sz w:val="28"/>
          <w:szCs w:val="28"/>
        </w:rPr>
        <w:t>нужд города Москвы</w:t>
      </w:r>
      <w:r w:rsidR="003C4DF6">
        <w:rPr>
          <w:rFonts w:eastAsia="ヒラギノ角ゴ Pro W3"/>
          <w:color w:val="000000"/>
          <w:sz w:val="28"/>
          <w:szCs w:val="28"/>
        </w:rPr>
        <w:t>,</w:t>
      </w:r>
      <w:r w:rsidR="0088025C" w:rsidRPr="008B34F1">
        <w:rPr>
          <w:rFonts w:eastAsia="ヒラギノ角ゴ Pro W3"/>
          <w:color w:val="000000"/>
          <w:sz w:val="28"/>
          <w:szCs w:val="28"/>
        </w:rPr>
        <w:t xml:space="preserve"> приведена в приложении </w:t>
      </w:r>
      <w:r w:rsidR="0088025C">
        <w:rPr>
          <w:rFonts w:eastAsia="ヒラギノ角ゴ Pro W3"/>
          <w:color w:val="000000"/>
          <w:sz w:val="28"/>
          <w:szCs w:val="28"/>
        </w:rPr>
        <w:t xml:space="preserve">1 </w:t>
      </w:r>
      <w:r w:rsidR="00292547">
        <w:rPr>
          <w:rFonts w:eastAsia="ヒラギノ角ゴ Pro W3"/>
          <w:color w:val="000000"/>
          <w:sz w:val="28"/>
          <w:szCs w:val="28"/>
        </w:rPr>
        <w:br/>
      </w:r>
      <w:r w:rsidR="0088025C" w:rsidRPr="008B34F1">
        <w:rPr>
          <w:rFonts w:eastAsia="ヒラギノ角ゴ Pro W3"/>
          <w:color w:val="000000"/>
          <w:sz w:val="28"/>
          <w:szCs w:val="28"/>
        </w:rPr>
        <w:t>к Методическим рекомендациям.</w:t>
      </w:r>
    </w:p>
    <w:p w14:paraId="0C32E16F" w14:textId="3CCADF11" w:rsidR="005B0C68" w:rsidRDefault="005B0C68" w:rsidP="00632CA9">
      <w:pPr>
        <w:widowControl w:val="0"/>
        <w:suppressAutoHyphens/>
        <w:ind w:firstLine="709"/>
        <w:jc w:val="both"/>
        <w:rPr>
          <w:rFonts w:eastAsia="ヒラギノ角ゴ Pro W3"/>
          <w:color w:val="000000"/>
          <w:sz w:val="28"/>
          <w:szCs w:val="28"/>
        </w:rPr>
      </w:pPr>
      <w:r w:rsidRPr="001C5F03">
        <w:rPr>
          <w:rFonts w:eastAsia="ヒラギノ角ゴ Pro W3"/>
          <w:color w:val="000000"/>
          <w:sz w:val="28"/>
          <w:szCs w:val="28"/>
        </w:rPr>
        <w:t xml:space="preserve">Количество циклов технологических операций по обработке ПГР поверхностей </w:t>
      </w:r>
      <w:r w:rsidR="009E4F8F">
        <w:rPr>
          <w:rFonts w:eastAsia="ヒラギノ角ゴ Pro W3"/>
          <w:color w:val="000000"/>
          <w:sz w:val="28"/>
          <w:szCs w:val="28"/>
        </w:rPr>
        <w:t>ОДХ</w:t>
      </w:r>
      <w:r w:rsidRPr="004F252A">
        <w:rPr>
          <w:rFonts w:eastAsia="ヒラギノ角ゴ Pro W3"/>
          <w:color w:val="000000"/>
          <w:sz w:val="28"/>
          <w:szCs w:val="28"/>
        </w:rPr>
        <w:t xml:space="preserve"> и дворовых территорий </w:t>
      </w:r>
      <w:r w:rsidRPr="001C5F03">
        <w:rPr>
          <w:rFonts w:eastAsia="ヒラギノ角ゴ Pro W3"/>
          <w:color w:val="000000"/>
          <w:sz w:val="28"/>
          <w:szCs w:val="28"/>
        </w:rPr>
        <w:t>определены Регламентом выполнения работ по комплексному содержанию объектов дорожного хозяйства в городе Москве (далее – Регламент</w:t>
      </w:r>
      <w:r>
        <w:rPr>
          <w:rFonts w:eastAsia="ヒラギノ角ゴ Pro W3"/>
          <w:color w:val="000000"/>
          <w:sz w:val="28"/>
          <w:szCs w:val="28"/>
        </w:rPr>
        <w:t xml:space="preserve"> выполнения работ </w:t>
      </w:r>
      <w:r w:rsidR="00292547">
        <w:rPr>
          <w:rFonts w:eastAsia="ヒラギノ角ゴ Pro W3"/>
          <w:color w:val="000000"/>
          <w:sz w:val="28"/>
          <w:szCs w:val="28"/>
        </w:rPr>
        <w:br/>
      </w:r>
      <w:r>
        <w:rPr>
          <w:rFonts w:eastAsia="ヒラギノ角ゴ Pro W3"/>
          <w:color w:val="000000"/>
          <w:sz w:val="28"/>
          <w:szCs w:val="28"/>
        </w:rPr>
        <w:t>по содержанию ОДХ и дворовых территорий)</w:t>
      </w:r>
      <w:r w:rsidRPr="001C5F03">
        <w:rPr>
          <w:rFonts w:eastAsia="ヒラギノ角ゴ Pro W3"/>
          <w:color w:val="000000"/>
          <w:sz w:val="28"/>
          <w:szCs w:val="28"/>
        </w:rPr>
        <w:t xml:space="preserve"> и </w:t>
      </w:r>
      <w:r w:rsidR="009E4F8F">
        <w:rPr>
          <w:rFonts w:eastAsia="ヒラギノ角ゴ Pro W3"/>
          <w:color w:val="000000"/>
          <w:sz w:val="28"/>
          <w:szCs w:val="28"/>
        </w:rPr>
        <w:t>т</w:t>
      </w:r>
      <w:r w:rsidRPr="003F4A07">
        <w:rPr>
          <w:rFonts w:eastAsia="ヒラギノ角ゴ Pro W3"/>
          <w:color w:val="000000"/>
          <w:sz w:val="28"/>
          <w:szCs w:val="28"/>
        </w:rPr>
        <w:t>ехнологически</w:t>
      </w:r>
      <w:r>
        <w:rPr>
          <w:rFonts w:eastAsia="ヒラギノ角ゴ Pro W3"/>
          <w:color w:val="000000"/>
          <w:sz w:val="28"/>
          <w:szCs w:val="28"/>
        </w:rPr>
        <w:t>ми</w:t>
      </w:r>
      <w:r w:rsidRPr="003F4A07">
        <w:rPr>
          <w:rFonts w:eastAsia="ヒラギノ角ゴ Pro W3"/>
          <w:color w:val="000000"/>
          <w:sz w:val="28"/>
          <w:szCs w:val="28"/>
        </w:rPr>
        <w:t xml:space="preserve"> карт</w:t>
      </w:r>
      <w:r>
        <w:rPr>
          <w:rFonts w:eastAsia="ヒラギノ角ゴ Pro W3"/>
          <w:color w:val="000000"/>
          <w:sz w:val="28"/>
          <w:szCs w:val="28"/>
        </w:rPr>
        <w:t xml:space="preserve">ами </w:t>
      </w:r>
      <w:r w:rsidRPr="003F4A07">
        <w:rPr>
          <w:rFonts w:eastAsia="ヒラギノ角ゴ Pro W3"/>
          <w:color w:val="000000"/>
          <w:sz w:val="28"/>
          <w:szCs w:val="28"/>
        </w:rPr>
        <w:t xml:space="preserve">комплексного содержания объектов дорожного хозяйства города Москвы </w:t>
      </w:r>
      <w:r w:rsidR="00292547">
        <w:rPr>
          <w:rFonts w:eastAsia="ヒラギノ角ゴ Pro W3"/>
          <w:color w:val="000000"/>
          <w:sz w:val="28"/>
          <w:szCs w:val="28"/>
        </w:rPr>
        <w:br/>
      </w:r>
      <w:r w:rsidRPr="003F4A07">
        <w:rPr>
          <w:rFonts w:eastAsia="ヒラギノ角ゴ Pro W3"/>
          <w:color w:val="000000"/>
          <w:sz w:val="28"/>
          <w:szCs w:val="28"/>
        </w:rPr>
        <w:t xml:space="preserve">в зимний </w:t>
      </w:r>
      <w:r w:rsidR="009E4F8F">
        <w:rPr>
          <w:rFonts w:eastAsia="ヒラギノ角ゴ Pro W3"/>
          <w:color w:val="000000"/>
          <w:sz w:val="28"/>
          <w:szCs w:val="28"/>
        </w:rPr>
        <w:t xml:space="preserve">и летний </w:t>
      </w:r>
      <w:r w:rsidRPr="003F4A07">
        <w:rPr>
          <w:rFonts w:eastAsia="ヒラギノ角ゴ Pro W3"/>
          <w:color w:val="000000"/>
          <w:sz w:val="28"/>
          <w:szCs w:val="28"/>
        </w:rPr>
        <w:t>период</w:t>
      </w:r>
      <w:r w:rsidR="009E4F8F">
        <w:rPr>
          <w:rFonts w:eastAsia="ヒラギノ角ゴ Pro W3"/>
          <w:color w:val="000000"/>
          <w:sz w:val="28"/>
          <w:szCs w:val="28"/>
        </w:rPr>
        <w:t>ы</w:t>
      </w:r>
      <w:r w:rsidRPr="003F4A07">
        <w:rPr>
          <w:rFonts w:eastAsia="ヒラギノ角ゴ Pro W3"/>
          <w:color w:val="000000"/>
          <w:sz w:val="28"/>
          <w:szCs w:val="28"/>
        </w:rPr>
        <w:t xml:space="preserve"> (далее –Технологические карты)</w:t>
      </w:r>
      <w:r w:rsidRPr="003F4A07">
        <w:rPr>
          <w:rFonts w:eastAsia="ヒラギノ角ゴ Pro W3"/>
          <w:color w:val="000000"/>
          <w:sz w:val="28"/>
          <w:szCs w:val="28"/>
          <w:vertAlign w:val="superscript"/>
        </w:rPr>
        <w:footnoteReference w:id="8"/>
      </w:r>
      <w:r>
        <w:rPr>
          <w:rFonts w:eastAsia="ヒラギノ角ゴ Pro W3"/>
          <w:color w:val="000000"/>
          <w:sz w:val="28"/>
          <w:szCs w:val="28"/>
        </w:rPr>
        <w:t>.</w:t>
      </w:r>
    </w:p>
    <w:p w14:paraId="64E4BB28" w14:textId="1CE6426B" w:rsidR="00D5494C" w:rsidRPr="00D5494C" w:rsidRDefault="000A2169" w:rsidP="00632CA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К</w:t>
      </w:r>
      <w:r w:rsidRPr="000A2169">
        <w:rPr>
          <w:rFonts w:eastAsiaTheme="minorHAnsi"/>
          <w:sz w:val="28"/>
          <w:szCs w:val="28"/>
          <w:lang w:eastAsia="en-US"/>
        </w:rPr>
        <w:t>оординаци</w:t>
      </w:r>
      <w:r>
        <w:rPr>
          <w:rFonts w:eastAsiaTheme="minorHAnsi"/>
          <w:sz w:val="28"/>
          <w:szCs w:val="28"/>
          <w:lang w:eastAsia="en-US"/>
        </w:rPr>
        <w:t>ю</w:t>
      </w:r>
      <w:r w:rsidRPr="000A2169">
        <w:rPr>
          <w:rFonts w:eastAsiaTheme="minorHAnsi"/>
          <w:sz w:val="28"/>
          <w:szCs w:val="28"/>
          <w:lang w:eastAsia="en-US"/>
        </w:rPr>
        <w:t xml:space="preserve"> действий</w:t>
      </w:r>
      <w:r w:rsidRPr="000A2169">
        <w:rPr>
          <w:rFonts w:eastAsiaTheme="minorHAnsi"/>
          <w:sz w:val="28"/>
          <w:szCs w:val="28"/>
          <w:lang w:eastAsia="en-US" w:bidi="ru-RU"/>
        </w:rPr>
        <w:t xml:space="preserve"> </w:t>
      </w:r>
      <w:r w:rsidR="00CE0F1D" w:rsidRPr="00CE0F1D">
        <w:rPr>
          <w:rFonts w:eastAsiaTheme="minorHAnsi"/>
          <w:sz w:val="28"/>
          <w:szCs w:val="28"/>
          <w:lang w:eastAsia="en-US" w:bidi="ru-RU"/>
        </w:rPr>
        <w:t xml:space="preserve">городских организаций </w:t>
      </w:r>
      <w:r w:rsidRPr="000A2169">
        <w:rPr>
          <w:rFonts w:eastAsiaTheme="minorHAnsi"/>
          <w:sz w:val="28"/>
          <w:szCs w:val="28"/>
          <w:lang w:eastAsia="en-US" w:bidi="ru-RU"/>
        </w:rPr>
        <w:t xml:space="preserve">и префектур </w:t>
      </w:r>
      <w:r>
        <w:rPr>
          <w:rFonts w:eastAsiaTheme="minorHAnsi"/>
          <w:sz w:val="28"/>
          <w:szCs w:val="28"/>
          <w:lang w:eastAsia="en-US" w:bidi="ru-RU"/>
        </w:rPr>
        <w:t>АО</w:t>
      </w:r>
      <w:r w:rsidRPr="000A2169">
        <w:rPr>
          <w:rFonts w:eastAsiaTheme="minorHAnsi"/>
          <w:sz w:val="28"/>
          <w:szCs w:val="28"/>
          <w:lang w:eastAsia="en-US" w:bidi="ru-RU"/>
        </w:rPr>
        <w:t xml:space="preserve"> </w:t>
      </w:r>
      <w:r w:rsidR="00292547">
        <w:rPr>
          <w:rFonts w:eastAsiaTheme="minorHAnsi"/>
          <w:sz w:val="28"/>
          <w:szCs w:val="28"/>
          <w:lang w:eastAsia="en-US" w:bidi="ru-RU"/>
        </w:rPr>
        <w:br/>
      </w:r>
      <w:r w:rsidRPr="000A2169">
        <w:rPr>
          <w:rFonts w:eastAsiaTheme="minorHAnsi"/>
          <w:sz w:val="28"/>
          <w:szCs w:val="28"/>
          <w:lang w:eastAsia="en-US" w:bidi="ru-RU"/>
        </w:rPr>
        <w:t xml:space="preserve">по организации работ для уборки </w:t>
      </w:r>
      <w:r w:rsidR="003872F4">
        <w:rPr>
          <w:rFonts w:eastAsiaTheme="minorHAnsi"/>
          <w:sz w:val="28"/>
          <w:szCs w:val="28"/>
          <w:lang w:eastAsia="en-US" w:bidi="ru-RU"/>
        </w:rPr>
        <w:t>территорий города Москвы</w:t>
      </w:r>
      <w:r w:rsidR="00CE0F1D">
        <w:rPr>
          <w:rFonts w:eastAsiaTheme="minorHAnsi"/>
          <w:sz w:val="28"/>
          <w:szCs w:val="28"/>
          <w:lang w:eastAsia="en-US" w:bidi="ru-RU"/>
        </w:rPr>
        <w:t xml:space="preserve">, в том числе </w:t>
      </w:r>
      <w:r w:rsidR="00292547">
        <w:rPr>
          <w:rFonts w:eastAsiaTheme="minorHAnsi"/>
          <w:sz w:val="28"/>
          <w:szCs w:val="28"/>
          <w:lang w:eastAsia="en-US" w:bidi="ru-RU"/>
        </w:rPr>
        <w:br/>
      </w:r>
      <w:r w:rsidR="00CE0F1D">
        <w:rPr>
          <w:rFonts w:eastAsiaTheme="minorHAnsi"/>
          <w:sz w:val="28"/>
          <w:szCs w:val="28"/>
          <w:lang w:eastAsia="en-US" w:bidi="ru-RU"/>
        </w:rPr>
        <w:t>по противогололедной обработк</w:t>
      </w:r>
      <w:r w:rsidR="003C4DF6">
        <w:rPr>
          <w:rFonts w:eastAsiaTheme="minorHAnsi"/>
          <w:sz w:val="28"/>
          <w:szCs w:val="28"/>
          <w:lang w:eastAsia="en-US" w:bidi="ru-RU"/>
        </w:rPr>
        <w:t>е</w:t>
      </w:r>
      <w:r w:rsidR="00CE0F1D">
        <w:rPr>
          <w:rFonts w:eastAsiaTheme="minorHAnsi"/>
          <w:sz w:val="28"/>
          <w:szCs w:val="28"/>
          <w:lang w:eastAsia="en-US" w:bidi="ru-RU"/>
        </w:rPr>
        <w:t xml:space="preserve"> ОДХ и дворовых территорий,</w:t>
      </w:r>
      <w:r w:rsidRPr="000A2169">
        <w:rPr>
          <w:rFonts w:eastAsiaTheme="minorHAnsi"/>
          <w:sz w:val="28"/>
          <w:szCs w:val="28"/>
          <w:lang w:eastAsia="en-US" w:bidi="ru-RU"/>
        </w:rPr>
        <w:t xml:space="preserve"> </w:t>
      </w:r>
      <w:r>
        <w:rPr>
          <w:rFonts w:eastAsiaTheme="minorHAnsi"/>
          <w:sz w:val="28"/>
          <w:szCs w:val="28"/>
          <w:lang w:eastAsia="en-US" w:bidi="ru-RU"/>
        </w:rPr>
        <w:t>осуществляет о</w:t>
      </w:r>
      <w:r w:rsidRPr="000A2169">
        <w:rPr>
          <w:rFonts w:eastAsiaTheme="minorHAnsi"/>
          <w:sz w:val="28"/>
          <w:szCs w:val="28"/>
          <w:lang w:eastAsia="en-US"/>
        </w:rPr>
        <w:t>перативный городской штаб</w:t>
      </w:r>
      <w:r>
        <w:rPr>
          <w:rFonts w:eastAsiaTheme="minorHAnsi"/>
          <w:sz w:val="28"/>
          <w:szCs w:val="28"/>
          <w:lang w:eastAsia="en-US"/>
        </w:rPr>
        <w:t xml:space="preserve"> (далее – </w:t>
      </w:r>
      <w:proofErr w:type="spellStart"/>
      <w:r>
        <w:rPr>
          <w:rFonts w:eastAsiaTheme="minorHAnsi"/>
          <w:sz w:val="28"/>
          <w:szCs w:val="28"/>
          <w:lang w:eastAsia="en-US"/>
        </w:rPr>
        <w:t>Оперштаб</w:t>
      </w:r>
      <w:proofErr w:type="spellEnd"/>
      <w:r>
        <w:rPr>
          <w:rFonts w:eastAsiaTheme="minorHAnsi"/>
          <w:sz w:val="28"/>
          <w:szCs w:val="28"/>
          <w:lang w:eastAsia="en-US"/>
        </w:rPr>
        <w:t>)</w:t>
      </w:r>
      <w:r w:rsidRPr="000A2169">
        <w:rPr>
          <w:rFonts w:eastAsiaTheme="minorHAnsi"/>
          <w:sz w:val="28"/>
          <w:szCs w:val="28"/>
          <w:lang w:eastAsia="en-US" w:bidi="ru-RU"/>
        </w:rPr>
        <w:t xml:space="preserve"> под руководством заместителя Мэра Москвы в Правительстве Москвы по вопросам жилищно-коммунального хозяйства и благоустройства</w:t>
      </w:r>
      <w:r w:rsidR="00BD6E44">
        <w:rPr>
          <w:rStyle w:val="ac"/>
          <w:rFonts w:eastAsiaTheme="minorHAnsi"/>
          <w:sz w:val="28"/>
          <w:szCs w:val="28"/>
          <w:lang w:eastAsia="en-US" w:bidi="ru-RU"/>
        </w:rPr>
        <w:footnoteReference w:id="9"/>
      </w:r>
      <w:r w:rsidR="00D5494C">
        <w:rPr>
          <w:rFonts w:eastAsiaTheme="minorHAnsi"/>
          <w:sz w:val="28"/>
          <w:szCs w:val="28"/>
          <w:lang w:eastAsia="en-US" w:bidi="ru-RU"/>
        </w:rPr>
        <w:t xml:space="preserve">. </w:t>
      </w:r>
      <w:r w:rsidR="00D5494C" w:rsidRPr="00D5494C">
        <w:rPr>
          <w:rFonts w:eastAsiaTheme="minorHAnsi"/>
          <w:sz w:val="28"/>
          <w:szCs w:val="28"/>
          <w:lang w:eastAsia="en-US"/>
        </w:rPr>
        <w:t>Координацию действий Учреждений-получателей по применению ПГР на дворовых территориях могут осуществлять штабы префектур АО</w:t>
      </w:r>
      <w:r w:rsidR="00D5494C">
        <w:rPr>
          <w:rFonts w:eastAsiaTheme="minorHAnsi"/>
          <w:sz w:val="28"/>
          <w:szCs w:val="28"/>
          <w:lang w:eastAsia="en-US"/>
        </w:rPr>
        <w:t xml:space="preserve"> (далее – Штаб АО)</w:t>
      </w:r>
      <w:r w:rsidR="00A81CB0">
        <w:rPr>
          <w:rStyle w:val="ac"/>
          <w:rFonts w:eastAsiaTheme="minorHAnsi"/>
          <w:sz w:val="28"/>
          <w:szCs w:val="28"/>
          <w:lang w:eastAsia="en-US"/>
        </w:rPr>
        <w:footnoteReference w:id="10"/>
      </w:r>
      <w:r w:rsidR="00D5494C">
        <w:rPr>
          <w:rFonts w:eastAsiaTheme="minorHAnsi"/>
          <w:sz w:val="28"/>
          <w:szCs w:val="28"/>
          <w:lang w:eastAsia="en-US"/>
        </w:rPr>
        <w:t>.</w:t>
      </w:r>
    </w:p>
    <w:p w14:paraId="437A5776" w14:textId="488ECD6D" w:rsidR="00C2249F" w:rsidRDefault="00D5494C" w:rsidP="00632CA9">
      <w:pPr>
        <w:widowControl w:val="0"/>
        <w:autoSpaceDE w:val="0"/>
        <w:autoSpaceDN w:val="0"/>
        <w:adjustRightInd w:val="0"/>
        <w:ind w:firstLine="709"/>
        <w:jc w:val="both"/>
        <w:rPr>
          <w:rFonts w:eastAsiaTheme="minorHAnsi"/>
          <w:sz w:val="28"/>
          <w:szCs w:val="28"/>
          <w:lang w:eastAsia="en-US" w:bidi="ru-RU"/>
        </w:rPr>
      </w:pPr>
      <w:r>
        <w:rPr>
          <w:rFonts w:eastAsiaTheme="minorHAnsi"/>
          <w:sz w:val="28"/>
          <w:szCs w:val="28"/>
          <w:lang w:eastAsia="en-US" w:bidi="ru-RU"/>
        </w:rPr>
        <w:t xml:space="preserve">Применение ПГР на ОДХ и дворовых территориях осуществляется </w:t>
      </w:r>
      <w:r w:rsidR="00292547">
        <w:rPr>
          <w:rFonts w:eastAsiaTheme="minorHAnsi"/>
          <w:sz w:val="28"/>
          <w:szCs w:val="28"/>
          <w:lang w:eastAsia="en-US" w:bidi="ru-RU"/>
        </w:rPr>
        <w:br/>
      </w:r>
      <w:r w:rsidR="003872F4">
        <w:rPr>
          <w:rFonts w:eastAsiaTheme="minorHAnsi"/>
          <w:sz w:val="28"/>
          <w:szCs w:val="28"/>
          <w:lang w:eastAsia="en-US" w:bidi="ru-RU"/>
        </w:rPr>
        <w:t xml:space="preserve">на основании </w:t>
      </w:r>
      <w:proofErr w:type="spellStart"/>
      <w:r w:rsidR="003872F4">
        <w:rPr>
          <w:rFonts w:eastAsiaTheme="minorHAnsi"/>
          <w:sz w:val="28"/>
          <w:szCs w:val="28"/>
          <w:lang w:eastAsia="en-US" w:bidi="ru-RU"/>
        </w:rPr>
        <w:t>факсограмм</w:t>
      </w:r>
      <w:proofErr w:type="spellEnd"/>
      <w:r w:rsidR="00264E1B">
        <w:rPr>
          <w:rFonts w:eastAsiaTheme="minorHAnsi"/>
          <w:sz w:val="28"/>
          <w:szCs w:val="28"/>
          <w:lang w:eastAsia="en-US" w:bidi="ru-RU"/>
        </w:rPr>
        <w:t xml:space="preserve"> </w:t>
      </w:r>
      <w:proofErr w:type="spellStart"/>
      <w:r w:rsidR="00264E1B">
        <w:rPr>
          <w:rFonts w:eastAsiaTheme="minorHAnsi"/>
          <w:sz w:val="28"/>
          <w:szCs w:val="28"/>
          <w:lang w:eastAsia="en-US" w:bidi="ru-RU"/>
        </w:rPr>
        <w:t>Оперштаба</w:t>
      </w:r>
      <w:proofErr w:type="spellEnd"/>
      <w:r w:rsidR="00264E1B">
        <w:rPr>
          <w:rFonts w:eastAsiaTheme="minorHAnsi"/>
          <w:sz w:val="28"/>
          <w:szCs w:val="28"/>
          <w:lang w:eastAsia="en-US" w:bidi="ru-RU"/>
        </w:rPr>
        <w:t>, Штаба АО</w:t>
      </w:r>
      <w:r>
        <w:rPr>
          <w:rFonts w:eastAsiaTheme="minorHAnsi"/>
          <w:sz w:val="28"/>
          <w:szCs w:val="28"/>
          <w:lang w:eastAsia="en-US" w:bidi="ru-RU"/>
        </w:rPr>
        <w:t xml:space="preserve">, содержащих </w:t>
      </w:r>
      <w:r w:rsidRPr="00D5494C">
        <w:rPr>
          <w:rFonts w:eastAsiaTheme="minorHAnsi"/>
          <w:sz w:val="28"/>
          <w:szCs w:val="28"/>
          <w:lang w:eastAsia="en-US" w:bidi="ru-RU"/>
        </w:rPr>
        <w:t>норм</w:t>
      </w:r>
      <w:r>
        <w:rPr>
          <w:rFonts w:eastAsiaTheme="minorHAnsi"/>
          <w:sz w:val="28"/>
          <w:szCs w:val="28"/>
          <w:lang w:eastAsia="en-US" w:bidi="ru-RU"/>
        </w:rPr>
        <w:t>ы</w:t>
      </w:r>
      <w:r w:rsidRPr="00D5494C">
        <w:rPr>
          <w:rFonts w:eastAsiaTheme="minorHAnsi"/>
          <w:sz w:val="28"/>
          <w:szCs w:val="28"/>
          <w:lang w:eastAsia="en-US" w:bidi="ru-RU"/>
        </w:rPr>
        <w:t xml:space="preserve"> применения ПГР, </w:t>
      </w:r>
      <w:r>
        <w:rPr>
          <w:rFonts w:eastAsiaTheme="minorHAnsi"/>
          <w:sz w:val="28"/>
          <w:szCs w:val="28"/>
          <w:lang w:eastAsia="en-US" w:bidi="ru-RU"/>
        </w:rPr>
        <w:t>м</w:t>
      </w:r>
      <w:r w:rsidRPr="00D5494C">
        <w:rPr>
          <w:rFonts w:eastAsiaTheme="minorHAnsi"/>
          <w:sz w:val="28"/>
          <w:szCs w:val="28"/>
          <w:lang w:eastAsia="en-US" w:bidi="ru-RU"/>
        </w:rPr>
        <w:t xml:space="preserve">етод обработки </w:t>
      </w:r>
      <w:r w:rsidR="00A9381E">
        <w:rPr>
          <w:rFonts w:eastAsiaTheme="minorHAnsi"/>
          <w:sz w:val="28"/>
          <w:szCs w:val="28"/>
          <w:lang w:eastAsia="en-US" w:bidi="ru-RU"/>
        </w:rPr>
        <w:t xml:space="preserve">– </w:t>
      </w:r>
      <w:r w:rsidRPr="00D5494C">
        <w:rPr>
          <w:rFonts w:eastAsiaTheme="minorHAnsi"/>
          <w:sz w:val="28"/>
          <w:szCs w:val="28"/>
          <w:lang w:eastAsia="en-US" w:bidi="ru-RU"/>
        </w:rPr>
        <w:t>сплошной/выборочный.</w:t>
      </w:r>
    </w:p>
    <w:p w14:paraId="1E45C185" w14:textId="296B9E2C" w:rsidR="005925D1" w:rsidRDefault="005925D1" w:rsidP="00632CA9">
      <w:pPr>
        <w:widowControl w:val="0"/>
        <w:ind w:firstLine="709"/>
        <w:jc w:val="both"/>
        <w:rPr>
          <w:rFonts w:eastAsia="ヒラギノ角ゴ Pro W3"/>
          <w:color w:val="000000"/>
          <w:sz w:val="28"/>
          <w:szCs w:val="28"/>
        </w:rPr>
      </w:pPr>
      <w:r w:rsidRPr="00D5494C">
        <w:rPr>
          <w:rFonts w:eastAsia="ヒラギノ角ゴ Pro W3"/>
          <w:b/>
          <w:color w:val="000000"/>
          <w:sz w:val="28"/>
          <w:szCs w:val="28"/>
        </w:rPr>
        <w:t xml:space="preserve">Дополнительно </w:t>
      </w:r>
      <w:r>
        <w:rPr>
          <w:rFonts w:eastAsia="ヒラギノ角ゴ Pro W3"/>
          <w:color w:val="000000"/>
          <w:sz w:val="28"/>
          <w:szCs w:val="28"/>
        </w:rPr>
        <w:t>в отношении ПГР осуществляются текущий контроль</w:t>
      </w:r>
      <w:r w:rsidR="000F11AD">
        <w:rPr>
          <w:rFonts w:eastAsia="ヒラギノ角ゴ Pro W3"/>
          <w:color w:val="000000"/>
          <w:sz w:val="28"/>
          <w:szCs w:val="28"/>
        </w:rPr>
        <w:t xml:space="preserve"> </w:t>
      </w:r>
      <w:r w:rsidR="00292547">
        <w:rPr>
          <w:rFonts w:eastAsia="ヒラギノ角ゴ Pro W3"/>
          <w:color w:val="000000"/>
          <w:sz w:val="28"/>
          <w:szCs w:val="28"/>
        </w:rPr>
        <w:br/>
      </w:r>
      <w:r w:rsidR="000F11AD">
        <w:rPr>
          <w:rFonts w:eastAsia="ヒラギノ角ゴ Pro W3"/>
          <w:color w:val="000000"/>
          <w:sz w:val="28"/>
          <w:szCs w:val="28"/>
        </w:rPr>
        <w:t>в следующих формах</w:t>
      </w:r>
      <w:r>
        <w:rPr>
          <w:rFonts w:eastAsia="ヒラギノ角ゴ Pro W3"/>
          <w:color w:val="000000"/>
          <w:sz w:val="28"/>
          <w:szCs w:val="28"/>
        </w:rPr>
        <w:t>:</w:t>
      </w:r>
    </w:p>
    <w:p w14:paraId="0B38B449" w14:textId="2F8FB54D" w:rsidR="00676ADA" w:rsidRPr="005925D1" w:rsidRDefault="000F11AD" w:rsidP="00632CA9">
      <w:pPr>
        <w:pStyle w:val="a3"/>
        <w:widowControl w:val="0"/>
        <w:numPr>
          <w:ilvl w:val="0"/>
          <w:numId w:val="23"/>
        </w:numPr>
        <w:tabs>
          <w:tab w:val="left" w:pos="1134"/>
        </w:tabs>
        <w:ind w:left="0" w:firstLine="709"/>
        <w:jc w:val="both"/>
        <w:rPr>
          <w:sz w:val="28"/>
          <w:szCs w:val="28"/>
        </w:rPr>
      </w:pPr>
      <w:r>
        <w:rPr>
          <w:rFonts w:eastAsia="ヒラギノ角ゴ Pro W3"/>
          <w:color w:val="000000"/>
          <w:sz w:val="28"/>
          <w:szCs w:val="28"/>
        </w:rPr>
        <w:t>М</w:t>
      </w:r>
      <w:r w:rsidR="004F7668" w:rsidRPr="005925D1">
        <w:rPr>
          <w:rFonts w:eastAsia="ヒラギノ角ゴ Pro W3"/>
          <w:color w:val="000000"/>
          <w:sz w:val="28"/>
          <w:szCs w:val="28"/>
        </w:rPr>
        <w:t>ониторинг состояния баз хранения ПГР</w:t>
      </w:r>
      <w:r w:rsidR="005925D1" w:rsidRPr="005925D1">
        <w:rPr>
          <w:rFonts w:eastAsia="ヒラギノ角ゴ Pro W3"/>
          <w:color w:val="000000"/>
          <w:sz w:val="28"/>
          <w:szCs w:val="28"/>
        </w:rPr>
        <w:t xml:space="preserve">, который выполняется </w:t>
      </w:r>
      <w:r w:rsidR="004F7668" w:rsidRPr="005925D1">
        <w:rPr>
          <w:rFonts w:eastAsia="ヒラギノ角ゴ Pro W3"/>
          <w:color w:val="000000"/>
          <w:sz w:val="28"/>
          <w:szCs w:val="28"/>
        </w:rPr>
        <w:t>Г</w:t>
      </w:r>
      <w:r w:rsidR="005925D1" w:rsidRPr="005925D1">
        <w:rPr>
          <w:rFonts w:eastAsia="ヒラギノ角ゴ Pro W3"/>
          <w:color w:val="000000"/>
          <w:sz w:val="28"/>
          <w:szCs w:val="28"/>
        </w:rPr>
        <w:t xml:space="preserve">осударственным бюджетным учреждением города Москвы </w:t>
      </w:r>
      <w:r w:rsidR="004F7668" w:rsidRPr="005925D1">
        <w:rPr>
          <w:rFonts w:eastAsia="ヒラギノ角ゴ Pro W3"/>
          <w:color w:val="000000"/>
          <w:sz w:val="28"/>
          <w:szCs w:val="28"/>
        </w:rPr>
        <w:t>«</w:t>
      </w:r>
      <w:proofErr w:type="spellStart"/>
      <w:r w:rsidR="004F7668" w:rsidRPr="005925D1">
        <w:rPr>
          <w:rFonts w:eastAsia="ヒラギノ角ゴ Pro W3"/>
          <w:color w:val="000000"/>
          <w:sz w:val="28"/>
          <w:szCs w:val="28"/>
        </w:rPr>
        <w:t>Д</w:t>
      </w:r>
      <w:r w:rsidR="00676ADA" w:rsidRPr="005925D1">
        <w:rPr>
          <w:rFonts w:eastAsia="ヒラギノ角ゴ Pro W3"/>
          <w:color w:val="000000"/>
          <w:sz w:val="28"/>
          <w:szCs w:val="28"/>
        </w:rPr>
        <w:t>о</w:t>
      </w:r>
      <w:r w:rsidR="004F7668" w:rsidRPr="005925D1">
        <w:rPr>
          <w:rFonts w:eastAsia="ヒラギノ角ゴ Pro W3"/>
          <w:color w:val="000000"/>
          <w:sz w:val="28"/>
          <w:szCs w:val="28"/>
        </w:rPr>
        <w:t>ринвест</w:t>
      </w:r>
      <w:proofErr w:type="spellEnd"/>
      <w:r w:rsidR="004F7668" w:rsidRPr="005925D1">
        <w:rPr>
          <w:rFonts w:eastAsia="ヒラギノ角ゴ Pro W3"/>
          <w:color w:val="000000"/>
          <w:sz w:val="28"/>
          <w:szCs w:val="28"/>
        </w:rPr>
        <w:t>»</w:t>
      </w:r>
      <w:r w:rsidR="004F7668">
        <w:rPr>
          <w:rStyle w:val="ac"/>
          <w:rFonts w:eastAsia="ヒラギノ角ゴ Pro W3"/>
          <w:color w:val="000000"/>
          <w:sz w:val="28"/>
          <w:szCs w:val="28"/>
        </w:rPr>
        <w:footnoteReference w:id="11"/>
      </w:r>
      <w:r w:rsidR="005925D1" w:rsidRPr="005925D1">
        <w:rPr>
          <w:rFonts w:eastAsia="ヒラギノ角ゴ Pro W3"/>
          <w:color w:val="000000"/>
          <w:sz w:val="28"/>
          <w:szCs w:val="28"/>
        </w:rPr>
        <w:t xml:space="preserve"> </w:t>
      </w:r>
      <w:r w:rsidR="005925D1" w:rsidRPr="005925D1">
        <w:rPr>
          <w:rFonts w:eastAsia="ヒラギノ角ゴ Pro W3"/>
          <w:color w:val="000000"/>
          <w:sz w:val="28"/>
          <w:szCs w:val="28"/>
        </w:rPr>
        <w:lastRenderedPageBreak/>
        <w:t>(далее – ГБУ «</w:t>
      </w:r>
      <w:proofErr w:type="spellStart"/>
      <w:r w:rsidR="005925D1" w:rsidRPr="005925D1">
        <w:rPr>
          <w:rFonts w:eastAsia="ヒラギノ角ゴ Pro W3"/>
          <w:color w:val="000000"/>
          <w:sz w:val="28"/>
          <w:szCs w:val="28"/>
        </w:rPr>
        <w:t>Доринвест</w:t>
      </w:r>
      <w:proofErr w:type="spellEnd"/>
      <w:r w:rsidR="005925D1" w:rsidRPr="005925D1">
        <w:rPr>
          <w:rFonts w:eastAsia="ヒラギノ角ゴ Pro W3"/>
          <w:color w:val="000000"/>
          <w:sz w:val="28"/>
          <w:szCs w:val="28"/>
        </w:rPr>
        <w:t>»)</w:t>
      </w:r>
      <w:r w:rsidR="005925D1">
        <w:rPr>
          <w:rFonts w:eastAsia="ヒラギノ角ゴ Pro W3"/>
          <w:color w:val="000000"/>
          <w:sz w:val="28"/>
          <w:szCs w:val="28"/>
        </w:rPr>
        <w:t>;</w:t>
      </w:r>
    </w:p>
    <w:p w14:paraId="72EA3B55" w14:textId="5F84D63B" w:rsidR="00AD56C5" w:rsidRPr="00676ADA" w:rsidRDefault="000F11AD" w:rsidP="00632CA9">
      <w:pPr>
        <w:pStyle w:val="a3"/>
        <w:widowControl w:val="0"/>
        <w:numPr>
          <w:ilvl w:val="0"/>
          <w:numId w:val="23"/>
        </w:numPr>
        <w:tabs>
          <w:tab w:val="left" w:pos="1134"/>
        </w:tabs>
        <w:ind w:left="0" w:firstLine="709"/>
        <w:jc w:val="both"/>
        <w:rPr>
          <w:sz w:val="28"/>
          <w:szCs w:val="28"/>
        </w:rPr>
      </w:pPr>
      <w:r>
        <w:rPr>
          <w:sz w:val="28"/>
          <w:szCs w:val="28"/>
        </w:rPr>
        <w:t>О</w:t>
      </w:r>
      <w:r w:rsidR="005925D1">
        <w:rPr>
          <w:sz w:val="28"/>
          <w:szCs w:val="28"/>
        </w:rPr>
        <w:t xml:space="preserve">свидетельствование </w:t>
      </w:r>
      <w:r w:rsidR="00AD56C5">
        <w:rPr>
          <w:sz w:val="28"/>
          <w:szCs w:val="28"/>
        </w:rPr>
        <w:t xml:space="preserve">ПГР по истечении гарантийного срока хранения (24 месяца) </w:t>
      </w:r>
      <w:r w:rsidR="00AD56C5" w:rsidRPr="00816DFA">
        <w:rPr>
          <w:sz w:val="28"/>
          <w:szCs w:val="28"/>
        </w:rPr>
        <w:t>Департамент</w:t>
      </w:r>
      <w:r w:rsidR="00AD56C5">
        <w:rPr>
          <w:sz w:val="28"/>
          <w:szCs w:val="28"/>
        </w:rPr>
        <w:t>ом</w:t>
      </w:r>
      <w:r w:rsidR="00AD56C5" w:rsidRPr="00816DFA">
        <w:rPr>
          <w:sz w:val="28"/>
          <w:szCs w:val="28"/>
        </w:rPr>
        <w:t xml:space="preserve"> природопользования и охраны окружающей среды </w:t>
      </w:r>
      <w:r w:rsidR="00AD56C5">
        <w:rPr>
          <w:sz w:val="28"/>
          <w:szCs w:val="28"/>
        </w:rPr>
        <w:t xml:space="preserve">города Москвы (далее – </w:t>
      </w:r>
      <w:proofErr w:type="spellStart"/>
      <w:r w:rsidR="00AD56C5">
        <w:rPr>
          <w:sz w:val="28"/>
          <w:szCs w:val="28"/>
        </w:rPr>
        <w:t>ДПиООС</w:t>
      </w:r>
      <w:proofErr w:type="spellEnd"/>
      <w:r w:rsidR="00AD56C5">
        <w:rPr>
          <w:sz w:val="28"/>
          <w:szCs w:val="28"/>
        </w:rPr>
        <w:t xml:space="preserve">) на предмет </w:t>
      </w:r>
      <w:r w:rsidR="00AD56C5" w:rsidRPr="004D62B0">
        <w:rPr>
          <w:sz w:val="28"/>
          <w:szCs w:val="28"/>
        </w:rPr>
        <w:t>возможности продления хранения с установлением срока продления при условии соблюдения правил хранения и герметичности упаковки изготовителя</w:t>
      </w:r>
      <w:r w:rsidR="00AD56C5" w:rsidRPr="004D62B0">
        <w:rPr>
          <w:rStyle w:val="ac"/>
          <w:sz w:val="28"/>
          <w:szCs w:val="28"/>
        </w:rPr>
        <w:footnoteReference w:id="12"/>
      </w:r>
      <w:r w:rsidR="00AD56C5" w:rsidRPr="004D62B0">
        <w:rPr>
          <w:sz w:val="28"/>
          <w:szCs w:val="28"/>
        </w:rPr>
        <w:t>.</w:t>
      </w:r>
      <w:r w:rsidR="00676ADA" w:rsidRPr="004D62B0">
        <w:rPr>
          <w:sz w:val="28"/>
          <w:szCs w:val="28"/>
        </w:rPr>
        <w:t xml:space="preserve"> </w:t>
      </w:r>
      <w:r w:rsidR="00AD56C5" w:rsidRPr="004D62B0">
        <w:rPr>
          <w:sz w:val="28"/>
          <w:szCs w:val="28"/>
        </w:rPr>
        <w:t>Лабораторные анализы проб качества ПГ</w:t>
      </w:r>
      <w:r w:rsidR="005925D1">
        <w:rPr>
          <w:sz w:val="28"/>
          <w:szCs w:val="28"/>
        </w:rPr>
        <w:t>Р</w:t>
      </w:r>
      <w:r w:rsidR="00AD56C5" w:rsidRPr="004D62B0">
        <w:rPr>
          <w:sz w:val="28"/>
          <w:szCs w:val="28"/>
        </w:rPr>
        <w:t xml:space="preserve"> выполня</w:t>
      </w:r>
      <w:r w:rsidR="005925D1">
        <w:rPr>
          <w:sz w:val="28"/>
          <w:szCs w:val="28"/>
        </w:rPr>
        <w:t xml:space="preserve">ются </w:t>
      </w:r>
      <w:r w:rsidR="001434ED" w:rsidRPr="004D62B0">
        <w:rPr>
          <w:sz w:val="28"/>
          <w:szCs w:val="28"/>
        </w:rPr>
        <w:t>Государственным</w:t>
      </w:r>
      <w:r w:rsidR="001434ED" w:rsidRPr="00676ADA">
        <w:rPr>
          <w:sz w:val="28"/>
          <w:szCs w:val="28"/>
        </w:rPr>
        <w:t xml:space="preserve"> природоохранным бюджетным учреждением города Москвы «</w:t>
      </w:r>
      <w:proofErr w:type="spellStart"/>
      <w:r w:rsidR="001434ED" w:rsidRPr="00676ADA">
        <w:rPr>
          <w:sz w:val="28"/>
          <w:szCs w:val="28"/>
        </w:rPr>
        <w:t>Мосэкомониторинг</w:t>
      </w:r>
      <w:proofErr w:type="spellEnd"/>
      <w:r w:rsidR="001434ED" w:rsidRPr="00676ADA">
        <w:rPr>
          <w:sz w:val="28"/>
          <w:szCs w:val="28"/>
        </w:rPr>
        <w:t xml:space="preserve">» (далее – </w:t>
      </w:r>
      <w:r w:rsidR="00AD56C5" w:rsidRPr="00676ADA">
        <w:rPr>
          <w:sz w:val="28"/>
          <w:szCs w:val="28"/>
        </w:rPr>
        <w:t>ГПБУ «</w:t>
      </w:r>
      <w:proofErr w:type="spellStart"/>
      <w:r w:rsidR="00AD56C5" w:rsidRPr="00676ADA">
        <w:rPr>
          <w:sz w:val="28"/>
          <w:szCs w:val="28"/>
        </w:rPr>
        <w:t>Мосэкомониторинг</w:t>
      </w:r>
      <w:proofErr w:type="spellEnd"/>
      <w:r w:rsidR="00AD56C5" w:rsidRPr="00676ADA">
        <w:rPr>
          <w:sz w:val="28"/>
          <w:szCs w:val="28"/>
        </w:rPr>
        <w:t>»</w:t>
      </w:r>
      <w:r w:rsidR="001434ED" w:rsidRPr="00676ADA">
        <w:rPr>
          <w:sz w:val="28"/>
          <w:szCs w:val="28"/>
        </w:rPr>
        <w:t>)</w:t>
      </w:r>
      <w:r w:rsidR="00676ADA">
        <w:rPr>
          <w:sz w:val="28"/>
          <w:szCs w:val="28"/>
        </w:rPr>
        <w:t>.</w:t>
      </w:r>
    </w:p>
    <w:p w14:paraId="3C3A5BC1" w14:textId="2FD88703" w:rsidR="009F3658" w:rsidRDefault="004F7668" w:rsidP="00F214D8">
      <w:pPr>
        <w:pStyle w:val="afa"/>
        <w:tabs>
          <w:tab w:val="left" w:pos="0"/>
          <w:tab w:val="left" w:pos="1134"/>
        </w:tabs>
        <w:ind w:firstLine="709"/>
      </w:pPr>
      <w:r>
        <w:t>Проверка организаций, осуществляющих т</w:t>
      </w:r>
      <w:r w:rsidR="009F3658">
        <w:t>екущий контроль</w:t>
      </w:r>
      <w:r>
        <w:t xml:space="preserve"> (ГБУ</w:t>
      </w:r>
      <w:r w:rsidR="005925D1">
        <w:t> </w:t>
      </w:r>
      <w:r>
        <w:t>«</w:t>
      </w:r>
      <w:proofErr w:type="spellStart"/>
      <w:r>
        <w:t>Доринвест</w:t>
      </w:r>
      <w:proofErr w:type="spellEnd"/>
      <w:r>
        <w:t>»</w:t>
      </w:r>
      <w:r w:rsidR="000F11AD">
        <w:t>)</w:t>
      </w:r>
      <w:r w:rsidR="009F3658">
        <w:t xml:space="preserve"> </w:t>
      </w:r>
      <w:r>
        <w:t>(ГПБУ «</w:t>
      </w:r>
      <w:proofErr w:type="spellStart"/>
      <w:r>
        <w:t>Мосэкомониторинг</w:t>
      </w:r>
      <w:proofErr w:type="spellEnd"/>
      <w:r>
        <w:t>»)</w:t>
      </w:r>
      <w:r w:rsidR="000A37AC">
        <w:t>,</w:t>
      </w:r>
      <w:r w:rsidR="009F3658">
        <w:t xml:space="preserve"> не явля</w:t>
      </w:r>
      <w:r w:rsidR="00D7592E">
        <w:t>е</w:t>
      </w:r>
      <w:r w:rsidR="009F3658">
        <w:t xml:space="preserve">тся предметом рассмотрения данных Методических рекомендаций. Информация приведена </w:t>
      </w:r>
      <w:r w:rsidR="00447908">
        <w:br/>
      </w:r>
      <w:r w:rsidR="009F3658">
        <w:t xml:space="preserve">в целях </w:t>
      </w:r>
      <w:r w:rsidR="005925D1">
        <w:t xml:space="preserve">использования </w:t>
      </w:r>
      <w:r w:rsidR="009F3658">
        <w:t xml:space="preserve">результатов </w:t>
      </w:r>
      <w:r w:rsidR="005925D1">
        <w:t>текущего контроля для целей Проверки.</w:t>
      </w:r>
      <w:r w:rsidR="009F3658">
        <w:t xml:space="preserve"> </w:t>
      </w:r>
    </w:p>
    <w:p w14:paraId="37B57BF3" w14:textId="2645CFD5" w:rsidR="00817F31" w:rsidRDefault="00BC3420" w:rsidP="00A71345">
      <w:pPr>
        <w:pStyle w:val="1"/>
        <w:keepNext w:val="0"/>
        <w:keepLines w:val="0"/>
        <w:widowControl w:val="0"/>
        <w:spacing w:before="0"/>
        <w:ind w:firstLine="709"/>
        <w:jc w:val="center"/>
        <w:rPr>
          <w:rFonts w:ascii="Times New Roman" w:eastAsia="ヒラギノ角ゴ Pro W3" w:hAnsi="Times New Roman" w:cs="Times New Roman"/>
          <w:b/>
          <w:color w:val="auto"/>
          <w:sz w:val="28"/>
          <w:szCs w:val="28"/>
        </w:rPr>
      </w:pPr>
      <w:bookmarkStart w:id="10" w:name="_Toc77168765"/>
      <w:bookmarkEnd w:id="3"/>
      <w:bookmarkEnd w:id="6"/>
      <w:r>
        <w:rPr>
          <w:rFonts w:ascii="Times New Roman" w:eastAsia="ヒラギノ角ゴ Pro W3" w:hAnsi="Times New Roman" w:cs="Times New Roman"/>
          <w:b/>
          <w:color w:val="auto"/>
          <w:sz w:val="28"/>
          <w:szCs w:val="28"/>
        </w:rPr>
        <w:t>3</w:t>
      </w:r>
      <w:r w:rsidR="00817F31" w:rsidRPr="009A2E2F">
        <w:rPr>
          <w:rFonts w:ascii="Times New Roman" w:eastAsia="ヒラギノ角ゴ Pro W3" w:hAnsi="Times New Roman" w:cs="Times New Roman"/>
          <w:b/>
          <w:color w:val="auto"/>
          <w:sz w:val="28"/>
          <w:szCs w:val="28"/>
        </w:rPr>
        <w:t>. </w:t>
      </w:r>
      <w:r w:rsidR="002122CA">
        <w:rPr>
          <w:rFonts w:ascii="Times New Roman" w:eastAsia="ヒラギノ角ゴ Pro W3" w:hAnsi="Times New Roman" w:cs="Times New Roman"/>
          <w:b/>
          <w:color w:val="auto"/>
          <w:sz w:val="28"/>
          <w:szCs w:val="28"/>
        </w:rPr>
        <w:t>П</w:t>
      </w:r>
      <w:r w:rsidR="000769D4">
        <w:rPr>
          <w:rFonts w:ascii="Times New Roman" w:eastAsia="ヒラギノ角ゴ Pro W3" w:hAnsi="Times New Roman" w:cs="Times New Roman"/>
          <w:b/>
          <w:color w:val="auto"/>
          <w:sz w:val="28"/>
          <w:szCs w:val="28"/>
        </w:rPr>
        <w:t>роведени</w:t>
      </w:r>
      <w:r w:rsidR="003B68C6">
        <w:rPr>
          <w:rFonts w:ascii="Times New Roman" w:eastAsia="ヒラギノ角ゴ Pro W3" w:hAnsi="Times New Roman" w:cs="Times New Roman"/>
          <w:b/>
          <w:color w:val="auto"/>
          <w:sz w:val="28"/>
          <w:szCs w:val="28"/>
        </w:rPr>
        <w:t>е</w:t>
      </w:r>
      <w:r w:rsidR="000769D4">
        <w:rPr>
          <w:rFonts w:ascii="Times New Roman" w:eastAsia="ヒラギノ角ゴ Pro W3" w:hAnsi="Times New Roman" w:cs="Times New Roman"/>
          <w:b/>
          <w:color w:val="auto"/>
          <w:sz w:val="28"/>
          <w:szCs w:val="28"/>
        </w:rPr>
        <w:t xml:space="preserve"> </w:t>
      </w:r>
      <w:r w:rsidR="00977737">
        <w:rPr>
          <w:rFonts w:ascii="Times New Roman" w:eastAsia="ヒラギノ角ゴ Pro W3" w:hAnsi="Times New Roman" w:cs="Times New Roman"/>
          <w:b/>
          <w:color w:val="auto"/>
          <w:sz w:val="28"/>
          <w:szCs w:val="28"/>
        </w:rPr>
        <w:t>Проверки</w:t>
      </w:r>
      <w:bookmarkEnd w:id="10"/>
    </w:p>
    <w:p w14:paraId="1E2FDD41" w14:textId="77777777" w:rsidR="00BC3420" w:rsidRDefault="00BC3420" w:rsidP="00F214D8">
      <w:pPr>
        <w:tabs>
          <w:tab w:val="left" w:pos="1134"/>
        </w:tabs>
        <w:suppressAutoHyphens/>
        <w:ind w:firstLine="709"/>
        <w:jc w:val="both"/>
        <w:rPr>
          <w:sz w:val="28"/>
          <w:szCs w:val="28"/>
        </w:rPr>
      </w:pPr>
      <w:r>
        <w:rPr>
          <w:sz w:val="28"/>
          <w:szCs w:val="28"/>
        </w:rPr>
        <w:t>В целях проведения Проверки должностными лицами КСП Москвы осуществляется сбор и анализ информации.</w:t>
      </w:r>
    </w:p>
    <w:p w14:paraId="2D47D417" w14:textId="372B2ABB" w:rsidR="00BC3420" w:rsidRDefault="00BC3420" w:rsidP="00F214D8">
      <w:pPr>
        <w:tabs>
          <w:tab w:val="left" w:pos="1134"/>
        </w:tabs>
        <w:suppressAutoHyphens/>
        <w:ind w:firstLine="709"/>
        <w:jc w:val="both"/>
        <w:rPr>
          <w:sz w:val="28"/>
          <w:szCs w:val="28"/>
        </w:rPr>
      </w:pPr>
      <w:r>
        <w:rPr>
          <w:sz w:val="28"/>
          <w:szCs w:val="28"/>
        </w:rPr>
        <w:t>Рекомендуемый перечень</w:t>
      </w:r>
      <w:r>
        <w:rPr>
          <w:rStyle w:val="ac"/>
          <w:sz w:val="28"/>
          <w:szCs w:val="28"/>
        </w:rPr>
        <w:footnoteReference w:id="13"/>
      </w:r>
      <w:r>
        <w:rPr>
          <w:sz w:val="28"/>
          <w:szCs w:val="28"/>
        </w:rPr>
        <w:t xml:space="preserve"> источников информации включает следующие документы и ресурсы</w:t>
      </w:r>
      <w:r w:rsidR="000A37AC">
        <w:rPr>
          <w:sz w:val="28"/>
          <w:szCs w:val="28"/>
        </w:rPr>
        <w:t>:</w:t>
      </w:r>
    </w:p>
    <w:p w14:paraId="37A04927" w14:textId="77777777" w:rsidR="00BC3420" w:rsidRPr="00DD0827" w:rsidRDefault="00BC3420" w:rsidP="00F214D8">
      <w:pPr>
        <w:pStyle w:val="a3"/>
        <w:numPr>
          <w:ilvl w:val="1"/>
          <w:numId w:val="19"/>
        </w:numPr>
        <w:tabs>
          <w:tab w:val="left" w:pos="1134"/>
        </w:tabs>
        <w:suppressAutoHyphens/>
        <w:ind w:left="0" w:firstLine="709"/>
        <w:jc w:val="both"/>
        <w:rPr>
          <w:rFonts w:eastAsiaTheme="minorHAnsi"/>
          <w:sz w:val="28"/>
          <w:szCs w:val="28"/>
        </w:rPr>
      </w:pPr>
      <w:r w:rsidRPr="003A1AF4">
        <w:rPr>
          <w:rFonts w:eastAsiaTheme="minorHAnsi"/>
          <w:sz w:val="28"/>
          <w:szCs w:val="28"/>
        </w:rPr>
        <w:t xml:space="preserve">Нормативные правовые акты Российской Федерации и города Москвы (Приложение </w:t>
      </w:r>
      <w:r>
        <w:rPr>
          <w:rFonts w:eastAsiaTheme="minorHAnsi"/>
          <w:sz w:val="28"/>
          <w:szCs w:val="28"/>
        </w:rPr>
        <w:t>2</w:t>
      </w:r>
      <w:r w:rsidRPr="003A1AF4">
        <w:rPr>
          <w:rFonts w:eastAsiaTheme="minorHAnsi"/>
          <w:sz w:val="28"/>
          <w:szCs w:val="28"/>
        </w:rPr>
        <w:t>).</w:t>
      </w:r>
    </w:p>
    <w:p w14:paraId="1B232BFF" w14:textId="62C5B9A1" w:rsidR="00BC3420" w:rsidRPr="00F247BA" w:rsidRDefault="00BC3420" w:rsidP="00F214D8">
      <w:pPr>
        <w:pStyle w:val="a3"/>
        <w:numPr>
          <w:ilvl w:val="1"/>
          <w:numId w:val="19"/>
        </w:numPr>
        <w:tabs>
          <w:tab w:val="left" w:pos="1134"/>
        </w:tabs>
        <w:suppressAutoHyphens/>
        <w:ind w:left="0" w:firstLine="709"/>
        <w:jc w:val="both"/>
        <w:rPr>
          <w:rFonts w:eastAsiaTheme="minorHAnsi"/>
          <w:sz w:val="28"/>
          <w:szCs w:val="28"/>
        </w:rPr>
      </w:pPr>
      <w:r w:rsidRPr="00F247BA">
        <w:rPr>
          <w:rFonts w:eastAsiaTheme="minorHAnsi"/>
          <w:sz w:val="28"/>
          <w:szCs w:val="28"/>
        </w:rPr>
        <w:t>Единая информационная система в сфере закупок</w:t>
      </w:r>
      <w:r w:rsidR="00A871A4" w:rsidRPr="00F247BA">
        <w:rPr>
          <w:rFonts w:eastAsiaTheme="minorHAnsi"/>
          <w:sz w:val="28"/>
          <w:szCs w:val="28"/>
        </w:rPr>
        <w:t xml:space="preserve"> (далее – ЕИС)</w:t>
      </w:r>
      <w:r w:rsidRPr="00F247BA">
        <w:rPr>
          <w:rFonts w:eastAsiaTheme="minorHAnsi"/>
          <w:sz w:val="28"/>
          <w:szCs w:val="28"/>
        </w:rPr>
        <w:t xml:space="preserve"> (</w:t>
      </w:r>
      <w:r w:rsidRPr="00F247BA">
        <w:rPr>
          <w:sz w:val="28"/>
          <w:szCs w:val="28"/>
        </w:rPr>
        <w:t>www.zakupki.gov.ru</w:t>
      </w:r>
      <w:r w:rsidRPr="00F247BA">
        <w:rPr>
          <w:rFonts w:eastAsiaTheme="minorHAnsi"/>
          <w:sz w:val="28"/>
          <w:szCs w:val="28"/>
        </w:rPr>
        <w:t xml:space="preserve">). </w:t>
      </w:r>
    </w:p>
    <w:p w14:paraId="2F5B8C69" w14:textId="1DE45C24" w:rsidR="00BC3420" w:rsidRPr="00F247BA" w:rsidRDefault="00BC3420" w:rsidP="00F214D8">
      <w:pPr>
        <w:pStyle w:val="a3"/>
        <w:numPr>
          <w:ilvl w:val="1"/>
          <w:numId w:val="19"/>
        </w:numPr>
        <w:tabs>
          <w:tab w:val="left" w:pos="1134"/>
        </w:tabs>
        <w:suppressAutoHyphens/>
        <w:ind w:left="0" w:firstLine="709"/>
        <w:jc w:val="both"/>
        <w:rPr>
          <w:rFonts w:eastAsiaTheme="minorHAnsi"/>
          <w:sz w:val="28"/>
          <w:szCs w:val="28"/>
        </w:rPr>
      </w:pPr>
      <w:r w:rsidRPr="00F247BA">
        <w:rPr>
          <w:rFonts w:eastAsiaTheme="minorHAnsi"/>
          <w:sz w:val="28"/>
          <w:szCs w:val="28"/>
        </w:rPr>
        <w:t>Единая автоматизированная информационная система торгов города Москвы</w:t>
      </w:r>
      <w:r w:rsidR="00A871A4" w:rsidRPr="00F247BA">
        <w:rPr>
          <w:rFonts w:eastAsiaTheme="minorHAnsi"/>
          <w:sz w:val="28"/>
          <w:szCs w:val="28"/>
        </w:rPr>
        <w:t xml:space="preserve"> (далее – ЕАИСТ)</w:t>
      </w:r>
      <w:r w:rsidRPr="00F247BA">
        <w:rPr>
          <w:rFonts w:eastAsiaTheme="minorHAnsi"/>
          <w:sz w:val="28"/>
          <w:szCs w:val="28"/>
        </w:rPr>
        <w:t xml:space="preserve"> (</w:t>
      </w:r>
      <w:r w:rsidRPr="00F247BA">
        <w:rPr>
          <w:rFonts w:eastAsiaTheme="minorHAnsi"/>
          <w:sz w:val="28"/>
          <w:szCs w:val="28"/>
          <w:lang w:val="en-US"/>
        </w:rPr>
        <w:t>www</w:t>
      </w:r>
      <w:r w:rsidRPr="00F247BA">
        <w:rPr>
          <w:rFonts w:eastAsiaTheme="minorHAnsi"/>
          <w:sz w:val="28"/>
          <w:szCs w:val="28"/>
        </w:rPr>
        <w:t>.</w:t>
      </w:r>
      <w:r w:rsidRPr="00F247BA">
        <w:t xml:space="preserve"> </w:t>
      </w:r>
      <w:r w:rsidRPr="00F247BA">
        <w:rPr>
          <w:rFonts w:eastAsiaTheme="minorHAnsi"/>
          <w:sz w:val="28"/>
          <w:szCs w:val="28"/>
        </w:rPr>
        <w:t>eaist.mos.ru).</w:t>
      </w:r>
    </w:p>
    <w:p w14:paraId="6EB99EF8" w14:textId="3CE60030" w:rsidR="00CC598E" w:rsidRDefault="00BC3420" w:rsidP="00F214D8">
      <w:pPr>
        <w:pStyle w:val="a3"/>
        <w:numPr>
          <w:ilvl w:val="1"/>
          <w:numId w:val="19"/>
        </w:numPr>
        <w:tabs>
          <w:tab w:val="left" w:pos="1134"/>
        </w:tabs>
        <w:suppressAutoHyphens/>
        <w:ind w:left="0" w:firstLine="709"/>
        <w:jc w:val="both"/>
        <w:rPr>
          <w:rFonts w:eastAsiaTheme="minorHAnsi"/>
          <w:sz w:val="28"/>
          <w:szCs w:val="28"/>
        </w:rPr>
      </w:pPr>
      <w:r w:rsidRPr="004B7D2E">
        <w:rPr>
          <w:rFonts w:eastAsiaTheme="minorHAnsi"/>
          <w:sz w:val="28"/>
          <w:szCs w:val="28"/>
        </w:rPr>
        <w:t xml:space="preserve">Информационно-аналитическая система </w:t>
      </w:r>
      <w:r w:rsidR="00343925">
        <w:rPr>
          <w:rFonts w:eastAsiaTheme="minorHAnsi"/>
          <w:sz w:val="28"/>
          <w:szCs w:val="28"/>
        </w:rPr>
        <w:t>КСП</w:t>
      </w:r>
      <w:r w:rsidRPr="003151AE">
        <w:rPr>
          <w:rFonts w:eastAsiaTheme="minorHAnsi"/>
          <w:sz w:val="28"/>
          <w:szCs w:val="28"/>
        </w:rPr>
        <w:t xml:space="preserve"> Москвы (далее – ИАС КСП-М).</w:t>
      </w:r>
    </w:p>
    <w:p w14:paraId="119A81F0" w14:textId="79258EE1" w:rsidR="00CC598E" w:rsidRPr="00F214D8" w:rsidRDefault="00CC598E" w:rsidP="00F214D8">
      <w:pPr>
        <w:pStyle w:val="a3"/>
        <w:numPr>
          <w:ilvl w:val="1"/>
          <w:numId w:val="19"/>
        </w:numPr>
        <w:tabs>
          <w:tab w:val="left" w:pos="1134"/>
        </w:tabs>
        <w:suppressAutoHyphens/>
        <w:ind w:left="0" w:firstLine="709"/>
        <w:jc w:val="both"/>
        <w:rPr>
          <w:rFonts w:eastAsia="ヒラギノ角ゴ Pro W3"/>
          <w:color w:val="000000"/>
          <w:sz w:val="28"/>
          <w:szCs w:val="28"/>
        </w:rPr>
      </w:pPr>
      <w:r w:rsidRPr="00F214D8">
        <w:rPr>
          <w:rFonts w:eastAsia="ヒラギノ角ゴ Pro W3"/>
          <w:color w:val="000000"/>
          <w:sz w:val="28"/>
          <w:szCs w:val="28"/>
        </w:rPr>
        <w:t>Официальны</w:t>
      </w:r>
      <w:r>
        <w:rPr>
          <w:rFonts w:eastAsia="ヒラギノ角ゴ Pro W3"/>
          <w:color w:val="000000"/>
          <w:sz w:val="28"/>
          <w:szCs w:val="28"/>
        </w:rPr>
        <w:t>й</w:t>
      </w:r>
      <w:r w:rsidRPr="00F214D8">
        <w:rPr>
          <w:rFonts w:eastAsia="ヒラギノ角ゴ Pro W3"/>
          <w:color w:val="000000"/>
          <w:sz w:val="28"/>
          <w:szCs w:val="28"/>
        </w:rPr>
        <w:t xml:space="preserve"> сайт в информационно-телекоммуникационной сети Интернет для размещения информации о государственных (муниципальных) учреждениях </w:t>
      </w:r>
      <w:r>
        <w:rPr>
          <w:rFonts w:eastAsia="ヒラギノ角ゴ Pro W3"/>
          <w:color w:val="000000"/>
          <w:sz w:val="28"/>
          <w:szCs w:val="28"/>
        </w:rPr>
        <w:t>(</w:t>
      </w:r>
      <w:r w:rsidRPr="00F214D8">
        <w:rPr>
          <w:rFonts w:eastAsia="ヒラギノ角ゴ Pro W3"/>
          <w:color w:val="000000"/>
          <w:sz w:val="28"/>
          <w:szCs w:val="28"/>
        </w:rPr>
        <w:t>http://bus.gov.ru</w:t>
      </w:r>
      <w:r>
        <w:rPr>
          <w:rFonts w:eastAsia="ヒラギノ角ゴ Pro W3"/>
          <w:color w:val="000000"/>
          <w:sz w:val="28"/>
          <w:szCs w:val="28"/>
        </w:rPr>
        <w:t>).</w:t>
      </w:r>
    </w:p>
    <w:p w14:paraId="361A5A17" w14:textId="77777777" w:rsidR="00BC3420" w:rsidRPr="001C5F03" w:rsidRDefault="00BC3420" w:rsidP="00F214D8">
      <w:pPr>
        <w:pStyle w:val="a3"/>
        <w:numPr>
          <w:ilvl w:val="1"/>
          <w:numId w:val="19"/>
        </w:numPr>
        <w:tabs>
          <w:tab w:val="left" w:pos="1134"/>
        </w:tabs>
        <w:suppressAutoHyphens/>
        <w:ind w:left="0" w:firstLine="709"/>
        <w:jc w:val="both"/>
        <w:rPr>
          <w:rFonts w:eastAsia="ヒラギノ角ゴ Pro W3"/>
          <w:color w:val="000000"/>
          <w:sz w:val="28"/>
          <w:szCs w:val="28"/>
        </w:rPr>
      </w:pPr>
      <w:r>
        <w:rPr>
          <w:rFonts w:eastAsia="ヒラギノ角ゴ Pro W3"/>
          <w:color w:val="000000"/>
          <w:sz w:val="28"/>
          <w:szCs w:val="28"/>
        </w:rPr>
        <w:t>Д</w:t>
      </w:r>
      <w:r w:rsidRPr="001C5F03">
        <w:rPr>
          <w:rFonts w:eastAsia="ヒラギノ角ゴ Pro W3"/>
          <w:color w:val="000000"/>
          <w:sz w:val="28"/>
          <w:szCs w:val="28"/>
        </w:rPr>
        <w:t>окументы и материалы, полученные по запросам КСП Москвы.</w:t>
      </w:r>
    </w:p>
    <w:p w14:paraId="37FB7392" w14:textId="0FCCB18D" w:rsidR="00D7420D" w:rsidRDefault="0036336A" w:rsidP="00F214D8">
      <w:pPr>
        <w:widowControl w:val="0"/>
        <w:tabs>
          <w:tab w:val="left" w:pos="1134"/>
        </w:tabs>
        <w:ind w:firstLine="709"/>
        <w:jc w:val="both"/>
        <w:rPr>
          <w:rFonts w:eastAsia="ヒラギノ角ゴ Pro W3"/>
          <w:color w:val="000000"/>
          <w:sz w:val="28"/>
          <w:szCs w:val="28"/>
        </w:rPr>
      </w:pPr>
      <w:r>
        <w:rPr>
          <w:rFonts w:eastAsia="ヒラギノ角ゴ Pro W3"/>
          <w:color w:val="000000"/>
          <w:sz w:val="28"/>
          <w:szCs w:val="28"/>
        </w:rPr>
        <w:t xml:space="preserve">В рамках </w:t>
      </w:r>
      <w:r w:rsidR="00977737">
        <w:rPr>
          <w:rFonts w:eastAsia="ヒラギノ角ゴ Pro W3"/>
          <w:color w:val="000000"/>
          <w:sz w:val="28"/>
          <w:szCs w:val="28"/>
        </w:rPr>
        <w:t>Проверки</w:t>
      </w:r>
      <w:r>
        <w:rPr>
          <w:rFonts w:eastAsia="ヒラギノ角ゴ Pro W3"/>
          <w:color w:val="000000"/>
          <w:sz w:val="28"/>
          <w:szCs w:val="28"/>
        </w:rPr>
        <w:t xml:space="preserve"> выполняются следующие</w:t>
      </w:r>
      <w:r w:rsidR="00977737">
        <w:rPr>
          <w:rFonts w:eastAsia="ヒラギノ角ゴ Pro W3"/>
          <w:color w:val="000000"/>
          <w:sz w:val="28"/>
          <w:szCs w:val="28"/>
        </w:rPr>
        <w:t xml:space="preserve"> основные</w:t>
      </w:r>
      <w:r>
        <w:rPr>
          <w:rFonts w:eastAsia="ヒラギノ角ゴ Pro W3"/>
          <w:color w:val="000000"/>
          <w:sz w:val="28"/>
          <w:szCs w:val="28"/>
        </w:rPr>
        <w:t xml:space="preserve"> задачи</w:t>
      </w:r>
      <w:r w:rsidR="00D7420D">
        <w:rPr>
          <w:rFonts w:eastAsia="ヒラギノ角ゴ Pro W3"/>
          <w:color w:val="000000"/>
          <w:sz w:val="28"/>
          <w:szCs w:val="28"/>
        </w:rPr>
        <w:t>:</w:t>
      </w:r>
    </w:p>
    <w:p w14:paraId="5408F479" w14:textId="4AC87307" w:rsidR="0036336A" w:rsidRDefault="0036336A" w:rsidP="00F214D8">
      <w:pPr>
        <w:pStyle w:val="a3"/>
        <w:widowControl w:val="0"/>
        <w:numPr>
          <w:ilvl w:val="0"/>
          <w:numId w:val="13"/>
        </w:numPr>
        <w:tabs>
          <w:tab w:val="left" w:pos="1134"/>
        </w:tabs>
        <w:ind w:left="0" w:firstLine="709"/>
        <w:jc w:val="both"/>
        <w:rPr>
          <w:rFonts w:eastAsia="ヒラギノ角ゴ Pro W3"/>
          <w:color w:val="000000"/>
          <w:sz w:val="28"/>
          <w:szCs w:val="28"/>
        </w:rPr>
      </w:pPr>
      <w:r>
        <w:rPr>
          <w:rFonts w:eastAsia="ヒラギノ角ゴ Pro W3"/>
          <w:color w:val="000000"/>
          <w:sz w:val="28"/>
          <w:szCs w:val="28"/>
        </w:rPr>
        <w:t>оценка обоснованности</w:t>
      </w:r>
      <w:r w:rsidR="00DE23D2">
        <w:rPr>
          <w:rFonts w:eastAsia="ヒラギノ角ゴ Pro W3"/>
          <w:color w:val="000000"/>
          <w:sz w:val="28"/>
          <w:szCs w:val="28"/>
        </w:rPr>
        <w:t xml:space="preserve"> </w:t>
      </w:r>
      <w:r w:rsidR="00F03C0A">
        <w:rPr>
          <w:rFonts w:eastAsia="ヒラギノ角ゴ Pro W3"/>
          <w:color w:val="000000"/>
          <w:sz w:val="28"/>
          <w:szCs w:val="28"/>
        </w:rPr>
        <w:t>объемов закупаемых ПГР</w:t>
      </w:r>
      <w:r w:rsidR="00F03C0A" w:rsidRPr="00817F31">
        <w:rPr>
          <w:rFonts w:eastAsia="ヒラギノ角ゴ Pro W3"/>
          <w:color w:val="000000"/>
          <w:sz w:val="28"/>
          <w:szCs w:val="28"/>
        </w:rPr>
        <w:t xml:space="preserve"> </w:t>
      </w:r>
      <w:r w:rsidR="00F03C0A">
        <w:rPr>
          <w:rFonts w:eastAsia="ヒラギノ角ゴ Pro W3"/>
          <w:color w:val="000000"/>
          <w:sz w:val="28"/>
          <w:szCs w:val="28"/>
        </w:rPr>
        <w:t>по каждому виду (марке)</w:t>
      </w:r>
      <w:r w:rsidR="00DE23D2">
        <w:rPr>
          <w:rFonts w:eastAsia="ヒラギノ角ゴ Pro W3"/>
          <w:color w:val="000000"/>
          <w:sz w:val="28"/>
          <w:szCs w:val="28"/>
        </w:rPr>
        <w:t>;</w:t>
      </w:r>
    </w:p>
    <w:p w14:paraId="5B5453AC" w14:textId="6D5E0E3C" w:rsidR="00F03C0A" w:rsidRDefault="00F03C0A" w:rsidP="00F214D8">
      <w:pPr>
        <w:pStyle w:val="a3"/>
        <w:widowControl w:val="0"/>
        <w:numPr>
          <w:ilvl w:val="0"/>
          <w:numId w:val="13"/>
        </w:numPr>
        <w:tabs>
          <w:tab w:val="left" w:pos="1134"/>
        </w:tabs>
        <w:ind w:left="0" w:firstLine="709"/>
        <w:jc w:val="both"/>
        <w:rPr>
          <w:rFonts w:eastAsia="ヒラギノ角ゴ Pro W3"/>
          <w:color w:val="000000"/>
          <w:sz w:val="28"/>
          <w:szCs w:val="28"/>
        </w:rPr>
      </w:pPr>
      <w:r>
        <w:rPr>
          <w:rFonts w:eastAsia="ヒラギノ角ゴ Pro W3"/>
          <w:color w:val="000000"/>
          <w:sz w:val="28"/>
          <w:szCs w:val="28"/>
        </w:rPr>
        <w:t xml:space="preserve">оценка обоснованности расходов бюджета города Москвы </w:t>
      </w:r>
      <w:r w:rsidR="00F214D8">
        <w:rPr>
          <w:rFonts w:eastAsia="ヒラギノ角ゴ Pro W3"/>
          <w:color w:val="000000"/>
          <w:sz w:val="28"/>
          <w:szCs w:val="28"/>
        </w:rPr>
        <w:t xml:space="preserve">                     </w:t>
      </w:r>
      <w:r>
        <w:rPr>
          <w:rFonts w:eastAsia="ヒラギノ角ゴ Pro W3"/>
          <w:color w:val="000000"/>
          <w:sz w:val="28"/>
          <w:szCs w:val="28"/>
        </w:rPr>
        <w:t xml:space="preserve">на </w:t>
      </w:r>
      <w:r w:rsidR="009750FA">
        <w:rPr>
          <w:rFonts w:eastAsia="ヒラギノ角ゴ Pro W3"/>
          <w:color w:val="000000"/>
          <w:sz w:val="28"/>
          <w:szCs w:val="28"/>
        </w:rPr>
        <w:t xml:space="preserve">приобретение </w:t>
      </w:r>
      <w:r>
        <w:rPr>
          <w:rFonts w:eastAsia="ヒラギノ角ゴ Pro W3"/>
          <w:color w:val="000000"/>
          <w:sz w:val="28"/>
          <w:szCs w:val="28"/>
        </w:rPr>
        <w:t>ПГР;</w:t>
      </w:r>
    </w:p>
    <w:p w14:paraId="42E452CE" w14:textId="55979E7C" w:rsidR="00211C38" w:rsidRPr="00FF406A" w:rsidRDefault="00DE23D2" w:rsidP="00F214D8">
      <w:pPr>
        <w:pStyle w:val="a3"/>
        <w:widowControl w:val="0"/>
        <w:numPr>
          <w:ilvl w:val="0"/>
          <w:numId w:val="13"/>
        </w:numPr>
        <w:tabs>
          <w:tab w:val="left" w:pos="1134"/>
        </w:tabs>
        <w:ind w:left="0" w:firstLine="709"/>
        <w:jc w:val="both"/>
        <w:rPr>
          <w:rFonts w:eastAsia="ヒラギノ角ゴ Pro W3"/>
          <w:color w:val="000000"/>
          <w:sz w:val="28"/>
          <w:szCs w:val="28"/>
        </w:rPr>
      </w:pPr>
      <w:r>
        <w:rPr>
          <w:rFonts w:eastAsia="ヒラギノ角ゴ Pro W3"/>
          <w:color w:val="000000"/>
          <w:sz w:val="28"/>
          <w:szCs w:val="28"/>
        </w:rPr>
        <w:t xml:space="preserve">анализ правомерности </w:t>
      </w:r>
      <w:r w:rsidR="009750FA">
        <w:rPr>
          <w:rFonts w:eastAsia="ヒラギノ角ゴ Pro W3"/>
          <w:color w:val="000000"/>
          <w:sz w:val="28"/>
          <w:szCs w:val="28"/>
        </w:rPr>
        <w:t>приобретения</w:t>
      </w:r>
      <w:r w:rsidR="00211C38" w:rsidRPr="00FF406A">
        <w:rPr>
          <w:rFonts w:eastAsia="ヒラギノ角ゴ Pro W3"/>
          <w:color w:val="000000"/>
          <w:sz w:val="28"/>
          <w:szCs w:val="28"/>
        </w:rPr>
        <w:t xml:space="preserve">, </w:t>
      </w:r>
      <w:r>
        <w:rPr>
          <w:rFonts w:eastAsia="ヒラギノ角ゴ Pro W3"/>
          <w:color w:val="000000"/>
          <w:sz w:val="28"/>
          <w:szCs w:val="28"/>
        </w:rPr>
        <w:t xml:space="preserve">соблюдения порядка осуществления </w:t>
      </w:r>
      <w:r w:rsidR="00211C38" w:rsidRPr="00FF406A">
        <w:rPr>
          <w:rFonts w:eastAsia="ヒラギノ角ゴ Pro W3"/>
          <w:color w:val="000000"/>
          <w:sz w:val="28"/>
          <w:szCs w:val="28"/>
        </w:rPr>
        <w:t>входно</w:t>
      </w:r>
      <w:r>
        <w:rPr>
          <w:rFonts w:eastAsia="ヒラギノ角ゴ Pro W3"/>
          <w:color w:val="000000"/>
          <w:sz w:val="28"/>
          <w:szCs w:val="28"/>
        </w:rPr>
        <w:t>го</w:t>
      </w:r>
      <w:r w:rsidR="00211C38" w:rsidRPr="00FF406A">
        <w:rPr>
          <w:rFonts w:eastAsia="ヒラギノ角ゴ Pro W3"/>
          <w:color w:val="000000"/>
          <w:sz w:val="28"/>
          <w:szCs w:val="28"/>
        </w:rPr>
        <w:t xml:space="preserve"> контрол</w:t>
      </w:r>
      <w:r>
        <w:rPr>
          <w:rFonts w:eastAsia="ヒラギノ角ゴ Pro W3"/>
          <w:color w:val="000000"/>
          <w:sz w:val="28"/>
          <w:szCs w:val="28"/>
        </w:rPr>
        <w:t xml:space="preserve">я </w:t>
      </w:r>
      <w:r w:rsidR="00211C38" w:rsidRPr="00FF406A">
        <w:rPr>
          <w:rFonts w:eastAsia="ヒラギノ角ゴ Pro W3"/>
          <w:color w:val="000000"/>
          <w:sz w:val="28"/>
          <w:szCs w:val="28"/>
        </w:rPr>
        <w:t>качества</w:t>
      </w:r>
      <w:r w:rsidR="002E5BB7" w:rsidRPr="00FF406A">
        <w:rPr>
          <w:rFonts w:eastAsia="ヒラギノ角ゴ Pro W3"/>
          <w:color w:val="000000"/>
          <w:sz w:val="28"/>
          <w:szCs w:val="28"/>
        </w:rPr>
        <w:t xml:space="preserve"> ПГР</w:t>
      </w:r>
      <w:r w:rsidR="00434DE6">
        <w:rPr>
          <w:rFonts w:eastAsia="ヒラギノ角ゴ Pro W3"/>
          <w:color w:val="000000"/>
          <w:sz w:val="28"/>
          <w:szCs w:val="28"/>
        </w:rPr>
        <w:t>, учета ПГР и распределения ПГР Учреждением-заказчиком;</w:t>
      </w:r>
    </w:p>
    <w:p w14:paraId="6600B1B4" w14:textId="2DA9F68B" w:rsidR="00C574EA" w:rsidRPr="00FF406A" w:rsidRDefault="00DE23D2" w:rsidP="00F214D8">
      <w:pPr>
        <w:pStyle w:val="a3"/>
        <w:widowControl w:val="0"/>
        <w:numPr>
          <w:ilvl w:val="0"/>
          <w:numId w:val="13"/>
        </w:numPr>
        <w:tabs>
          <w:tab w:val="left" w:pos="1134"/>
        </w:tabs>
        <w:ind w:left="0" w:firstLine="709"/>
        <w:jc w:val="both"/>
        <w:rPr>
          <w:rFonts w:eastAsia="ヒラギノ角ゴ Pro W3"/>
          <w:color w:val="000000"/>
          <w:sz w:val="28"/>
          <w:szCs w:val="28"/>
        </w:rPr>
      </w:pPr>
      <w:r>
        <w:rPr>
          <w:rFonts w:eastAsia="ヒラギノ角ゴ Pro W3"/>
          <w:color w:val="000000"/>
          <w:sz w:val="28"/>
          <w:szCs w:val="28"/>
        </w:rPr>
        <w:t xml:space="preserve">проверка </w:t>
      </w:r>
      <w:r w:rsidR="00C574EA" w:rsidRPr="00FF406A">
        <w:rPr>
          <w:rFonts w:eastAsia="ヒラギノ角ゴ Pro W3"/>
          <w:color w:val="000000"/>
          <w:sz w:val="28"/>
          <w:szCs w:val="28"/>
        </w:rPr>
        <w:t>обеспечени</w:t>
      </w:r>
      <w:r w:rsidR="00D7592E">
        <w:rPr>
          <w:rFonts w:eastAsia="ヒラギノ角ゴ Pro W3"/>
          <w:color w:val="000000"/>
          <w:sz w:val="28"/>
          <w:szCs w:val="28"/>
        </w:rPr>
        <w:t>я</w:t>
      </w:r>
      <w:r w:rsidR="00631EC2">
        <w:rPr>
          <w:rFonts w:eastAsia="ヒラギノ角ゴ Pro W3"/>
          <w:color w:val="000000"/>
          <w:sz w:val="28"/>
          <w:szCs w:val="28"/>
        </w:rPr>
        <w:t xml:space="preserve"> </w:t>
      </w:r>
      <w:r w:rsidR="00C2249F">
        <w:rPr>
          <w:rFonts w:eastAsia="ヒラギノ角ゴ Pro W3"/>
          <w:color w:val="000000"/>
          <w:sz w:val="28"/>
          <w:szCs w:val="28"/>
        </w:rPr>
        <w:t>временного</w:t>
      </w:r>
      <w:r w:rsidR="00C574EA" w:rsidRPr="00FF406A">
        <w:rPr>
          <w:rFonts w:eastAsia="ヒラギノ角ゴ Pro W3"/>
          <w:color w:val="000000"/>
          <w:sz w:val="28"/>
          <w:szCs w:val="28"/>
        </w:rPr>
        <w:t xml:space="preserve"> хранения</w:t>
      </w:r>
      <w:r w:rsidR="00E3587B">
        <w:rPr>
          <w:rFonts w:eastAsia="ヒラギノ角ゴ Pro W3"/>
          <w:color w:val="000000"/>
          <w:sz w:val="28"/>
          <w:szCs w:val="28"/>
        </w:rPr>
        <w:t xml:space="preserve"> и</w:t>
      </w:r>
      <w:r w:rsidR="00C574EA" w:rsidRPr="00FF406A">
        <w:rPr>
          <w:rFonts w:eastAsia="ヒラギノ角ゴ Pro W3"/>
          <w:color w:val="000000"/>
          <w:sz w:val="28"/>
          <w:szCs w:val="28"/>
        </w:rPr>
        <w:t xml:space="preserve"> применени</w:t>
      </w:r>
      <w:r w:rsidR="00D7592E">
        <w:rPr>
          <w:rFonts w:eastAsia="ヒラギノ角ゴ Pro W3"/>
          <w:color w:val="000000"/>
          <w:sz w:val="28"/>
          <w:szCs w:val="28"/>
        </w:rPr>
        <w:t>я</w:t>
      </w:r>
      <w:r w:rsidR="00E3587B">
        <w:rPr>
          <w:rFonts w:eastAsia="ヒラギノ角ゴ Pro W3"/>
          <w:color w:val="000000"/>
          <w:sz w:val="28"/>
          <w:szCs w:val="28"/>
        </w:rPr>
        <w:t xml:space="preserve"> ПГР</w:t>
      </w:r>
      <w:r w:rsidR="00434DE6">
        <w:rPr>
          <w:rFonts w:eastAsia="ヒラギノ角ゴ Pro W3"/>
          <w:color w:val="000000"/>
          <w:sz w:val="28"/>
          <w:szCs w:val="28"/>
        </w:rPr>
        <w:t xml:space="preserve"> Учреждениями-получателями</w:t>
      </w:r>
      <w:r w:rsidR="00E3587B">
        <w:rPr>
          <w:rFonts w:eastAsia="ヒラギノ角ゴ Pro W3"/>
          <w:color w:val="000000"/>
          <w:sz w:val="28"/>
          <w:szCs w:val="28"/>
        </w:rPr>
        <w:t>;</w:t>
      </w:r>
    </w:p>
    <w:p w14:paraId="0F772DE0" w14:textId="57244ECB" w:rsidR="00C574EA" w:rsidRPr="00312D65" w:rsidRDefault="003E0607" w:rsidP="00F214D8">
      <w:pPr>
        <w:pStyle w:val="a3"/>
        <w:widowControl w:val="0"/>
        <w:numPr>
          <w:ilvl w:val="0"/>
          <w:numId w:val="13"/>
        </w:numPr>
        <w:tabs>
          <w:tab w:val="left" w:pos="1134"/>
        </w:tabs>
        <w:ind w:left="0" w:firstLine="709"/>
        <w:jc w:val="both"/>
        <w:rPr>
          <w:rFonts w:eastAsia="ヒラギノ角ゴ Pro W3"/>
        </w:rPr>
      </w:pPr>
      <w:r w:rsidRPr="00312D65">
        <w:rPr>
          <w:rFonts w:eastAsia="ヒラギノ角ゴ Pro W3"/>
          <w:color w:val="000000"/>
          <w:sz w:val="28"/>
          <w:szCs w:val="28"/>
        </w:rPr>
        <w:lastRenderedPageBreak/>
        <w:t xml:space="preserve">анализ </w:t>
      </w:r>
      <w:r w:rsidR="00312D65" w:rsidRPr="00312D65">
        <w:rPr>
          <w:rFonts w:eastAsia="ヒラギノ角ゴ Pro W3"/>
          <w:color w:val="000000"/>
          <w:sz w:val="28"/>
          <w:szCs w:val="28"/>
        </w:rPr>
        <w:t xml:space="preserve">порядка </w:t>
      </w:r>
      <w:r w:rsidR="00C83E5F">
        <w:rPr>
          <w:rFonts w:eastAsia="ヒラギノ角ゴ Pro W3"/>
          <w:color w:val="000000"/>
          <w:sz w:val="28"/>
          <w:szCs w:val="28"/>
        </w:rPr>
        <w:t xml:space="preserve">ведения </w:t>
      </w:r>
      <w:r w:rsidRPr="00312D65">
        <w:rPr>
          <w:rFonts w:eastAsia="ヒラギノ角ゴ Pro W3"/>
          <w:color w:val="000000"/>
          <w:sz w:val="28"/>
          <w:szCs w:val="28"/>
        </w:rPr>
        <w:t xml:space="preserve">бухгалтерского </w:t>
      </w:r>
      <w:r w:rsidR="00FF406A" w:rsidRPr="00312D65">
        <w:rPr>
          <w:rFonts w:eastAsia="ヒラギノ角ゴ Pro W3"/>
          <w:color w:val="000000"/>
          <w:sz w:val="28"/>
          <w:szCs w:val="28"/>
        </w:rPr>
        <w:t>у</w:t>
      </w:r>
      <w:r w:rsidR="00C574EA" w:rsidRPr="00312D65">
        <w:rPr>
          <w:rFonts w:eastAsia="ヒラギノ角ゴ Pro W3"/>
          <w:color w:val="000000"/>
          <w:sz w:val="28"/>
          <w:szCs w:val="28"/>
        </w:rPr>
        <w:t>чет</w:t>
      </w:r>
      <w:r w:rsidR="00DE23D2" w:rsidRPr="00312D65">
        <w:rPr>
          <w:rFonts w:eastAsia="ヒラギノ角ゴ Pro W3"/>
          <w:color w:val="000000"/>
          <w:sz w:val="28"/>
          <w:szCs w:val="28"/>
        </w:rPr>
        <w:t>а</w:t>
      </w:r>
      <w:r w:rsidR="00C574EA" w:rsidRPr="00312D65">
        <w:rPr>
          <w:rFonts w:eastAsia="ヒラギノ角ゴ Pro W3"/>
          <w:color w:val="000000"/>
          <w:sz w:val="28"/>
          <w:szCs w:val="28"/>
        </w:rPr>
        <w:t xml:space="preserve"> </w:t>
      </w:r>
      <w:r w:rsidR="00312D65" w:rsidRPr="00312D65">
        <w:rPr>
          <w:rFonts w:eastAsia="ヒラギノ角ゴ Pro W3"/>
          <w:color w:val="000000"/>
          <w:sz w:val="28"/>
          <w:szCs w:val="28"/>
        </w:rPr>
        <w:t xml:space="preserve">ПГР </w:t>
      </w:r>
      <w:r w:rsidRPr="00312D65">
        <w:rPr>
          <w:rFonts w:eastAsia="ヒラギノ角ゴ Pro W3"/>
          <w:color w:val="000000"/>
          <w:sz w:val="28"/>
          <w:szCs w:val="28"/>
        </w:rPr>
        <w:t>как мат</w:t>
      </w:r>
      <w:r w:rsidR="00312D65" w:rsidRPr="00312D65">
        <w:rPr>
          <w:rFonts w:eastAsia="ヒラギノ角ゴ Pro W3"/>
          <w:color w:val="000000"/>
          <w:sz w:val="28"/>
          <w:szCs w:val="28"/>
        </w:rPr>
        <w:t>ериальных ценностей.</w:t>
      </w:r>
    </w:p>
    <w:p w14:paraId="4860E1F5" w14:textId="1C058F5C" w:rsidR="000E3CE5" w:rsidRPr="009A2E2F" w:rsidRDefault="00BC3420" w:rsidP="00CB2147">
      <w:pPr>
        <w:pStyle w:val="1"/>
        <w:keepNext w:val="0"/>
        <w:keepLines w:val="0"/>
        <w:widowControl w:val="0"/>
        <w:spacing w:before="0"/>
        <w:ind w:firstLine="709"/>
        <w:jc w:val="both"/>
        <w:rPr>
          <w:rFonts w:ascii="Times New Roman" w:eastAsia="ヒラギノ角ゴ Pro W3" w:hAnsi="Times New Roman" w:cs="Times New Roman"/>
          <w:b/>
          <w:color w:val="auto"/>
          <w:sz w:val="28"/>
          <w:szCs w:val="28"/>
        </w:rPr>
      </w:pPr>
      <w:bookmarkStart w:id="11" w:name="_Toc77168766"/>
      <w:r>
        <w:rPr>
          <w:rFonts w:ascii="Times New Roman" w:eastAsia="ヒラギノ角ゴ Pro W3" w:hAnsi="Times New Roman" w:cs="Times New Roman"/>
          <w:b/>
          <w:color w:val="auto"/>
          <w:sz w:val="28"/>
          <w:szCs w:val="28"/>
        </w:rPr>
        <w:t>3</w:t>
      </w:r>
      <w:r w:rsidR="00817F31" w:rsidRPr="009A2E2F">
        <w:rPr>
          <w:rFonts w:ascii="Times New Roman" w:eastAsia="ヒラギノ角ゴ Pro W3" w:hAnsi="Times New Roman" w:cs="Times New Roman"/>
          <w:b/>
          <w:color w:val="auto"/>
          <w:sz w:val="28"/>
          <w:szCs w:val="28"/>
        </w:rPr>
        <w:t>.1. </w:t>
      </w:r>
      <w:bookmarkStart w:id="12" w:name="_Hlk82590433"/>
      <w:r w:rsidR="00DE23D2">
        <w:rPr>
          <w:rFonts w:ascii="Times New Roman" w:eastAsia="ヒラギノ角ゴ Pro W3" w:hAnsi="Times New Roman" w:cs="Times New Roman"/>
          <w:b/>
          <w:color w:val="auto"/>
          <w:sz w:val="28"/>
          <w:szCs w:val="28"/>
        </w:rPr>
        <w:t>Оценка</w:t>
      </w:r>
      <w:r w:rsidR="00DE23D2" w:rsidRPr="009A2E2F">
        <w:rPr>
          <w:rFonts w:ascii="Times New Roman" w:eastAsia="ヒラギノ角ゴ Pro W3" w:hAnsi="Times New Roman" w:cs="Times New Roman"/>
          <w:b/>
          <w:color w:val="auto"/>
          <w:sz w:val="28"/>
          <w:szCs w:val="28"/>
        </w:rPr>
        <w:t xml:space="preserve"> </w:t>
      </w:r>
      <w:r w:rsidR="0036336A">
        <w:rPr>
          <w:rFonts w:ascii="Times New Roman" w:eastAsia="ヒラギノ角ゴ Pro W3" w:hAnsi="Times New Roman" w:cs="Times New Roman"/>
          <w:b/>
          <w:color w:val="auto"/>
          <w:sz w:val="28"/>
          <w:szCs w:val="28"/>
        </w:rPr>
        <w:t>обоснованности объемов</w:t>
      </w:r>
      <w:r w:rsidR="00F03C0A" w:rsidRPr="00F03C0A">
        <w:rPr>
          <w:rFonts w:ascii="Times New Roman" w:eastAsia="ヒラギノ角ゴ Pro W3" w:hAnsi="Times New Roman" w:cs="Times New Roman"/>
          <w:b/>
          <w:color w:val="auto"/>
          <w:sz w:val="28"/>
          <w:szCs w:val="28"/>
        </w:rPr>
        <w:t xml:space="preserve"> закупаемых ПГР по каждому виду (марке)</w:t>
      </w:r>
      <w:bookmarkEnd w:id="11"/>
      <w:bookmarkEnd w:id="12"/>
    </w:p>
    <w:p w14:paraId="7768FC5E" w14:textId="20C05469" w:rsidR="00836A68" w:rsidRDefault="00836A68" w:rsidP="00601982">
      <w:pPr>
        <w:widowControl w:val="0"/>
        <w:ind w:firstLine="708"/>
        <w:jc w:val="both"/>
        <w:rPr>
          <w:rFonts w:eastAsia="ヒラギノ角ゴ Pro W3"/>
          <w:color w:val="000000"/>
          <w:sz w:val="28"/>
          <w:szCs w:val="28"/>
        </w:rPr>
      </w:pPr>
      <w:r>
        <w:rPr>
          <w:rFonts w:eastAsia="ヒラギノ角ゴ Pro W3"/>
          <w:color w:val="000000"/>
          <w:sz w:val="28"/>
          <w:szCs w:val="28"/>
        </w:rPr>
        <w:t xml:space="preserve">Оценка обоснованности объемов закупаемых ПГР позволит оценить обоснованность объема бюджетных средств, предоставленных </w:t>
      </w:r>
      <w:r w:rsidR="00447908">
        <w:rPr>
          <w:rFonts w:eastAsia="ヒラギノ角ゴ Pro W3"/>
          <w:color w:val="000000"/>
          <w:sz w:val="28"/>
          <w:szCs w:val="28"/>
        </w:rPr>
        <w:br/>
      </w:r>
      <w:r>
        <w:rPr>
          <w:rFonts w:eastAsia="ヒラギノ角ゴ Pro W3"/>
          <w:color w:val="000000"/>
          <w:sz w:val="28"/>
          <w:szCs w:val="28"/>
        </w:rPr>
        <w:t xml:space="preserve">на </w:t>
      </w:r>
      <w:r w:rsidR="009750FA">
        <w:rPr>
          <w:rFonts w:eastAsia="ヒラギノ角ゴ Pro W3"/>
          <w:color w:val="000000"/>
          <w:sz w:val="28"/>
          <w:szCs w:val="28"/>
        </w:rPr>
        <w:t xml:space="preserve">приобретение </w:t>
      </w:r>
      <w:r>
        <w:rPr>
          <w:rFonts w:eastAsia="ヒラギノ角ゴ Pro W3"/>
          <w:color w:val="000000"/>
          <w:sz w:val="28"/>
          <w:szCs w:val="28"/>
        </w:rPr>
        <w:t>ПГР.</w:t>
      </w:r>
    </w:p>
    <w:p w14:paraId="1F5459D3" w14:textId="5F6D191B" w:rsidR="00601982" w:rsidRDefault="00BC3420" w:rsidP="00601982">
      <w:pPr>
        <w:widowControl w:val="0"/>
        <w:ind w:firstLine="708"/>
        <w:jc w:val="both"/>
        <w:rPr>
          <w:rFonts w:eastAsia="ヒラギノ角ゴ Pro W3"/>
          <w:color w:val="000000"/>
          <w:sz w:val="28"/>
          <w:szCs w:val="28"/>
        </w:rPr>
      </w:pPr>
      <w:r>
        <w:rPr>
          <w:rFonts w:eastAsia="ヒラギノ角ゴ Pro W3"/>
          <w:color w:val="000000"/>
          <w:sz w:val="28"/>
          <w:szCs w:val="28"/>
        </w:rPr>
        <w:t>3</w:t>
      </w:r>
      <w:r w:rsidR="00601982">
        <w:rPr>
          <w:rFonts w:eastAsia="ヒラギノ角ゴ Pro W3"/>
          <w:color w:val="000000"/>
          <w:sz w:val="28"/>
          <w:szCs w:val="28"/>
        </w:rPr>
        <w:t>.1.1. Проверяемая организация – Учреждение-заказчик.</w:t>
      </w:r>
    </w:p>
    <w:p w14:paraId="3EDF024E" w14:textId="5D1853EF" w:rsidR="00BE1C9B" w:rsidRDefault="00BC3420" w:rsidP="00F214D8">
      <w:pPr>
        <w:widowControl w:val="0"/>
        <w:tabs>
          <w:tab w:val="left" w:pos="1134"/>
        </w:tabs>
        <w:ind w:firstLine="708"/>
        <w:jc w:val="both"/>
        <w:rPr>
          <w:rFonts w:eastAsia="ヒラギノ角ゴ Pro W3"/>
          <w:color w:val="000000"/>
          <w:sz w:val="28"/>
          <w:szCs w:val="28"/>
        </w:rPr>
      </w:pPr>
      <w:r>
        <w:rPr>
          <w:rFonts w:eastAsia="ヒラギノ角ゴ Pro W3"/>
          <w:color w:val="000000"/>
          <w:sz w:val="28"/>
          <w:szCs w:val="28"/>
        </w:rPr>
        <w:t>3</w:t>
      </w:r>
      <w:r w:rsidR="00F03C0A">
        <w:rPr>
          <w:rFonts w:eastAsia="ヒラギノ角ゴ Pro W3"/>
          <w:color w:val="000000"/>
          <w:sz w:val="28"/>
          <w:szCs w:val="28"/>
        </w:rPr>
        <w:t>.1.</w:t>
      </w:r>
      <w:r w:rsidR="00601982">
        <w:rPr>
          <w:rFonts w:eastAsia="ヒラギノ角ゴ Pro W3"/>
          <w:color w:val="000000"/>
          <w:sz w:val="28"/>
          <w:szCs w:val="28"/>
        </w:rPr>
        <w:t>2</w:t>
      </w:r>
      <w:r w:rsidR="00F03C0A">
        <w:rPr>
          <w:rFonts w:eastAsia="ヒラギノ角ゴ Pro W3"/>
          <w:color w:val="000000"/>
          <w:sz w:val="28"/>
          <w:szCs w:val="28"/>
        </w:rPr>
        <w:t xml:space="preserve">. </w:t>
      </w:r>
      <w:r w:rsidR="00BE1C9B">
        <w:rPr>
          <w:rFonts w:eastAsia="ヒラギノ角ゴ Pro W3"/>
          <w:color w:val="000000"/>
          <w:sz w:val="28"/>
          <w:szCs w:val="28"/>
        </w:rPr>
        <w:t>Основные вопросы</w:t>
      </w:r>
      <w:r w:rsidR="005A7E51">
        <w:rPr>
          <w:rFonts w:eastAsia="ヒラギノ角ゴ Pro W3"/>
          <w:color w:val="000000"/>
          <w:sz w:val="28"/>
          <w:szCs w:val="28"/>
        </w:rPr>
        <w:t xml:space="preserve"> для проверки</w:t>
      </w:r>
      <w:r w:rsidR="00DE4342">
        <w:rPr>
          <w:rFonts w:eastAsia="ヒラギノ角ゴ Pro W3"/>
          <w:color w:val="000000"/>
          <w:sz w:val="28"/>
          <w:szCs w:val="28"/>
        </w:rPr>
        <w:t>:</w:t>
      </w:r>
    </w:p>
    <w:p w14:paraId="1B68A139" w14:textId="54F16048" w:rsidR="00BE1C9B" w:rsidRPr="00B53834" w:rsidRDefault="00BE1C9B" w:rsidP="00756334">
      <w:pPr>
        <w:pStyle w:val="a3"/>
        <w:widowControl w:val="0"/>
        <w:numPr>
          <w:ilvl w:val="0"/>
          <w:numId w:val="28"/>
        </w:numPr>
        <w:tabs>
          <w:tab w:val="left" w:pos="1134"/>
        </w:tabs>
        <w:ind w:left="0" w:firstLine="709"/>
        <w:jc w:val="both"/>
        <w:rPr>
          <w:rFonts w:eastAsia="Calibri"/>
          <w:sz w:val="28"/>
          <w:szCs w:val="28"/>
        </w:rPr>
      </w:pPr>
      <w:r w:rsidRPr="00B53834">
        <w:rPr>
          <w:rFonts w:eastAsia="Calibri"/>
          <w:sz w:val="28"/>
          <w:szCs w:val="28"/>
        </w:rPr>
        <w:t xml:space="preserve">оценка обоснованности представленного Учреждением-заказчиком </w:t>
      </w:r>
      <w:r w:rsidR="00D741F9" w:rsidRPr="00B53834">
        <w:rPr>
          <w:rFonts w:eastAsia="ヒラギノ角ゴ Pro W3"/>
          <w:color w:val="000000"/>
          <w:sz w:val="28"/>
          <w:szCs w:val="28"/>
        </w:rPr>
        <w:t>расчет</w:t>
      </w:r>
      <w:r w:rsidR="000A2169" w:rsidRPr="00B53834">
        <w:rPr>
          <w:rFonts w:eastAsia="ヒラギノ角ゴ Pro W3"/>
          <w:color w:val="000000"/>
          <w:sz w:val="28"/>
          <w:szCs w:val="28"/>
        </w:rPr>
        <w:t>а</w:t>
      </w:r>
      <w:r w:rsidR="00322DAA" w:rsidRPr="00B53834">
        <w:rPr>
          <w:rFonts w:eastAsia="ヒラギノ角ゴ Pro W3"/>
          <w:color w:val="000000"/>
          <w:sz w:val="28"/>
          <w:szCs w:val="28"/>
        </w:rPr>
        <w:t xml:space="preserve"> потребности в ПГР</w:t>
      </w:r>
      <w:r w:rsidR="00D741F9" w:rsidRPr="00B53834">
        <w:rPr>
          <w:rFonts w:eastAsia="ヒラギノ角ゴ Pro W3"/>
          <w:color w:val="000000"/>
          <w:sz w:val="28"/>
          <w:szCs w:val="28"/>
        </w:rPr>
        <w:t xml:space="preserve"> на соответствие установленному порядку</w:t>
      </w:r>
      <w:r w:rsidRPr="00B53834">
        <w:rPr>
          <w:rFonts w:eastAsia="ヒラギノ角ゴ Pro W3"/>
          <w:color w:val="000000"/>
          <w:sz w:val="28"/>
          <w:szCs w:val="28"/>
        </w:rPr>
        <w:t xml:space="preserve">. </w:t>
      </w:r>
      <w:r w:rsidRPr="00B53834">
        <w:rPr>
          <w:rFonts w:eastAsia="Calibri"/>
          <w:sz w:val="28"/>
          <w:szCs w:val="28"/>
        </w:rPr>
        <w:t xml:space="preserve">Расчет потребности ПГР должен производиться в соответствии с </w:t>
      </w:r>
      <w:r w:rsidR="00106AAD" w:rsidRPr="00B53834">
        <w:rPr>
          <w:rFonts w:eastAsia="Calibri"/>
          <w:sz w:val="28"/>
          <w:szCs w:val="28"/>
        </w:rPr>
        <w:t xml:space="preserve">показателями, указанными в Технологии </w:t>
      </w:r>
      <w:r w:rsidRPr="00B53834">
        <w:rPr>
          <w:rFonts w:eastAsia="Calibri"/>
          <w:sz w:val="28"/>
          <w:szCs w:val="28"/>
        </w:rPr>
        <w:t xml:space="preserve">зимней уборки, </w:t>
      </w:r>
      <w:r w:rsidR="00106AAD" w:rsidRPr="00B53834">
        <w:rPr>
          <w:rFonts w:eastAsia="Calibri"/>
          <w:sz w:val="28"/>
          <w:szCs w:val="28"/>
        </w:rPr>
        <w:t xml:space="preserve">Регламенте </w:t>
      </w:r>
      <w:r w:rsidRPr="00B53834">
        <w:rPr>
          <w:rFonts w:eastAsia="Calibri"/>
          <w:sz w:val="28"/>
          <w:szCs w:val="28"/>
        </w:rPr>
        <w:t xml:space="preserve">выполнения работ </w:t>
      </w:r>
      <w:r w:rsidR="00447908">
        <w:rPr>
          <w:rFonts w:eastAsia="Calibri"/>
          <w:sz w:val="28"/>
          <w:szCs w:val="28"/>
        </w:rPr>
        <w:br/>
      </w:r>
      <w:r w:rsidRPr="00B53834">
        <w:rPr>
          <w:rFonts w:eastAsia="Calibri"/>
          <w:sz w:val="28"/>
          <w:szCs w:val="28"/>
        </w:rPr>
        <w:t xml:space="preserve">по содержанию ОДХ и дворовых территорий и </w:t>
      </w:r>
      <w:r w:rsidR="00106AAD" w:rsidRPr="00B53834">
        <w:rPr>
          <w:rFonts w:eastAsia="Calibri"/>
          <w:sz w:val="28"/>
          <w:szCs w:val="28"/>
        </w:rPr>
        <w:t>Технологических картах</w:t>
      </w:r>
      <w:r w:rsidRPr="00B53834">
        <w:rPr>
          <w:rFonts w:eastAsia="Calibri"/>
          <w:sz w:val="28"/>
          <w:szCs w:val="28"/>
        </w:rPr>
        <w:t xml:space="preserve">, </w:t>
      </w:r>
      <w:r w:rsidR="00BC3420" w:rsidRPr="00B53834">
        <w:rPr>
          <w:rFonts w:eastAsia="Calibri"/>
          <w:sz w:val="28"/>
          <w:szCs w:val="28"/>
        </w:rPr>
        <w:t>утвержденных на дату расчета потребности в ПГР</w:t>
      </w:r>
      <w:r w:rsidR="00052AD6">
        <w:rPr>
          <w:rFonts w:eastAsia="Calibri"/>
          <w:sz w:val="28"/>
          <w:szCs w:val="28"/>
        </w:rPr>
        <w:t>,</w:t>
      </w:r>
      <w:r w:rsidR="00BC3420" w:rsidRPr="00B53834">
        <w:rPr>
          <w:rFonts w:eastAsia="Calibri"/>
          <w:sz w:val="28"/>
          <w:szCs w:val="28"/>
        </w:rPr>
        <w:t xml:space="preserve"> </w:t>
      </w:r>
      <w:r w:rsidR="00106AAD" w:rsidRPr="00B53834">
        <w:rPr>
          <w:rFonts w:eastAsia="Calibri"/>
          <w:sz w:val="28"/>
          <w:szCs w:val="28"/>
        </w:rPr>
        <w:t>титульных списках</w:t>
      </w:r>
      <w:r w:rsidRPr="00B53834">
        <w:rPr>
          <w:rFonts w:eastAsia="Calibri"/>
          <w:sz w:val="28"/>
          <w:szCs w:val="28"/>
        </w:rPr>
        <w:t xml:space="preserve"> ОДХ </w:t>
      </w:r>
      <w:r w:rsidR="00447908">
        <w:rPr>
          <w:rFonts w:eastAsia="Calibri"/>
          <w:sz w:val="28"/>
          <w:szCs w:val="28"/>
        </w:rPr>
        <w:br/>
      </w:r>
      <w:r w:rsidRPr="00B53834">
        <w:rPr>
          <w:rFonts w:eastAsia="Calibri"/>
          <w:sz w:val="28"/>
          <w:szCs w:val="28"/>
        </w:rPr>
        <w:t>и дворовых территорий, сформированных посредством АСУ ОДС</w:t>
      </w:r>
      <w:r w:rsidR="00BC3420">
        <w:rPr>
          <w:rStyle w:val="ac"/>
          <w:rFonts w:eastAsia="Calibri"/>
          <w:sz w:val="28"/>
          <w:szCs w:val="28"/>
        </w:rPr>
        <w:footnoteReference w:id="14"/>
      </w:r>
      <w:r w:rsidRPr="00B53834">
        <w:rPr>
          <w:rFonts w:eastAsia="Calibri"/>
          <w:sz w:val="28"/>
          <w:szCs w:val="28"/>
        </w:rPr>
        <w:t xml:space="preserve">, а также </w:t>
      </w:r>
      <w:r w:rsidR="00447908">
        <w:rPr>
          <w:rFonts w:eastAsia="Calibri"/>
          <w:sz w:val="28"/>
          <w:szCs w:val="28"/>
        </w:rPr>
        <w:br/>
      </w:r>
      <w:r w:rsidRPr="00B53834">
        <w:rPr>
          <w:rFonts w:eastAsia="Calibri"/>
          <w:sz w:val="28"/>
          <w:szCs w:val="28"/>
        </w:rPr>
        <w:t>с учетом остатков ПГР предыдущего зимнего периода.</w:t>
      </w:r>
    </w:p>
    <w:p w14:paraId="17FDD8DB" w14:textId="61A63D04" w:rsidR="00BE1C9B" w:rsidRDefault="00106AAD" w:rsidP="00756334">
      <w:pPr>
        <w:tabs>
          <w:tab w:val="left" w:pos="1134"/>
        </w:tabs>
        <w:ind w:firstLine="709"/>
        <w:jc w:val="both"/>
        <w:rPr>
          <w:rFonts w:eastAsia="Calibri"/>
          <w:sz w:val="28"/>
          <w:szCs w:val="28"/>
        </w:rPr>
      </w:pPr>
      <w:r>
        <w:rPr>
          <w:rFonts w:eastAsia="Calibri"/>
          <w:sz w:val="28"/>
          <w:szCs w:val="28"/>
        </w:rPr>
        <w:t>Расчетная потребность</w:t>
      </w:r>
      <w:r w:rsidR="00BE1C9B">
        <w:rPr>
          <w:rFonts w:eastAsia="Calibri"/>
          <w:sz w:val="28"/>
          <w:szCs w:val="28"/>
        </w:rPr>
        <w:t xml:space="preserve"> </w:t>
      </w:r>
      <w:r>
        <w:rPr>
          <w:rFonts w:eastAsia="Calibri"/>
          <w:sz w:val="28"/>
          <w:szCs w:val="28"/>
        </w:rPr>
        <w:t xml:space="preserve">в </w:t>
      </w:r>
      <w:r w:rsidR="00BE1C9B">
        <w:rPr>
          <w:rFonts w:eastAsia="Calibri"/>
          <w:sz w:val="28"/>
          <w:szCs w:val="28"/>
        </w:rPr>
        <w:t xml:space="preserve">ПГР формируется Учреждением-заказчиком и согласовывается с </w:t>
      </w:r>
      <w:r w:rsidR="00BE1C9B" w:rsidRPr="00C37963">
        <w:rPr>
          <w:rFonts w:eastAsia="Calibri"/>
          <w:sz w:val="28"/>
          <w:szCs w:val="28"/>
        </w:rPr>
        <w:t>ДЖКХ</w:t>
      </w:r>
      <w:r w:rsidR="00177AA9" w:rsidRPr="00C37963">
        <w:rPr>
          <w:rFonts w:eastAsia="Calibri"/>
          <w:sz w:val="28"/>
          <w:szCs w:val="28"/>
        </w:rPr>
        <w:t xml:space="preserve">, </w:t>
      </w:r>
      <w:r w:rsidR="00BE1C9B" w:rsidRPr="005A142E">
        <w:rPr>
          <w:rFonts w:eastAsia="Calibri"/>
          <w:sz w:val="28"/>
          <w:szCs w:val="28"/>
        </w:rPr>
        <w:t>заместителем Мэра Москвы в Правительстве Москвы по вопросам жилищно-коммунального хозяйства и благоустройства.</w:t>
      </w:r>
    </w:p>
    <w:p w14:paraId="5477ACC0" w14:textId="4B0780A0" w:rsidR="00B71AFD" w:rsidRPr="00580E13" w:rsidRDefault="00BE1C9B" w:rsidP="00756334">
      <w:pPr>
        <w:pStyle w:val="a3"/>
        <w:widowControl w:val="0"/>
        <w:numPr>
          <w:ilvl w:val="0"/>
          <w:numId w:val="28"/>
        </w:numPr>
        <w:tabs>
          <w:tab w:val="left" w:pos="1134"/>
        </w:tabs>
        <w:ind w:left="0" w:firstLine="709"/>
        <w:jc w:val="both"/>
        <w:rPr>
          <w:rFonts w:eastAsia="Calibri"/>
          <w:sz w:val="28"/>
          <w:szCs w:val="28"/>
        </w:rPr>
      </w:pPr>
      <w:r w:rsidRPr="004E0393">
        <w:rPr>
          <w:rFonts w:eastAsia="ヒラギノ角ゴ Pro W3"/>
          <w:color w:val="000000"/>
          <w:sz w:val="28"/>
          <w:szCs w:val="28"/>
        </w:rPr>
        <w:t xml:space="preserve">оценка </w:t>
      </w:r>
      <w:r w:rsidR="00CB094E" w:rsidRPr="00580E13">
        <w:rPr>
          <w:rFonts w:eastAsia="ヒラギノ角ゴ Pro W3"/>
          <w:color w:val="000000"/>
          <w:sz w:val="28"/>
          <w:szCs w:val="28"/>
        </w:rPr>
        <w:t>с</w:t>
      </w:r>
      <w:r w:rsidR="0062484C" w:rsidRPr="00580E13">
        <w:rPr>
          <w:rFonts w:eastAsia="ヒラギノ角ゴ Pro W3"/>
          <w:color w:val="000000"/>
          <w:sz w:val="28"/>
          <w:szCs w:val="28"/>
        </w:rPr>
        <w:t>оответстви</w:t>
      </w:r>
      <w:r w:rsidRPr="004E0393">
        <w:rPr>
          <w:rFonts w:eastAsia="ヒラギノ角ゴ Pro W3"/>
          <w:color w:val="000000"/>
          <w:sz w:val="28"/>
          <w:szCs w:val="28"/>
        </w:rPr>
        <w:t>я</w:t>
      </w:r>
      <w:r w:rsidR="0062484C" w:rsidRPr="00580E13">
        <w:rPr>
          <w:rFonts w:eastAsia="ヒラギノ角ゴ Pro W3"/>
          <w:color w:val="000000"/>
          <w:sz w:val="28"/>
          <w:szCs w:val="28"/>
        </w:rPr>
        <w:t xml:space="preserve"> </w:t>
      </w:r>
      <w:r w:rsidR="00B71AFD" w:rsidRPr="00580E13">
        <w:rPr>
          <w:rFonts w:eastAsia="ヒラギノ角ゴ Pro W3"/>
          <w:color w:val="000000"/>
          <w:sz w:val="28"/>
          <w:szCs w:val="28"/>
        </w:rPr>
        <w:t>показател</w:t>
      </w:r>
      <w:r w:rsidR="0062484C" w:rsidRPr="00580E13">
        <w:rPr>
          <w:rFonts w:eastAsia="ヒラギノ角ゴ Pro W3"/>
          <w:color w:val="000000"/>
          <w:sz w:val="28"/>
          <w:szCs w:val="28"/>
        </w:rPr>
        <w:t>ей</w:t>
      </w:r>
      <w:r w:rsidR="0066712A" w:rsidRPr="00580E13">
        <w:rPr>
          <w:rFonts w:eastAsia="ヒラギノ角ゴ Pro W3"/>
          <w:color w:val="000000"/>
          <w:sz w:val="28"/>
          <w:szCs w:val="28"/>
        </w:rPr>
        <w:t>, применяемых</w:t>
      </w:r>
      <w:r w:rsidR="00B71AFD" w:rsidRPr="00580E13">
        <w:rPr>
          <w:rFonts w:eastAsia="ヒラギノ角ゴ Pro W3"/>
          <w:color w:val="000000"/>
          <w:sz w:val="28"/>
          <w:szCs w:val="28"/>
        </w:rPr>
        <w:t xml:space="preserve"> в расчете </w:t>
      </w:r>
      <w:r w:rsidR="00447908">
        <w:rPr>
          <w:rFonts w:eastAsia="ヒラギノ角ゴ Pro W3"/>
          <w:color w:val="000000"/>
          <w:sz w:val="28"/>
          <w:szCs w:val="28"/>
        </w:rPr>
        <w:br/>
      </w:r>
      <w:r w:rsidR="0062484C" w:rsidRPr="00580E13">
        <w:rPr>
          <w:rFonts w:eastAsia="ヒラギノ角ゴ Pro W3"/>
          <w:color w:val="000000"/>
          <w:sz w:val="28"/>
          <w:szCs w:val="28"/>
        </w:rPr>
        <w:t>для</w:t>
      </w:r>
      <w:r w:rsidR="00B71AFD" w:rsidRPr="00580E13">
        <w:rPr>
          <w:rFonts w:eastAsia="ヒラギノ角ゴ Pro W3"/>
          <w:color w:val="000000"/>
          <w:sz w:val="28"/>
          <w:szCs w:val="28"/>
        </w:rPr>
        <w:t xml:space="preserve"> определени</w:t>
      </w:r>
      <w:r w:rsidR="0062484C" w:rsidRPr="00580E13">
        <w:rPr>
          <w:rFonts w:eastAsia="ヒラギノ角ゴ Pro W3"/>
          <w:color w:val="000000"/>
          <w:sz w:val="28"/>
          <w:szCs w:val="28"/>
        </w:rPr>
        <w:t xml:space="preserve">я </w:t>
      </w:r>
      <w:r w:rsidR="00B71AFD" w:rsidRPr="00580E13">
        <w:rPr>
          <w:rFonts w:eastAsia="ヒラギノ角ゴ Pro W3"/>
          <w:color w:val="000000"/>
          <w:sz w:val="28"/>
          <w:szCs w:val="28"/>
        </w:rPr>
        <w:t>потребности ПГР</w:t>
      </w:r>
      <w:r w:rsidR="0062484C" w:rsidRPr="00580E13">
        <w:rPr>
          <w:rFonts w:eastAsia="ヒラギノ角ゴ Pro W3"/>
          <w:color w:val="000000"/>
          <w:sz w:val="28"/>
          <w:szCs w:val="28"/>
        </w:rPr>
        <w:t xml:space="preserve"> на </w:t>
      </w:r>
      <w:r w:rsidR="00F36C81" w:rsidRPr="00580E13">
        <w:rPr>
          <w:rFonts w:eastAsia="ヒラギノ角ゴ Pro W3"/>
          <w:color w:val="000000"/>
          <w:sz w:val="28"/>
          <w:szCs w:val="28"/>
        </w:rPr>
        <w:t>проверяемый период</w:t>
      </w:r>
      <w:r w:rsidR="0062484C" w:rsidRPr="00580E13">
        <w:rPr>
          <w:rFonts w:eastAsia="ヒラギノ角ゴ Pro W3"/>
          <w:color w:val="000000"/>
          <w:sz w:val="28"/>
          <w:szCs w:val="28"/>
        </w:rPr>
        <w:t xml:space="preserve">, </w:t>
      </w:r>
      <w:r w:rsidR="00CD686D">
        <w:rPr>
          <w:rFonts w:eastAsia="ヒラギノ角ゴ Pro W3"/>
          <w:color w:val="000000"/>
          <w:sz w:val="28"/>
          <w:szCs w:val="28"/>
        </w:rPr>
        <w:t xml:space="preserve">следующим </w:t>
      </w:r>
      <w:r w:rsidR="0062484C" w:rsidRPr="00580E13">
        <w:rPr>
          <w:rFonts w:eastAsia="ヒラギノ角ゴ Pro W3"/>
          <w:color w:val="000000"/>
          <w:sz w:val="28"/>
          <w:szCs w:val="28"/>
        </w:rPr>
        <w:t>показателям</w:t>
      </w:r>
      <w:r w:rsidR="00B71AFD" w:rsidRPr="00580E13">
        <w:rPr>
          <w:rFonts w:eastAsia="ヒラギノ角ゴ Pro W3"/>
          <w:color w:val="000000"/>
          <w:sz w:val="28"/>
          <w:szCs w:val="28"/>
        </w:rPr>
        <w:t>:</w:t>
      </w:r>
    </w:p>
    <w:p w14:paraId="2B90C2E7" w14:textId="13FF82AA" w:rsidR="00CD686D" w:rsidRPr="00627638" w:rsidRDefault="00B71AFD" w:rsidP="00E10A86">
      <w:pPr>
        <w:tabs>
          <w:tab w:val="left" w:pos="0"/>
          <w:tab w:val="left" w:pos="1134"/>
        </w:tabs>
        <w:suppressAutoHyphens/>
        <w:ind w:firstLine="709"/>
        <w:jc w:val="both"/>
        <w:rPr>
          <w:sz w:val="22"/>
          <w:szCs w:val="22"/>
        </w:rPr>
      </w:pPr>
      <w:r w:rsidRPr="000E3CE5">
        <w:rPr>
          <w:rFonts w:eastAsia="ヒラギノ角ゴ Pro W3"/>
          <w:color w:val="000000"/>
          <w:sz w:val="28"/>
          <w:szCs w:val="28"/>
        </w:rPr>
        <w:t>–</w:t>
      </w:r>
      <w:r w:rsidR="00E10A86">
        <w:rPr>
          <w:rFonts w:eastAsia="ヒラギノ角ゴ Pro W3"/>
          <w:color w:val="000000"/>
          <w:sz w:val="28"/>
          <w:szCs w:val="28"/>
        </w:rPr>
        <w:tab/>
      </w:r>
      <w:r w:rsidR="0062484C">
        <w:rPr>
          <w:rFonts w:eastAsia="Calibri"/>
          <w:sz w:val="28"/>
          <w:szCs w:val="28"/>
        </w:rPr>
        <w:t>п</w:t>
      </w:r>
      <w:r w:rsidR="0062484C" w:rsidRPr="0062484C">
        <w:rPr>
          <w:rFonts w:eastAsia="Calibri"/>
          <w:sz w:val="28"/>
          <w:szCs w:val="28"/>
        </w:rPr>
        <w:t>лощад</w:t>
      </w:r>
      <w:r w:rsidR="00CD686D">
        <w:rPr>
          <w:rFonts w:eastAsia="Calibri"/>
          <w:sz w:val="28"/>
          <w:szCs w:val="28"/>
        </w:rPr>
        <w:t>ь</w:t>
      </w:r>
      <w:r w:rsidR="0062484C">
        <w:rPr>
          <w:rFonts w:eastAsia="Calibri"/>
          <w:sz w:val="28"/>
          <w:szCs w:val="28"/>
        </w:rPr>
        <w:t xml:space="preserve"> </w:t>
      </w:r>
      <w:r w:rsidR="0062484C" w:rsidRPr="0062484C">
        <w:rPr>
          <w:rFonts w:eastAsia="Calibri"/>
          <w:sz w:val="28"/>
          <w:szCs w:val="28"/>
        </w:rPr>
        <w:t xml:space="preserve">ОДХ и </w:t>
      </w:r>
      <w:r w:rsidR="00BE1C9B">
        <w:rPr>
          <w:rFonts w:eastAsia="Calibri"/>
          <w:sz w:val="28"/>
          <w:szCs w:val="28"/>
        </w:rPr>
        <w:t>дворовых территорий</w:t>
      </w:r>
      <w:r w:rsidR="0062484C">
        <w:rPr>
          <w:rFonts w:eastAsia="Calibri"/>
          <w:sz w:val="28"/>
          <w:szCs w:val="28"/>
        </w:rPr>
        <w:t>, подлежащих</w:t>
      </w:r>
      <w:r w:rsidR="0066712A">
        <w:rPr>
          <w:rFonts w:eastAsia="Calibri"/>
          <w:sz w:val="28"/>
          <w:szCs w:val="28"/>
        </w:rPr>
        <w:t xml:space="preserve"> противогололедной обработке</w:t>
      </w:r>
      <w:r w:rsidR="0062484C">
        <w:rPr>
          <w:rFonts w:eastAsia="Calibri"/>
          <w:sz w:val="28"/>
          <w:szCs w:val="28"/>
        </w:rPr>
        <w:t xml:space="preserve">, в том числе </w:t>
      </w:r>
      <w:r w:rsidR="0062484C" w:rsidRPr="0062484C">
        <w:rPr>
          <w:rFonts w:eastAsia="Calibri"/>
          <w:sz w:val="28"/>
          <w:szCs w:val="28"/>
        </w:rPr>
        <w:t>первоочередной</w:t>
      </w:r>
      <w:r w:rsidR="0062484C">
        <w:rPr>
          <w:rFonts w:eastAsia="Calibri"/>
          <w:sz w:val="28"/>
          <w:szCs w:val="28"/>
        </w:rPr>
        <w:t xml:space="preserve">, согласно </w:t>
      </w:r>
      <w:r w:rsidRPr="00637A29">
        <w:rPr>
          <w:sz w:val="28"/>
          <w:szCs w:val="28"/>
        </w:rPr>
        <w:t>титульн</w:t>
      </w:r>
      <w:r w:rsidR="0062484C">
        <w:rPr>
          <w:sz w:val="28"/>
          <w:szCs w:val="28"/>
        </w:rPr>
        <w:t>ым</w:t>
      </w:r>
      <w:r w:rsidRPr="00637A29">
        <w:rPr>
          <w:sz w:val="28"/>
          <w:szCs w:val="28"/>
        </w:rPr>
        <w:t xml:space="preserve"> списк</w:t>
      </w:r>
      <w:r w:rsidR="0062484C">
        <w:rPr>
          <w:sz w:val="28"/>
          <w:szCs w:val="28"/>
        </w:rPr>
        <w:t>ам</w:t>
      </w:r>
      <w:r w:rsidRPr="00637A29">
        <w:rPr>
          <w:sz w:val="28"/>
          <w:szCs w:val="28"/>
        </w:rPr>
        <w:t xml:space="preserve"> </w:t>
      </w:r>
      <w:r>
        <w:rPr>
          <w:sz w:val="28"/>
          <w:szCs w:val="28"/>
        </w:rPr>
        <w:t>ОДХ</w:t>
      </w:r>
      <w:r w:rsidRPr="00637A29">
        <w:rPr>
          <w:sz w:val="28"/>
          <w:szCs w:val="28"/>
        </w:rPr>
        <w:t xml:space="preserve"> и </w:t>
      </w:r>
      <w:r w:rsidR="00CD686D">
        <w:rPr>
          <w:sz w:val="28"/>
          <w:szCs w:val="28"/>
        </w:rPr>
        <w:t>дворовых территорий</w:t>
      </w:r>
      <w:r>
        <w:rPr>
          <w:sz w:val="28"/>
          <w:szCs w:val="28"/>
        </w:rPr>
        <w:t xml:space="preserve"> на соответствующий период</w:t>
      </w:r>
      <w:r w:rsidR="00CD686D">
        <w:rPr>
          <w:sz w:val="28"/>
          <w:szCs w:val="28"/>
        </w:rPr>
        <w:t xml:space="preserve"> </w:t>
      </w:r>
      <w:r w:rsidR="00CD686D" w:rsidRPr="004E0393">
        <w:rPr>
          <w:sz w:val="28"/>
          <w:szCs w:val="28"/>
        </w:rPr>
        <w:t>(</w:t>
      </w:r>
      <w:r w:rsidR="00CD686D" w:rsidRPr="00580E13">
        <w:rPr>
          <w:sz w:val="28"/>
          <w:szCs w:val="28"/>
        </w:rPr>
        <w:t>представляется ДЖКХ по запросу);</w:t>
      </w:r>
    </w:p>
    <w:p w14:paraId="2A913634" w14:textId="44C829B8" w:rsidR="0062484C" w:rsidRDefault="00B71AFD" w:rsidP="00E10A86">
      <w:pPr>
        <w:pStyle w:val="ad"/>
        <w:shd w:val="clear" w:color="auto" w:fill="FFFFFF"/>
        <w:tabs>
          <w:tab w:val="left" w:pos="1134"/>
        </w:tabs>
        <w:spacing w:before="0" w:beforeAutospacing="0" w:after="0" w:afterAutospacing="0"/>
        <w:ind w:firstLine="709"/>
        <w:jc w:val="both"/>
        <w:rPr>
          <w:rFonts w:eastAsia="Calibri"/>
          <w:sz w:val="28"/>
          <w:szCs w:val="28"/>
        </w:rPr>
      </w:pPr>
      <w:r>
        <w:rPr>
          <w:rFonts w:eastAsia="Calibri"/>
          <w:sz w:val="28"/>
          <w:szCs w:val="28"/>
        </w:rPr>
        <w:t>–</w:t>
      </w:r>
      <w:r w:rsidR="00E10A86">
        <w:rPr>
          <w:rFonts w:eastAsia="Calibri"/>
          <w:sz w:val="28"/>
          <w:szCs w:val="28"/>
        </w:rPr>
        <w:tab/>
      </w:r>
      <w:r w:rsidR="0062484C">
        <w:rPr>
          <w:rFonts w:eastAsia="Calibri"/>
          <w:sz w:val="28"/>
          <w:szCs w:val="28"/>
        </w:rPr>
        <w:t>с</w:t>
      </w:r>
      <w:r w:rsidRPr="00B71AFD">
        <w:rPr>
          <w:rFonts w:eastAsia="Calibri"/>
          <w:sz w:val="28"/>
          <w:szCs w:val="28"/>
        </w:rPr>
        <w:t>редн</w:t>
      </w:r>
      <w:r w:rsidR="00CD686D">
        <w:rPr>
          <w:rFonts w:eastAsia="Calibri"/>
          <w:sz w:val="28"/>
          <w:szCs w:val="28"/>
        </w:rPr>
        <w:t>яя</w:t>
      </w:r>
      <w:r w:rsidRPr="00B71AFD">
        <w:rPr>
          <w:rFonts w:eastAsia="Calibri"/>
          <w:sz w:val="28"/>
          <w:szCs w:val="28"/>
        </w:rPr>
        <w:t xml:space="preserve"> плотность обработки</w:t>
      </w:r>
      <w:r w:rsidR="00CD686D">
        <w:rPr>
          <w:rFonts w:eastAsia="Calibri"/>
          <w:sz w:val="28"/>
          <w:szCs w:val="28"/>
        </w:rPr>
        <w:t xml:space="preserve"> ОДХ и дворовых территорий </w:t>
      </w:r>
      <w:r w:rsidR="00447908">
        <w:rPr>
          <w:rFonts w:eastAsia="Calibri"/>
          <w:sz w:val="28"/>
          <w:szCs w:val="28"/>
        </w:rPr>
        <w:br/>
      </w:r>
      <w:r w:rsidR="00CD686D">
        <w:rPr>
          <w:rFonts w:eastAsia="Calibri"/>
          <w:sz w:val="28"/>
          <w:szCs w:val="28"/>
        </w:rPr>
        <w:t>для каждого вида ПГР (</w:t>
      </w:r>
      <w:r w:rsidR="0066712A">
        <w:rPr>
          <w:rFonts w:eastAsia="Calibri"/>
          <w:sz w:val="28"/>
          <w:szCs w:val="28"/>
        </w:rPr>
        <w:t>установлено</w:t>
      </w:r>
      <w:r w:rsidR="0062484C">
        <w:rPr>
          <w:rFonts w:eastAsia="Calibri"/>
          <w:sz w:val="28"/>
          <w:szCs w:val="28"/>
        </w:rPr>
        <w:t xml:space="preserve"> </w:t>
      </w:r>
      <w:r w:rsidR="0066712A">
        <w:rPr>
          <w:rFonts w:eastAsia="Calibri"/>
          <w:sz w:val="28"/>
          <w:szCs w:val="28"/>
        </w:rPr>
        <w:t>Технологией</w:t>
      </w:r>
      <w:r w:rsidR="0062484C" w:rsidRPr="0062484C">
        <w:rPr>
          <w:rFonts w:eastAsia="Calibri"/>
          <w:sz w:val="28"/>
          <w:szCs w:val="28"/>
        </w:rPr>
        <w:t xml:space="preserve"> зимней уборки</w:t>
      </w:r>
      <w:r w:rsidR="00CD686D">
        <w:rPr>
          <w:rFonts w:eastAsia="Calibri"/>
          <w:sz w:val="28"/>
          <w:szCs w:val="28"/>
        </w:rPr>
        <w:t>)</w:t>
      </w:r>
      <w:r w:rsidR="0062484C">
        <w:rPr>
          <w:rFonts w:eastAsia="Calibri"/>
          <w:sz w:val="28"/>
          <w:szCs w:val="28"/>
        </w:rPr>
        <w:t>;</w:t>
      </w:r>
    </w:p>
    <w:p w14:paraId="1FD942CF" w14:textId="79DE4520" w:rsidR="0062484C" w:rsidRPr="003E1C81" w:rsidRDefault="0062484C" w:rsidP="00E10A86">
      <w:pPr>
        <w:tabs>
          <w:tab w:val="left" w:pos="1134"/>
        </w:tabs>
        <w:suppressAutoHyphens/>
        <w:ind w:firstLine="709"/>
        <w:jc w:val="both"/>
        <w:rPr>
          <w:rFonts w:eastAsia="Calibri"/>
          <w:sz w:val="28"/>
          <w:szCs w:val="28"/>
        </w:rPr>
      </w:pPr>
      <w:r>
        <w:rPr>
          <w:rFonts w:eastAsia="Calibri"/>
          <w:sz w:val="28"/>
          <w:szCs w:val="28"/>
        </w:rPr>
        <w:t>–</w:t>
      </w:r>
      <w:r w:rsidR="00E10A86" w:rsidRPr="00D31A6B">
        <w:rPr>
          <w:rFonts w:eastAsia="Calibri"/>
          <w:sz w:val="28"/>
          <w:szCs w:val="28"/>
        </w:rPr>
        <w:tab/>
      </w:r>
      <w:r>
        <w:rPr>
          <w:rFonts w:eastAsia="Calibri"/>
          <w:sz w:val="28"/>
          <w:szCs w:val="28"/>
        </w:rPr>
        <w:t>к</w:t>
      </w:r>
      <w:r w:rsidR="00B71AFD" w:rsidRPr="00B71AFD">
        <w:rPr>
          <w:rFonts w:eastAsia="Calibri"/>
          <w:sz w:val="28"/>
          <w:szCs w:val="28"/>
        </w:rPr>
        <w:t>оличеств</w:t>
      </w:r>
      <w:r w:rsidR="00CD686D">
        <w:rPr>
          <w:rFonts w:eastAsia="Calibri"/>
          <w:sz w:val="28"/>
          <w:szCs w:val="28"/>
        </w:rPr>
        <w:t>о</w:t>
      </w:r>
      <w:r w:rsidR="00B71AFD" w:rsidRPr="00B71AFD">
        <w:rPr>
          <w:rFonts w:eastAsia="Calibri"/>
          <w:sz w:val="28"/>
          <w:szCs w:val="28"/>
        </w:rPr>
        <w:t xml:space="preserve"> циклов обработки </w:t>
      </w:r>
      <w:r w:rsidR="00CD686D">
        <w:rPr>
          <w:rFonts w:eastAsia="Calibri"/>
          <w:sz w:val="28"/>
          <w:szCs w:val="28"/>
        </w:rPr>
        <w:t xml:space="preserve">по каждому виду (марке) ПГР </w:t>
      </w:r>
      <w:r w:rsidR="00447908">
        <w:rPr>
          <w:rFonts w:eastAsia="Calibri"/>
          <w:sz w:val="28"/>
          <w:szCs w:val="28"/>
        </w:rPr>
        <w:br/>
      </w:r>
      <w:r w:rsidR="00CD686D">
        <w:rPr>
          <w:rFonts w:eastAsia="Calibri"/>
          <w:sz w:val="28"/>
          <w:szCs w:val="28"/>
        </w:rPr>
        <w:t xml:space="preserve">на зимний сезон для </w:t>
      </w:r>
      <w:r w:rsidR="00CD686D" w:rsidRPr="0062484C">
        <w:rPr>
          <w:rFonts w:eastAsia="Calibri"/>
          <w:sz w:val="28"/>
          <w:szCs w:val="28"/>
        </w:rPr>
        <w:t>первоочередной обработки</w:t>
      </w:r>
      <w:r w:rsidR="009E1C5F">
        <w:rPr>
          <w:rFonts w:eastAsia="Calibri"/>
          <w:sz w:val="28"/>
          <w:szCs w:val="28"/>
        </w:rPr>
        <w:t xml:space="preserve"> </w:t>
      </w:r>
      <w:r w:rsidR="00CD686D">
        <w:rPr>
          <w:rFonts w:eastAsia="Calibri"/>
          <w:sz w:val="28"/>
          <w:szCs w:val="28"/>
        </w:rPr>
        <w:t xml:space="preserve">(установлено </w:t>
      </w:r>
      <w:r w:rsidR="00011A4C" w:rsidRPr="00011A4C">
        <w:rPr>
          <w:rFonts w:eastAsia="Calibri"/>
          <w:sz w:val="28"/>
          <w:szCs w:val="28"/>
        </w:rPr>
        <w:t>Регламентом выполнения работ по содержанию ОДХ и дворовых территорий</w:t>
      </w:r>
      <w:r w:rsidR="00CD686D">
        <w:rPr>
          <w:rFonts w:eastAsia="Calibri"/>
          <w:sz w:val="28"/>
          <w:szCs w:val="28"/>
        </w:rPr>
        <w:t>)</w:t>
      </w:r>
      <w:r>
        <w:rPr>
          <w:rFonts w:eastAsia="Calibri"/>
          <w:sz w:val="28"/>
          <w:szCs w:val="28"/>
        </w:rPr>
        <w:t>;</w:t>
      </w:r>
    </w:p>
    <w:p w14:paraId="6CE4B179" w14:textId="4DF54FA9" w:rsidR="00B71AFD" w:rsidRDefault="0062484C" w:rsidP="00E10A86">
      <w:pPr>
        <w:tabs>
          <w:tab w:val="left" w:pos="1134"/>
        </w:tabs>
        <w:suppressAutoHyphens/>
        <w:ind w:firstLine="709"/>
        <w:jc w:val="both"/>
        <w:rPr>
          <w:rFonts w:eastAsia="Calibri"/>
          <w:sz w:val="28"/>
          <w:szCs w:val="28"/>
        </w:rPr>
      </w:pPr>
      <w:r>
        <w:rPr>
          <w:rFonts w:eastAsia="Calibri"/>
          <w:sz w:val="28"/>
          <w:szCs w:val="28"/>
        </w:rPr>
        <w:t>–</w:t>
      </w:r>
      <w:r w:rsidR="00E10A86">
        <w:rPr>
          <w:rFonts w:eastAsia="Calibri"/>
          <w:sz w:val="28"/>
          <w:szCs w:val="28"/>
        </w:rPr>
        <w:tab/>
      </w:r>
      <w:r>
        <w:rPr>
          <w:rFonts w:eastAsia="Calibri"/>
          <w:sz w:val="28"/>
          <w:szCs w:val="28"/>
        </w:rPr>
        <w:t>объем остатков ПГР каждого вида (марки)</w:t>
      </w:r>
      <w:r w:rsidR="00CD686D">
        <w:rPr>
          <w:rFonts w:eastAsia="Calibri"/>
          <w:sz w:val="28"/>
          <w:szCs w:val="28"/>
        </w:rPr>
        <w:t xml:space="preserve"> (по запросу </w:t>
      </w:r>
      <w:r w:rsidR="00447908">
        <w:rPr>
          <w:rFonts w:eastAsia="Calibri"/>
          <w:sz w:val="28"/>
          <w:szCs w:val="28"/>
        </w:rPr>
        <w:br/>
      </w:r>
      <w:r w:rsidR="00CD686D">
        <w:rPr>
          <w:rFonts w:eastAsia="Calibri"/>
          <w:sz w:val="28"/>
          <w:szCs w:val="28"/>
        </w:rPr>
        <w:t>у Учреждения-заказчика)</w:t>
      </w:r>
      <w:r>
        <w:rPr>
          <w:rFonts w:eastAsia="Calibri"/>
          <w:sz w:val="28"/>
          <w:szCs w:val="28"/>
        </w:rPr>
        <w:t>.</w:t>
      </w:r>
    </w:p>
    <w:p w14:paraId="5A5F6707" w14:textId="77951C0D" w:rsidR="00F214D8" w:rsidRDefault="00F214D8" w:rsidP="00F214D8">
      <w:pPr>
        <w:tabs>
          <w:tab w:val="left" w:pos="993"/>
          <w:tab w:val="left" w:pos="1134"/>
        </w:tabs>
        <w:suppressAutoHyphens/>
        <w:ind w:firstLine="709"/>
        <w:jc w:val="both"/>
        <w:rPr>
          <w:rFonts w:eastAsia="Calibri"/>
          <w:sz w:val="28"/>
          <w:szCs w:val="28"/>
        </w:rPr>
      </w:pPr>
      <w:r>
        <w:rPr>
          <w:rFonts w:eastAsia="Calibri"/>
          <w:sz w:val="28"/>
          <w:szCs w:val="28"/>
        </w:rPr>
        <w:t>3.1.3. Основные документы для проведения анализа:</w:t>
      </w:r>
    </w:p>
    <w:p w14:paraId="67A5FC87" w14:textId="08375558" w:rsidR="00601982" w:rsidRPr="00F214D8" w:rsidRDefault="00601982" w:rsidP="00E10A86">
      <w:pPr>
        <w:tabs>
          <w:tab w:val="left" w:pos="1134"/>
        </w:tabs>
        <w:ind w:firstLine="709"/>
        <w:jc w:val="both"/>
        <w:rPr>
          <w:rFonts w:eastAsia="Calibri"/>
          <w:sz w:val="28"/>
          <w:szCs w:val="28"/>
        </w:rPr>
      </w:pPr>
      <w:r w:rsidRPr="00F214D8">
        <w:rPr>
          <w:rFonts w:eastAsia="Calibri"/>
          <w:sz w:val="28"/>
          <w:szCs w:val="28"/>
        </w:rPr>
        <w:t>–</w:t>
      </w:r>
      <w:r w:rsidR="00E10A86">
        <w:rPr>
          <w:rFonts w:eastAsia="Calibri"/>
          <w:sz w:val="28"/>
          <w:szCs w:val="28"/>
        </w:rPr>
        <w:tab/>
      </w:r>
      <w:r w:rsidRPr="00F214D8">
        <w:rPr>
          <w:rFonts w:eastAsia="Calibri"/>
          <w:sz w:val="28"/>
          <w:szCs w:val="28"/>
        </w:rPr>
        <w:t>Технология зимней уборки;</w:t>
      </w:r>
    </w:p>
    <w:p w14:paraId="65D5B868" w14:textId="4DD1C7AA" w:rsidR="00601982" w:rsidRPr="00F214D8" w:rsidRDefault="00601982" w:rsidP="00E10A86">
      <w:pPr>
        <w:tabs>
          <w:tab w:val="left" w:pos="1134"/>
        </w:tabs>
        <w:ind w:firstLine="709"/>
        <w:jc w:val="both"/>
        <w:rPr>
          <w:rFonts w:eastAsia="Calibri"/>
          <w:sz w:val="28"/>
          <w:szCs w:val="28"/>
        </w:rPr>
      </w:pPr>
      <w:r w:rsidRPr="00F214D8">
        <w:rPr>
          <w:rFonts w:eastAsia="Calibri"/>
          <w:sz w:val="28"/>
          <w:szCs w:val="28"/>
        </w:rPr>
        <w:t>–</w:t>
      </w:r>
      <w:r w:rsidR="00E10A86">
        <w:rPr>
          <w:rFonts w:eastAsia="Calibri"/>
          <w:sz w:val="28"/>
          <w:szCs w:val="28"/>
        </w:rPr>
        <w:tab/>
      </w:r>
      <w:r w:rsidRPr="00F214D8">
        <w:rPr>
          <w:rFonts w:eastAsia="Calibri"/>
          <w:sz w:val="28"/>
          <w:szCs w:val="28"/>
        </w:rPr>
        <w:t>Регламент выполнения работ по содержанию ОДХ и дворовых территорий;</w:t>
      </w:r>
    </w:p>
    <w:p w14:paraId="5310672A" w14:textId="56FDDBBD" w:rsidR="00601982" w:rsidRPr="00F214D8" w:rsidRDefault="00601982" w:rsidP="00E10A86">
      <w:pPr>
        <w:tabs>
          <w:tab w:val="left" w:pos="1134"/>
        </w:tabs>
        <w:ind w:firstLine="709"/>
        <w:jc w:val="both"/>
        <w:rPr>
          <w:rFonts w:eastAsia="Calibri"/>
          <w:sz w:val="28"/>
          <w:szCs w:val="28"/>
        </w:rPr>
      </w:pPr>
      <w:r w:rsidRPr="00F214D8">
        <w:rPr>
          <w:rFonts w:eastAsia="Calibri"/>
          <w:sz w:val="28"/>
          <w:szCs w:val="28"/>
        </w:rPr>
        <w:t>–</w:t>
      </w:r>
      <w:r w:rsidR="00E10A86">
        <w:rPr>
          <w:rFonts w:eastAsia="Calibri"/>
          <w:sz w:val="28"/>
          <w:szCs w:val="28"/>
        </w:rPr>
        <w:tab/>
      </w:r>
      <w:r w:rsidRPr="00F214D8">
        <w:rPr>
          <w:rFonts w:eastAsia="Calibri"/>
          <w:sz w:val="28"/>
          <w:szCs w:val="28"/>
        </w:rPr>
        <w:t xml:space="preserve">план </w:t>
      </w:r>
      <w:r w:rsidR="00E10A86" w:rsidRPr="00F214D8">
        <w:rPr>
          <w:rFonts w:eastAsia="Calibri"/>
          <w:sz w:val="28"/>
          <w:szCs w:val="28"/>
        </w:rPr>
        <w:t>за</w:t>
      </w:r>
      <w:r w:rsidR="00E10A86">
        <w:rPr>
          <w:rFonts w:eastAsia="Calibri"/>
          <w:sz w:val="28"/>
          <w:szCs w:val="28"/>
        </w:rPr>
        <w:t>купки</w:t>
      </w:r>
      <w:r w:rsidR="00E10A86" w:rsidRPr="00F214D8">
        <w:rPr>
          <w:rFonts w:eastAsia="Calibri"/>
          <w:sz w:val="28"/>
          <w:szCs w:val="28"/>
        </w:rPr>
        <w:t xml:space="preserve"> </w:t>
      </w:r>
      <w:r w:rsidRPr="00F214D8">
        <w:rPr>
          <w:rFonts w:eastAsia="Calibri"/>
          <w:sz w:val="28"/>
          <w:szCs w:val="28"/>
        </w:rPr>
        <w:t xml:space="preserve">ПГР на соответствующий период, согласованный </w:t>
      </w:r>
      <w:r w:rsidR="00447908">
        <w:rPr>
          <w:rFonts w:eastAsia="Calibri"/>
          <w:sz w:val="28"/>
          <w:szCs w:val="28"/>
        </w:rPr>
        <w:br/>
      </w:r>
      <w:r w:rsidRPr="00F214D8">
        <w:rPr>
          <w:rFonts w:eastAsia="Calibri"/>
          <w:sz w:val="28"/>
          <w:szCs w:val="28"/>
        </w:rPr>
        <w:t xml:space="preserve">с заместителем Мэра Москвы в Правительстве Москвы по вопросам жилищно-коммунального хозяйства и благоустройства; </w:t>
      </w:r>
    </w:p>
    <w:p w14:paraId="375299FD" w14:textId="48A21E05" w:rsidR="00601982" w:rsidRPr="00F214D8" w:rsidRDefault="00601982" w:rsidP="00E10A86">
      <w:pPr>
        <w:tabs>
          <w:tab w:val="left" w:pos="1134"/>
        </w:tabs>
        <w:ind w:firstLine="709"/>
        <w:jc w:val="both"/>
        <w:rPr>
          <w:rFonts w:eastAsia="Calibri"/>
          <w:sz w:val="28"/>
          <w:szCs w:val="28"/>
        </w:rPr>
      </w:pPr>
      <w:r w:rsidRPr="00F214D8">
        <w:rPr>
          <w:rFonts w:eastAsia="Calibri"/>
          <w:sz w:val="28"/>
          <w:szCs w:val="28"/>
        </w:rPr>
        <w:lastRenderedPageBreak/>
        <w:t>–</w:t>
      </w:r>
      <w:r w:rsidR="00E10A86">
        <w:rPr>
          <w:rFonts w:eastAsia="Calibri"/>
          <w:sz w:val="28"/>
          <w:szCs w:val="28"/>
        </w:rPr>
        <w:tab/>
      </w:r>
      <w:r w:rsidR="00BC3420" w:rsidRPr="00F214D8">
        <w:rPr>
          <w:rFonts w:eastAsia="Calibri"/>
          <w:sz w:val="28"/>
          <w:szCs w:val="28"/>
        </w:rPr>
        <w:t xml:space="preserve">утвержденные </w:t>
      </w:r>
      <w:r w:rsidR="005E4F15">
        <w:rPr>
          <w:rFonts w:eastAsia="Calibri"/>
          <w:sz w:val="28"/>
          <w:szCs w:val="28"/>
        </w:rPr>
        <w:t xml:space="preserve">ДЖКХ </w:t>
      </w:r>
      <w:r w:rsidR="00E10A86" w:rsidRPr="00F214D8">
        <w:rPr>
          <w:rFonts w:eastAsia="Calibri"/>
          <w:sz w:val="28"/>
          <w:szCs w:val="28"/>
        </w:rPr>
        <w:t xml:space="preserve">титульные списки ОДХ и дворовых территорий </w:t>
      </w:r>
      <w:r w:rsidR="00BC3420" w:rsidRPr="00F214D8">
        <w:rPr>
          <w:rFonts w:eastAsia="Calibri"/>
          <w:sz w:val="28"/>
          <w:szCs w:val="28"/>
        </w:rPr>
        <w:t>на дату расчета потребности в ПГР</w:t>
      </w:r>
      <w:r w:rsidRPr="00F214D8">
        <w:rPr>
          <w:rFonts w:eastAsia="Calibri"/>
          <w:sz w:val="28"/>
          <w:szCs w:val="28"/>
        </w:rPr>
        <w:t>, сформированные посредством АСУ ОДС;</w:t>
      </w:r>
    </w:p>
    <w:p w14:paraId="76EA4FAE" w14:textId="0DF4196E" w:rsidR="00601982" w:rsidRPr="00F214D8" w:rsidRDefault="00601982" w:rsidP="00E10A86">
      <w:pPr>
        <w:tabs>
          <w:tab w:val="left" w:pos="1134"/>
        </w:tabs>
        <w:ind w:firstLine="709"/>
        <w:jc w:val="both"/>
        <w:rPr>
          <w:rFonts w:eastAsia="Calibri"/>
          <w:sz w:val="28"/>
          <w:szCs w:val="28"/>
        </w:rPr>
      </w:pPr>
      <w:r w:rsidRPr="00F214D8">
        <w:rPr>
          <w:rFonts w:eastAsia="Calibri"/>
          <w:sz w:val="28"/>
          <w:szCs w:val="28"/>
        </w:rPr>
        <w:t>–</w:t>
      </w:r>
      <w:r w:rsidR="00E10A86">
        <w:rPr>
          <w:rFonts w:eastAsia="Calibri"/>
          <w:sz w:val="28"/>
          <w:szCs w:val="28"/>
        </w:rPr>
        <w:tab/>
      </w:r>
      <w:r w:rsidRPr="00F214D8">
        <w:rPr>
          <w:rFonts w:eastAsia="Calibri"/>
          <w:sz w:val="28"/>
          <w:szCs w:val="28"/>
        </w:rPr>
        <w:t>сведения об остатках ПГР, находящихся на хранении в Учреждении-заказчика и Учреждениях-получателях на конец зимнего периода.</w:t>
      </w:r>
    </w:p>
    <w:p w14:paraId="1C796A97" w14:textId="021995D8" w:rsidR="00D741F9" w:rsidRDefault="00BC3420" w:rsidP="00CB094E">
      <w:pPr>
        <w:tabs>
          <w:tab w:val="left" w:pos="993"/>
        </w:tabs>
        <w:suppressAutoHyphens/>
        <w:ind w:firstLine="709"/>
        <w:jc w:val="both"/>
        <w:rPr>
          <w:rFonts w:eastAsia="Calibri"/>
          <w:sz w:val="28"/>
          <w:szCs w:val="28"/>
        </w:rPr>
      </w:pPr>
      <w:r w:rsidRPr="00C14738">
        <w:rPr>
          <w:rFonts w:eastAsia="Calibri"/>
          <w:sz w:val="28"/>
          <w:szCs w:val="28"/>
        </w:rPr>
        <w:t>3</w:t>
      </w:r>
      <w:r w:rsidR="00CD686D" w:rsidRPr="00C14738">
        <w:rPr>
          <w:rFonts w:eastAsia="Calibri"/>
          <w:sz w:val="28"/>
          <w:szCs w:val="28"/>
        </w:rPr>
        <w:t>.1.</w:t>
      </w:r>
      <w:r w:rsidR="00601982" w:rsidRPr="00C14738">
        <w:rPr>
          <w:rFonts w:eastAsia="Calibri"/>
          <w:sz w:val="28"/>
          <w:szCs w:val="28"/>
        </w:rPr>
        <w:t>4</w:t>
      </w:r>
      <w:r w:rsidR="00CD686D" w:rsidRPr="00C14738">
        <w:rPr>
          <w:rFonts w:eastAsia="Calibri"/>
          <w:sz w:val="28"/>
          <w:szCs w:val="28"/>
        </w:rPr>
        <w:t>.</w:t>
      </w:r>
      <w:r w:rsidR="00CD686D" w:rsidRPr="00580E13">
        <w:rPr>
          <w:rFonts w:eastAsia="Calibri"/>
          <w:sz w:val="28"/>
          <w:szCs w:val="28"/>
        </w:rPr>
        <w:t xml:space="preserve"> </w:t>
      </w:r>
      <w:r w:rsidR="00D741F9" w:rsidRPr="004E0393">
        <w:rPr>
          <w:rFonts w:eastAsia="Calibri"/>
          <w:sz w:val="28"/>
          <w:szCs w:val="28"/>
        </w:rPr>
        <w:t>При</w:t>
      </w:r>
      <w:r w:rsidR="00D741F9">
        <w:rPr>
          <w:rFonts w:eastAsia="Calibri"/>
          <w:sz w:val="28"/>
          <w:szCs w:val="28"/>
        </w:rPr>
        <w:t xml:space="preserve"> выявлении отклонений</w:t>
      </w:r>
      <w:r w:rsidR="00C171D1">
        <w:rPr>
          <w:rFonts w:eastAsia="Calibri"/>
          <w:sz w:val="28"/>
          <w:szCs w:val="28"/>
        </w:rPr>
        <w:t xml:space="preserve"> применяемых показателей при расчете потребности ПГР</w:t>
      </w:r>
      <w:r w:rsidR="00D741F9">
        <w:rPr>
          <w:rFonts w:eastAsia="Calibri"/>
          <w:sz w:val="28"/>
          <w:szCs w:val="28"/>
        </w:rPr>
        <w:t xml:space="preserve">, </w:t>
      </w:r>
      <w:r w:rsidR="00E24535">
        <w:rPr>
          <w:rFonts w:eastAsia="Calibri"/>
          <w:sz w:val="28"/>
          <w:szCs w:val="28"/>
        </w:rPr>
        <w:t xml:space="preserve">необходимо </w:t>
      </w:r>
      <w:r w:rsidR="00C171D1">
        <w:rPr>
          <w:rFonts w:eastAsia="Calibri"/>
          <w:sz w:val="28"/>
          <w:szCs w:val="28"/>
        </w:rPr>
        <w:t xml:space="preserve">произвести расчет с применением показателей, установленных </w:t>
      </w:r>
      <w:r w:rsidR="005A0F92">
        <w:rPr>
          <w:rFonts w:eastAsia="Calibri"/>
          <w:sz w:val="28"/>
          <w:szCs w:val="28"/>
        </w:rPr>
        <w:t xml:space="preserve">вышеперечисленными </w:t>
      </w:r>
      <w:r w:rsidR="00C171D1">
        <w:rPr>
          <w:rFonts w:eastAsia="Calibri"/>
          <w:sz w:val="28"/>
          <w:szCs w:val="28"/>
        </w:rPr>
        <w:t>документами</w:t>
      </w:r>
      <w:r w:rsidR="005A0F92">
        <w:rPr>
          <w:rFonts w:eastAsia="Calibri"/>
          <w:sz w:val="28"/>
          <w:szCs w:val="28"/>
        </w:rPr>
        <w:t xml:space="preserve">, </w:t>
      </w:r>
      <w:r w:rsidR="00D741F9">
        <w:rPr>
          <w:rFonts w:eastAsia="Calibri"/>
          <w:sz w:val="28"/>
          <w:szCs w:val="28"/>
        </w:rPr>
        <w:t xml:space="preserve">и установить </w:t>
      </w:r>
      <w:r w:rsidR="005A0F92">
        <w:rPr>
          <w:rFonts w:eastAsia="Calibri"/>
          <w:sz w:val="28"/>
          <w:szCs w:val="28"/>
        </w:rPr>
        <w:t>абсолютную величину отклонений (</w:t>
      </w:r>
      <w:r w:rsidR="00823A56">
        <w:rPr>
          <w:rFonts w:eastAsia="Calibri"/>
          <w:sz w:val="28"/>
          <w:szCs w:val="28"/>
        </w:rPr>
        <w:t>завышение</w:t>
      </w:r>
      <w:r w:rsidR="00D741F9">
        <w:rPr>
          <w:rFonts w:eastAsia="Calibri"/>
          <w:sz w:val="28"/>
          <w:szCs w:val="28"/>
        </w:rPr>
        <w:t>/</w:t>
      </w:r>
      <w:r w:rsidR="00823A56">
        <w:rPr>
          <w:rFonts w:eastAsia="Calibri"/>
          <w:sz w:val="28"/>
          <w:szCs w:val="28"/>
        </w:rPr>
        <w:t>занижение</w:t>
      </w:r>
      <w:r w:rsidR="005A0F92">
        <w:rPr>
          <w:rFonts w:eastAsia="Calibri"/>
          <w:sz w:val="28"/>
          <w:szCs w:val="28"/>
        </w:rPr>
        <w:t>)</w:t>
      </w:r>
      <w:r w:rsidR="00823A56">
        <w:rPr>
          <w:rFonts w:eastAsia="Calibri"/>
          <w:sz w:val="28"/>
          <w:szCs w:val="28"/>
        </w:rPr>
        <w:t xml:space="preserve"> объема потребности ПГР</w:t>
      </w:r>
      <w:r w:rsidR="005A0F92">
        <w:rPr>
          <w:rFonts w:eastAsia="Calibri"/>
          <w:sz w:val="28"/>
          <w:szCs w:val="28"/>
        </w:rPr>
        <w:t xml:space="preserve"> на соответствующий период.</w:t>
      </w:r>
    </w:p>
    <w:p w14:paraId="5AC93D77" w14:textId="5EA20342" w:rsidR="00B23CB5" w:rsidRDefault="00B23CB5" w:rsidP="00CB094E">
      <w:pPr>
        <w:tabs>
          <w:tab w:val="left" w:pos="993"/>
        </w:tabs>
        <w:suppressAutoHyphens/>
        <w:ind w:firstLine="709"/>
        <w:jc w:val="both"/>
        <w:rPr>
          <w:rFonts w:eastAsia="Calibri"/>
          <w:sz w:val="28"/>
          <w:szCs w:val="28"/>
        </w:rPr>
      </w:pPr>
      <w:r>
        <w:rPr>
          <w:rFonts w:eastAsia="Calibri"/>
          <w:sz w:val="28"/>
          <w:szCs w:val="28"/>
        </w:rPr>
        <w:t>Расчет потребности</w:t>
      </w:r>
      <w:r w:rsidR="004845C4">
        <w:rPr>
          <w:rFonts w:eastAsia="Calibri"/>
          <w:sz w:val="28"/>
          <w:szCs w:val="28"/>
        </w:rPr>
        <w:t xml:space="preserve"> (Приложение 3)</w:t>
      </w:r>
      <w:r>
        <w:rPr>
          <w:rFonts w:eastAsia="Calibri"/>
          <w:sz w:val="28"/>
          <w:szCs w:val="28"/>
        </w:rPr>
        <w:t xml:space="preserve"> </w:t>
      </w:r>
      <w:r w:rsidR="00C171D1">
        <w:rPr>
          <w:rFonts w:eastAsia="Calibri"/>
          <w:sz w:val="28"/>
          <w:szCs w:val="28"/>
        </w:rPr>
        <w:t>производится с применением следующих формул</w:t>
      </w:r>
      <w:r>
        <w:rPr>
          <w:rFonts w:eastAsia="Calibri"/>
          <w:sz w:val="28"/>
          <w:szCs w:val="28"/>
        </w:rPr>
        <w:t>:</w:t>
      </w:r>
    </w:p>
    <w:p w14:paraId="3CD03089" w14:textId="77777777" w:rsidR="00C171D1" w:rsidRDefault="00C171D1" w:rsidP="00CB094E">
      <w:pPr>
        <w:tabs>
          <w:tab w:val="left" w:pos="993"/>
        </w:tabs>
        <w:suppressAutoHyphens/>
        <w:ind w:firstLine="709"/>
        <w:jc w:val="both"/>
        <w:rPr>
          <w:rFonts w:eastAsia="Calibri"/>
          <w:sz w:val="28"/>
          <w:szCs w:val="28"/>
        </w:rPr>
      </w:pPr>
    </w:p>
    <w:p w14:paraId="667AA085" w14:textId="22387FD2" w:rsidR="00C171D1" w:rsidRPr="00580E13" w:rsidRDefault="00B23CB5" w:rsidP="00C171D1">
      <w:pPr>
        <w:tabs>
          <w:tab w:val="left" w:pos="993"/>
        </w:tabs>
        <w:suppressAutoHyphens/>
        <w:ind w:firstLine="709"/>
        <w:jc w:val="center"/>
        <w:rPr>
          <w:rFonts w:eastAsia="Calibri"/>
          <w:b/>
          <w:sz w:val="28"/>
          <w:szCs w:val="28"/>
          <w:u w:val="single"/>
        </w:rPr>
      </w:pPr>
      <w:r w:rsidRPr="00580E13">
        <w:rPr>
          <w:rFonts w:eastAsia="Calibri"/>
          <w:b/>
          <w:sz w:val="28"/>
          <w:szCs w:val="28"/>
          <w:u w:val="single"/>
        </w:rPr>
        <w:t xml:space="preserve">РП = </w:t>
      </w:r>
      <w:r w:rsidR="009A2E2F" w:rsidRPr="00580E13">
        <w:rPr>
          <w:rFonts w:eastAsia="Calibri"/>
          <w:b/>
          <w:sz w:val="28"/>
          <w:szCs w:val="28"/>
          <w:u w:val="single"/>
        </w:rPr>
        <w:t>(</w:t>
      </w:r>
      <w:r w:rsidR="006C658D">
        <w:rPr>
          <w:rFonts w:eastAsia="Calibri"/>
          <w:b/>
          <w:sz w:val="28"/>
          <w:szCs w:val="28"/>
          <w:u w:val="single"/>
        </w:rPr>
        <w:t>О</w:t>
      </w:r>
      <w:r w:rsidRPr="00580E13">
        <w:rPr>
          <w:rFonts w:eastAsia="Calibri"/>
          <w:b/>
          <w:sz w:val="28"/>
          <w:szCs w:val="28"/>
          <w:u w:val="single"/>
        </w:rPr>
        <w:t>П</w:t>
      </w:r>
      <w:r w:rsidR="005A7C74" w:rsidRPr="00580E13">
        <w:rPr>
          <w:rFonts w:eastAsia="Calibri"/>
          <w:b/>
          <w:sz w:val="28"/>
          <w:szCs w:val="28"/>
          <w:u w:val="single"/>
        </w:rPr>
        <w:t xml:space="preserve"> </w:t>
      </w:r>
      <w:r w:rsidR="00C171D1" w:rsidRPr="00580E13">
        <w:rPr>
          <w:rFonts w:eastAsia="Calibri"/>
          <w:b/>
          <w:sz w:val="28"/>
          <w:szCs w:val="28"/>
          <w:u w:val="single"/>
        </w:rPr>
        <w:t>+</w:t>
      </w:r>
      <w:r w:rsidR="005A7C74" w:rsidRPr="00580E13">
        <w:rPr>
          <w:rFonts w:eastAsia="Calibri"/>
          <w:b/>
          <w:sz w:val="28"/>
          <w:szCs w:val="28"/>
          <w:u w:val="single"/>
        </w:rPr>
        <w:t xml:space="preserve"> </w:t>
      </w:r>
      <w:r w:rsidR="00C171D1" w:rsidRPr="00580E13">
        <w:rPr>
          <w:rFonts w:eastAsia="Calibri"/>
          <w:b/>
          <w:sz w:val="28"/>
          <w:szCs w:val="28"/>
          <w:u w:val="single"/>
        </w:rPr>
        <w:t>П</w:t>
      </w:r>
      <w:r w:rsidR="006C658D">
        <w:rPr>
          <w:rFonts w:eastAsia="Calibri"/>
          <w:b/>
          <w:sz w:val="28"/>
          <w:szCs w:val="28"/>
          <w:u w:val="single"/>
        </w:rPr>
        <w:t>О</w:t>
      </w:r>
      <w:r w:rsidR="009A2E2F" w:rsidRPr="00580E13">
        <w:rPr>
          <w:rFonts w:eastAsia="Calibri"/>
          <w:b/>
          <w:sz w:val="28"/>
          <w:szCs w:val="28"/>
          <w:u w:val="single"/>
        </w:rPr>
        <w:t>)</w:t>
      </w:r>
      <w:r w:rsidR="00C171D1" w:rsidRPr="00580E13">
        <w:rPr>
          <w:rFonts w:eastAsia="Calibri"/>
          <w:b/>
          <w:sz w:val="28"/>
          <w:szCs w:val="28"/>
          <w:u w:val="single"/>
        </w:rPr>
        <w:t xml:space="preserve"> – Ост.,</w:t>
      </w:r>
    </w:p>
    <w:p w14:paraId="3D33836B" w14:textId="21D794F8" w:rsidR="00B23CB5"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где:</w:t>
      </w:r>
    </w:p>
    <w:p w14:paraId="6A06100F" w14:textId="086EB00B" w:rsidR="00C171D1"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РП</w:t>
      </w:r>
      <w:r w:rsidR="00BD244C">
        <w:rPr>
          <w:rFonts w:eastAsia="Calibri"/>
          <w:i/>
          <w:sz w:val="28"/>
          <w:szCs w:val="28"/>
        </w:rPr>
        <w:t> </w:t>
      </w:r>
      <w:r w:rsidRPr="00C171D1">
        <w:rPr>
          <w:rFonts w:eastAsia="Calibri"/>
          <w:i/>
          <w:sz w:val="28"/>
          <w:szCs w:val="28"/>
        </w:rPr>
        <w:t>–</w:t>
      </w:r>
      <w:r w:rsidR="00BD244C">
        <w:rPr>
          <w:rFonts w:eastAsia="Calibri"/>
          <w:i/>
          <w:sz w:val="28"/>
          <w:szCs w:val="28"/>
        </w:rPr>
        <w:t> </w:t>
      </w:r>
      <w:r w:rsidRPr="00C171D1">
        <w:rPr>
          <w:rFonts w:eastAsia="Calibri"/>
          <w:i/>
          <w:sz w:val="28"/>
          <w:szCs w:val="28"/>
        </w:rPr>
        <w:t>расчетная потребность;</w:t>
      </w:r>
    </w:p>
    <w:p w14:paraId="16FCC473" w14:textId="6C8C5FC5" w:rsidR="00C171D1" w:rsidRPr="00C171D1" w:rsidRDefault="006C658D" w:rsidP="00CB094E">
      <w:pPr>
        <w:tabs>
          <w:tab w:val="left" w:pos="993"/>
        </w:tabs>
        <w:suppressAutoHyphens/>
        <w:ind w:firstLine="709"/>
        <w:jc w:val="both"/>
        <w:rPr>
          <w:rFonts w:eastAsia="Calibri"/>
          <w:i/>
          <w:sz w:val="28"/>
          <w:szCs w:val="28"/>
        </w:rPr>
      </w:pPr>
      <w:r>
        <w:rPr>
          <w:rFonts w:eastAsia="Calibri"/>
          <w:i/>
          <w:sz w:val="28"/>
          <w:szCs w:val="28"/>
        </w:rPr>
        <w:t>О</w:t>
      </w:r>
      <w:r w:rsidR="00C171D1" w:rsidRPr="00C171D1">
        <w:rPr>
          <w:rFonts w:eastAsia="Calibri"/>
          <w:i/>
          <w:sz w:val="28"/>
          <w:szCs w:val="28"/>
        </w:rPr>
        <w:t>П</w:t>
      </w:r>
      <w:r w:rsidR="00BD244C">
        <w:rPr>
          <w:rFonts w:eastAsia="Calibri"/>
          <w:i/>
          <w:sz w:val="28"/>
          <w:szCs w:val="28"/>
        </w:rPr>
        <w:t> </w:t>
      </w:r>
      <w:r w:rsidR="00C171D1" w:rsidRPr="00C171D1">
        <w:rPr>
          <w:rFonts w:eastAsia="Calibri"/>
          <w:i/>
          <w:sz w:val="28"/>
          <w:szCs w:val="28"/>
        </w:rPr>
        <w:t>–</w:t>
      </w:r>
      <w:r w:rsidR="00BD244C">
        <w:rPr>
          <w:rFonts w:eastAsia="Calibri"/>
          <w:i/>
          <w:sz w:val="28"/>
          <w:szCs w:val="28"/>
        </w:rPr>
        <w:t> </w:t>
      </w:r>
      <w:r w:rsidR="00C171D1" w:rsidRPr="00C171D1">
        <w:rPr>
          <w:rFonts w:eastAsia="Calibri"/>
          <w:i/>
          <w:sz w:val="28"/>
          <w:szCs w:val="28"/>
        </w:rPr>
        <w:t>основная потребность;</w:t>
      </w:r>
    </w:p>
    <w:p w14:paraId="10F0D794" w14:textId="23BFDD1A" w:rsidR="00C171D1"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П</w:t>
      </w:r>
      <w:r w:rsidR="006C658D">
        <w:rPr>
          <w:rFonts w:eastAsia="Calibri"/>
          <w:i/>
          <w:sz w:val="28"/>
          <w:szCs w:val="28"/>
        </w:rPr>
        <w:t>О</w:t>
      </w:r>
      <w:r w:rsidR="00BD244C">
        <w:rPr>
          <w:rFonts w:eastAsia="Calibri"/>
          <w:i/>
          <w:sz w:val="28"/>
          <w:szCs w:val="28"/>
        </w:rPr>
        <w:t> </w:t>
      </w:r>
      <w:r w:rsidRPr="00C171D1">
        <w:rPr>
          <w:rFonts w:eastAsia="Calibri"/>
          <w:i/>
          <w:sz w:val="28"/>
          <w:szCs w:val="28"/>
        </w:rPr>
        <w:t>–</w:t>
      </w:r>
      <w:r w:rsidR="00BD244C">
        <w:rPr>
          <w:rFonts w:eastAsia="Calibri"/>
          <w:i/>
          <w:sz w:val="28"/>
          <w:szCs w:val="28"/>
        </w:rPr>
        <w:t> </w:t>
      </w:r>
      <w:bookmarkStart w:id="13" w:name="_Hlk74131758"/>
      <w:r w:rsidRPr="00C171D1">
        <w:rPr>
          <w:rFonts w:eastAsia="Calibri"/>
          <w:i/>
          <w:sz w:val="28"/>
          <w:szCs w:val="28"/>
        </w:rPr>
        <w:t>потребность</w:t>
      </w:r>
      <w:r w:rsidR="00BD244C">
        <w:rPr>
          <w:rFonts w:eastAsia="Calibri"/>
          <w:i/>
          <w:sz w:val="28"/>
          <w:szCs w:val="28"/>
        </w:rPr>
        <w:t xml:space="preserve"> ПГР </w:t>
      </w:r>
      <w:bookmarkStart w:id="14" w:name="_Hlk73952925"/>
      <w:r w:rsidR="00BD244C">
        <w:rPr>
          <w:rFonts w:eastAsia="Calibri"/>
          <w:i/>
          <w:sz w:val="28"/>
          <w:szCs w:val="28"/>
        </w:rPr>
        <w:t xml:space="preserve">для </w:t>
      </w:r>
      <w:r w:rsidR="00BD244C" w:rsidRPr="00BD244C">
        <w:rPr>
          <w:rFonts w:eastAsia="Calibri"/>
          <w:i/>
          <w:sz w:val="28"/>
          <w:szCs w:val="28"/>
        </w:rPr>
        <w:t>первоочередной обработки</w:t>
      </w:r>
      <w:bookmarkEnd w:id="13"/>
      <w:bookmarkEnd w:id="14"/>
      <w:r w:rsidRPr="00C171D1">
        <w:rPr>
          <w:rFonts w:eastAsia="Calibri"/>
          <w:i/>
          <w:sz w:val="28"/>
          <w:szCs w:val="28"/>
        </w:rPr>
        <w:t>;</w:t>
      </w:r>
    </w:p>
    <w:p w14:paraId="540B2E91" w14:textId="63E3B73A" w:rsidR="00C171D1"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Ост.</w:t>
      </w:r>
      <w:r w:rsidR="00BD244C">
        <w:rPr>
          <w:rFonts w:eastAsia="Calibri"/>
          <w:i/>
          <w:sz w:val="28"/>
          <w:szCs w:val="28"/>
        </w:rPr>
        <w:t> </w:t>
      </w:r>
      <w:r w:rsidRPr="00C171D1">
        <w:rPr>
          <w:rFonts w:eastAsia="Calibri"/>
          <w:i/>
          <w:sz w:val="28"/>
          <w:szCs w:val="28"/>
        </w:rPr>
        <w:t>–</w:t>
      </w:r>
      <w:r w:rsidR="00BD244C">
        <w:rPr>
          <w:rFonts w:eastAsia="Calibri"/>
          <w:i/>
          <w:sz w:val="28"/>
          <w:szCs w:val="28"/>
        </w:rPr>
        <w:t> </w:t>
      </w:r>
      <w:r w:rsidRPr="00C171D1">
        <w:rPr>
          <w:rFonts w:eastAsia="Calibri"/>
          <w:i/>
          <w:sz w:val="28"/>
          <w:szCs w:val="28"/>
        </w:rPr>
        <w:t>остатки ПГР</w:t>
      </w:r>
      <w:r w:rsidR="00500479">
        <w:rPr>
          <w:rFonts w:eastAsia="Calibri"/>
          <w:i/>
          <w:sz w:val="28"/>
          <w:szCs w:val="28"/>
        </w:rPr>
        <w:t>,</w:t>
      </w:r>
      <w:r w:rsidR="0067699D">
        <w:rPr>
          <w:rFonts w:eastAsia="Calibri"/>
          <w:i/>
          <w:sz w:val="28"/>
          <w:szCs w:val="28"/>
        </w:rPr>
        <w:t xml:space="preserve"> закупленные и неиспользованные </w:t>
      </w:r>
      <w:r w:rsidR="00447908">
        <w:rPr>
          <w:rFonts w:eastAsia="Calibri"/>
          <w:i/>
          <w:sz w:val="28"/>
          <w:szCs w:val="28"/>
        </w:rPr>
        <w:br/>
      </w:r>
      <w:r w:rsidR="00500479">
        <w:rPr>
          <w:rFonts w:eastAsia="Calibri"/>
          <w:i/>
          <w:sz w:val="28"/>
          <w:szCs w:val="28"/>
        </w:rPr>
        <w:t xml:space="preserve">в </w:t>
      </w:r>
      <w:r w:rsidRPr="00C171D1">
        <w:rPr>
          <w:rFonts w:eastAsia="Calibri"/>
          <w:i/>
          <w:sz w:val="28"/>
          <w:szCs w:val="28"/>
        </w:rPr>
        <w:t>предшествующе</w:t>
      </w:r>
      <w:r w:rsidR="00500479">
        <w:rPr>
          <w:rFonts w:eastAsia="Calibri"/>
          <w:i/>
          <w:sz w:val="28"/>
          <w:szCs w:val="28"/>
        </w:rPr>
        <w:t>м</w:t>
      </w:r>
      <w:r w:rsidRPr="00C171D1">
        <w:rPr>
          <w:rFonts w:eastAsia="Calibri"/>
          <w:i/>
          <w:sz w:val="28"/>
          <w:szCs w:val="28"/>
        </w:rPr>
        <w:t xml:space="preserve"> зимн</w:t>
      </w:r>
      <w:r w:rsidR="00500479">
        <w:rPr>
          <w:rFonts w:eastAsia="Calibri"/>
          <w:i/>
          <w:sz w:val="28"/>
          <w:szCs w:val="28"/>
        </w:rPr>
        <w:t xml:space="preserve">ем </w:t>
      </w:r>
      <w:r w:rsidRPr="00C171D1">
        <w:rPr>
          <w:rFonts w:eastAsia="Calibri"/>
          <w:i/>
          <w:sz w:val="28"/>
          <w:szCs w:val="28"/>
        </w:rPr>
        <w:t>сезон</w:t>
      </w:r>
      <w:r w:rsidR="00500479">
        <w:rPr>
          <w:rFonts w:eastAsia="Calibri"/>
          <w:i/>
          <w:sz w:val="28"/>
          <w:szCs w:val="28"/>
        </w:rPr>
        <w:t>е</w:t>
      </w:r>
      <w:r w:rsidRPr="00C171D1">
        <w:rPr>
          <w:rFonts w:eastAsia="Calibri"/>
          <w:i/>
          <w:sz w:val="28"/>
          <w:szCs w:val="28"/>
        </w:rPr>
        <w:t>.</w:t>
      </w:r>
    </w:p>
    <w:p w14:paraId="57803AAC" w14:textId="77777777" w:rsidR="00C171D1" w:rsidRDefault="00C171D1" w:rsidP="00CB094E">
      <w:pPr>
        <w:tabs>
          <w:tab w:val="left" w:pos="993"/>
        </w:tabs>
        <w:suppressAutoHyphens/>
        <w:ind w:firstLine="709"/>
        <w:jc w:val="both"/>
        <w:rPr>
          <w:rFonts w:eastAsia="Calibri"/>
          <w:sz w:val="28"/>
          <w:szCs w:val="28"/>
        </w:rPr>
      </w:pPr>
    </w:p>
    <w:p w14:paraId="06EF87BA" w14:textId="1904AD5C" w:rsidR="00BD244C" w:rsidRDefault="00BD244C" w:rsidP="004D735A">
      <w:pPr>
        <w:tabs>
          <w:tab w:val="left" w:pos="993"/>
        </w:tabs>
        <w:suppressAutoHyphens/>
        <w:ind w:firstLine="709"/>
        <w:rPr>
          <w:rFonts w:eastAsia="Calibri"/>
          <w:sz w:val="28"/>
          <w:szCs w:val="28"/>
        </w:rPr>
      </w:pPr>
      <w:r>
        <w:rPr>
          <w:rFonts w:eastAsia="Calibri"/>
          <w:sz w:val="28"/>
          <w:szCs w:val="28"/>
        </w:rPr>
        <w:t xml:space="preserve">Основная потребность </w:t>
      </w:r>
      <w:r w:rsidR="00643E6A">
        <w:rPr>
          <w:rFonts w:eastAsia="Calibri"/>
          <w:sz w:val="28"/>
          <w:szCs w:val="28"/>
        </w:rPr>
        <w:t xml:space="preserve">в ПГР </w:t>
      </w:r>
      <w:r>
        <w:rPr>
          <w:rFonts w:eastAsia="Calibri"/>
          <w:sz w:val="28"/>
          <w:szCs w:val="28"/>
        </w:rPr>
        <w:t>определяется по формуле:</w:t>
      </w:r>
    </w:p>
    <w:p w14:paraId="7E82993D" w14:textId="77777777" w:rsidR="00BD244C" w:rsidRDefault="00BD244C" w:rsidP="00C171D1">
      <w:pPr>
        <w:tabs>
          <w:tab w:val="left" w:pos="993"/>
        </w:tabs>
        <w:suppressAutoHyphens/>
        <w:ind w:firstLine="709"/>
        <w:jc w:val="center"/>
        <w:rPr>
          <w:rFonts w:eastAsia="Calibri"/>
          <w:sz w:val="28"/>
          <w:szCs w:val="28"/>
        </w:rPr>
      </w:pPr>
    </w:p>
    <w:p w14:paraId="6A5C4432" w14:textId="50FDE93F" w:rsidR="005A7C74" w:rsidRPr="00580E13" w:rsidRDefault="006C658D" w:rsidP="00C171D1">
      <w:pPr>
        <w:tabs>
          <w:tab w:val="left" w:pos="993"/>
        </w:tabs>
        <w:suppressAutoHyphens/>
        <w:ind w:firstLine="709"/>
        <w:jc w:val="center"/>
        <w:rPr>
          <w:rFonts w:eastAsia="Calibri"/>
          <w:b/>
          <w:sz w:val="28"/>
          <w:szCs w:val="28"/>
          <w:u w:val="single"/>
        </w:rPr>
      </w:pPr>
      <w:r>
        <w:rPr>
          <w:rFonts w:eastAsia="Calibri"/>
          <w:b/>
          <w:sz w:val="28"/>
          <w:szCs w:val="28"/>
          <w:u w:val="single"/>
        </w:rPr>
        <w:t>О</w:t>
      </w:r>
      <w:r w:rsidR="00C171D1" w:rsidRPr="00580E13">
        <w:rPr>
          <w:rFonts w:eastAsia="Calibri"/>
          <w:b/>
          <w:sz w:val="28"/>
          <w:szCs w:val="28"/>
          <w:u w:val="single"/>
        </w:rPr>
        <w:t xml:space="preserve">П = </w:t>
      </w:r>
      <w:proofErr w:type="spellStart"/>
      <w:r>
        <w:rPr>
          <w:rFonts w:eastAsia="Calibri"/>
          <w:b/>
          <w:sz w:val="28"/>
          <w:szCs w:val="28"/>
          <w:u w:val="single"/>
        </w:rPr>
        <w:t>О</w:t>
      </w:r>
      <w:r w:rsidR="003F406A" w:rsidRPr="00580E13">
        <w:rPr>
          <w:rFonts w:eastAsia="Calibri"/>
          <w:b/>
          <w:sz w:val="28"/>
          <w:szCs w:val="28"/>
          <w:u w:val="single"/>
        </w:rPr>
        <w:t>П</w:t>
      </w:r>
      <w:r w:rsidR="005A7C74" w:rsidRPr="00580E13">
        <w:rPr>
          <w:rFonts w:eastAsia="Calibri"/>
          <w:b/>
          <w:sz w:val="28"/>
          <w:szCs w:val="28"/>
          <w:u w:val="single"/>
        </w:rPr>
        <w:t>ж</w:t>
      </w:r>
      <w:proofErr w:type="spellEnd"/>
      <w:r w:rsidR="005A7C74" w:rsidRPr="00580E13">
        <w:rPr>
          <w:rFonts w:eastAsia="Calibri"/>
          <w:b/>
          <w:sz w:val="28"/>
          <w:szCs w:val="28"/>
          <w:u w:val="single"/>
        </w:rPr>
        <w:t xml:space="preserve">. + </w:t>
      </w:r>
      <w:proofErr w:type="spellStart"/>
      <w:r>
        <w:rPr>
          <w:rFonts w:eastAsia="Calibri"/>
          <w:b/>
          <w:sz w:val="28"/>
          <w:szCs w:val="28"/>
          <w:u w:val="single"/>
        </w:rPr>
        <w:t>О</w:t>
      </w:r>
      <w:r w:rsidR="003F406A" w:rsidRPr="00580E13">
        <w:rPr>
          <w:rFonts w:eastAsia="Calibri"/>
          <w:b/>
          <w:sz w:val="28"/>
          <w:szCs w:val="28"/>
          <w:u w:val="single"/>
        </w:rPr>
        <w:t>П</w:t>
      </w:r>
      <w:r w:rsidR="005A7C74" w:rsidRPr="00580E13">
        <w:rPr>
          <w:rFonts w:eastAsia="Calibri"/>
          <w:b/>
          <w:sz w:val="28"/>
          <w:szCs w:val="28"/>
          <w:u w:val="single"/>
        </w:rPr>
        <w:t>тв</w:t>
      </w:r>
      <w:proofErr w:type="spellEnd"/>
      <w:r w:rsidR="005A7C74" w:rsidRPr="00580E13">
        <w:rPr>
          <w:rFonts w:eastAsia="Calibri"/>
          <w:b/>
          <w:sz w:val="28"/>
          <w:szCs w:val="28"/>
          <w:u w:val="single"/>
        </w:rPr>
        <w:t>. +</w:t>
      </w:r>
      <w:r w:rsidR="00040346">
        <w:rPr>
          <w:rFonts w:eastAsia="Calibri"/>
          <w:b/>
          <w:sz w:val="28"/>
          <w:szCs w:val="28"/>
          <w:u w:val="single"/>
        </w:rPr>
        <w:t xml:space="preserve"> </w:t>
      </w:r>
      <w:r>
        <w:rPr>
          <w:rFonts w:eastAsia="Calibri"/>
          <w:b/>
          <w:sz w:val="28"/>
          <w:szCs w:val="28"/>
          <w:u w:val="single"/>
        </w:rPr>
        <w:t>О</w:t>
      </w:r>
      <w:bookmarkStart w:id="15" w:name="_Hlk73949877"/>
      <w:r w:rsidR="003F406A" w:rsidRPr="00580E13">
        <w:rPr>
          <w:rFonts w:eastAsia="Calibri"/>
          <w:b/>
          <w:sz w:val="28"/>
          <w:szCs w:val="28"/>
          <w:u w:val="single"/>
        </w:rPr>
        <w:t>П</w:t>
      </w:r>
      <w:r w:rsidR="005A7C74" w:rsidRPr="00580E13">
        <w:rPr>
          <w:rFonts w:eastAsia="Calibri"/>
          <w:b/>
          <w:sz w:val="28"/>
          <w:szCs w:val="28"/>
          <w:u w:val="single"/>
        </w:rPr>
        <w:t>КР</w:t>
      </w:r>
      <w:r w:rsidR="005433DD" w:rsidRPr="00580E13">
        <w:rPr>
          <w:rFonts w:eastAsia="Calibri"/>
          <w:b/>
          <w:sz w:val="28"/>
          <w:szCs w:val="28"/>
          <w:u w:val="single"/>
        </w:rPr>
        <w:t>2</w:t>
      </w:r>
      <w:r w:rsidR="005A7C74" w:rsidRPr="00580E13">
        <w:rPr>
          <w:rFonts w:eastAsia="Calibri"/>
          <w:b/>
          <w:sz w:val="28"/>
          <w:szCs w:val="28"/>
          <w:u w:val="single"/>
        </w:rPr>
        <w:t>тв.(</w:t>
      </w:r>
      <w:r w:rsidR="003F406A" w:rsidRPr="00580E13">
        <w:rPr>
          <w:rFonts w:eastAsia="Calibri"/>
          <w:b/>
          <w:sz w:val="28"/>
          <w:szCs w:val="28"/>
          <w:u w:val="single"/>
        </w:rPr>
        <w:t>тр</w:t>
      </w:r>
      <w:r w:rsidR="005A7C74" w:rsidRPr="00580E13">
        <w:rPr>
          <w:rFonts w:eastAsia="Calibri"/>
          <w:b/>
          <w:sz w:val="28"/>
          <w:szCs w:val="28"/>
          <w:u w:val="single"/>
        </w:rPr>
        <w:t>.)</w:t>
      </w:r>
      <w:bookmarkEnd w:id="15"/>
      <w:r w:rsidR="005A7C74" w:rsidRPr="00580E13">
        <w:rPr>
          <w:rFonts w:eastAsia="Calibri"/>
          <w:b/>
          <w:sz w:val="28"/>
          <w:szCs w:val="28"/>
          <w:u w:val="single"/>
        </w:rPr>
        <w:t xml:space="preserve"> + </w:t>
      </w:r>
      <w:bookmarkStart w:id="16" w:name="_Hlk73949885"/>
      <w:r>
        <w:rPr>
          <w:rFonts w:eastAsia="Calibri"/>
          <w:b/>
          <w:sz w:val="28"/>
          <w:szCs w:val="28"/>
          <w:u w:val="single"/>
        </w:rPr>
        <w:t>О</w:t>
      </w:r>
      <w:r w:rsidR="005A7C74" w:rsidRPr="00580E13">
        <w:rPr>
          <w:rFonts w:eastAsia="Calibri"/>
          <w:b/>
          <w:sz w:val="28"/>
          <w:szCs w:val="28"/>
          <w:u w:val="single"/>
        </w:rPr>
        <w:t>ПКР2тв.(</w:t>
      </w:r>
      <w:proofErr w:type="spellStart"/>
      <w:r w:rsidR="005A7C74" w:rsidRPr="00580E13">
        <w:rPr>
          <w:rFonts w:eastAsia="Calibri"/>
          <w:b/>
          <w:sz w:val="28"/>
          <w:szCs w:val="28"/>
          <w:u w:val="single"/>
        </w:rPr>
        <w:t>д</w:t>
      </w:r>
      <w:r w:rsidR="005433DD" w:rsidRPr="00580E13">
        <w:rPr>
          <w:rFonts w:eastAsia="Calibri"/>
          <w:b/>
          <w:sz w:val="28"/>
          <w:szCs w:val="28"/>
          <w:u w:val="single"/>
        </w:rPr>
        <w:t>т</w:t>
      </w:r>
      <w:proofErr w:type="spellEnd"/>
      <w:r w:rsidR="005A7C74" w:rsidRPr="00580E13">
        <w:rPr>
          <w:rFonts w:eastAsia="Calibri"/>
          <w:b/>
          <w:sz w:val="28"/>
          <w:szCs w:val="28"/>
          <w:u w:val="single"/>
        </w:rPr>
        <w:t>.)</w:t>
      </w:r>
      <w:bookmarkEnd w:id="16"/>
    </w:p>
    <w:p w14:paraId="1EAB9893" w14:textId="2BEF16FD" w:rsidR="005A7C74" w:rsidRPr="00BD1DA4" w:rsidRDefault="005A7C74" w:rsidP="00E76875">
      <w:pPr>
        <w:tabs>
          <w:tab w:val="left" w:pos="993"/>
        </w:tabs>
        <w:suppressAutoHyphens/>
        <w:ind w:firstLine="709"/>
        <w:rPr>
          <w:rFonts w:eastAsia="Calibri"/>
          <w:i/>
          <w:sz w:val="28"/>
          <w:szCs w:val="28"/>
        </w:rPr>
      </w:pPr>
      <w:r w:rsidRPr="00BD1DA4">
        <w:rPr>
          <w:rFonts w:eastAsia="Calibri"/>
          <w:i/>
          <w:sz w:val="28"/>
          <w:szCs w:val="28"/>
        </w:rPr>
        <w:t>где:</w:t>
      </w:r>
    </w:p>
    <w:p w14:paraId="0E51A641" w14:textId="4C38776B" w:rsidR="005A7C74" w:rsidRPr="00BD1DA4" w:rsidRDefault="006C658D" w:rsidP="00710CEE">
      <w:pPr>
        <w:tabs>
          <w:tab w:val="left" w:pos="993"/>
        </w:tabs>
        <w:suppressAutoHyphens/>
        <w:ind w:firstLine="709"/>
        <w:jc w:val="both"/>
        <w:rPr>
          <w:rFonts w:eastAsia="Calibri"/>
          <w:i/>
          <w:sz w:val="28"/>
          <w:szCs w:val="28"/>
        </w:rPr>
      </w:pPr>
      <w:proofErr w:type="spellStart"/>
      <w:r>
        <w:rPr>
          <w:rFonts w:eastAsia="Calibri"/>
          <w:i/>
          <w:sz w:val="28"/>
          <w:szCs w:val="28"/>
        </w:rPr>
        <w:t>О</w:t>
      </w:r>
      <w:r w:rsidR="003F406A">
        <w:rPr>
          <w:rFonts w:eastAsia="Calibri"/>
          <w:i/>
          <w:sz w:val="28"/>
          <w:szCs w:val="28"/>
        </w:rPr>
        <w:t>П</w:t>
      </w:r>
      <w:r w:rsidR="005A7C74" w:rsidRPr="00BD1DA4">
        <w:rPr>
          <w:rFonts w:eastAsia="Calibri"/>
          <w:i/>
          <w:sz w:val="28"/>
          <w:szCs w:val="28"/>
        </w:rPr>
        <w:t>ж</w:t>
      </w:r>
      <w:proofErr w:type="spellEnd"/>
      <w:r w:rsidR="005A7C74" w:rsidRPr="00BD1DA4">
        <w:rPr>
          <w:rFonts w:eastAsia="Calibri"/>
          <w:i/>
          <w:sz w:val="28"/>
          <w:szCs w:val="28"/>
        </w:rPr>
        <w:t>.– основная потребность в жидких ПГР;</w:t>
      </w:r>
    </w:p>
    <w:p w14:paraId="576AA2E4" w14:textId="2D4A292D" w:rsidR="005A7C74" w:rsidRPr="00BD1DA4" w:rsidRDefault="006C658D" w:rsidP="00710CEE">
      <w:pPr>
        <w:tabs>
          <w:tab w:val="left" w:pos="993"/>
        </w:tabs>
        <w:suppressAutoHyphens/>
        <w:ind w:firstLine="709"/>
        <w:jc w:val="both"/>
        <w:rPr>
          <w:rFonts w:eastAsia="Calibri"/>
          <w:i/>
          <w:sz w:val="28"/>
          <w:szCs w:val="28"/>
        </w:rPr>
      </w:pPr>
      <w:proofErr w:type="spellStart"/>
      <w:r>
        <w:rPr>
          <w:rFonts w:eastAsia="Calibri"/>
          <w:i/>
          <w:sz w:val="28"/>
          <w:szCs w:val="28"/>
        </w:rPr>
        <w:t>О</w:t>
      </w:r>
      <w:r w:rsidR="003F406A">
        <w:rPr>
          <w:rFonts w:eastAsia="Calibri"/>
          <w:i/>
          <w:sz w:val="28"/>
          <w:szCs w:val="28"/>
        </w:rPr>
        <w:t>П</w:t>
      </w:r>
      <w:r w:rsidR="005A7C74" w:rsidRPr="00BD1DA4">
        <w:rPr>
          <w:rFonts w:eastAsia="Calibri"/>
          <w:i/>
          <w:sz w:val="28"/>
          <w:szCs w:val="28"/>
        </w:rPr>
        <w:t>тв</w:t>
      </w:r>
      <w:proofErr w:type="spellEnd"/>
      <w:r w:rsidR="005A7C74" w:rsidRPr="00BD1DA4">
        <w:rPr>
          <w:rFonts w:eastAsia="Calibri"/>
          <w:i/>
          <w:sz w:val="28"/>
          <w:szCs w:val="28"/>
        </w:rPr>
        <w:t>. – основная потребность в твердых ПГР;</w:t>
      </w:r>
    </w:p>
    <w:p w14:paraId="3A410860" w14:textId="31F9168B" w:rsidR="005A7C74" w:rsidRPr="00BD1DA4" w:rsidRDefault="006C658D" w:rsidP="00710CEE">
      <w:pPr>
        <w:tabs>
          <w:tab w:val="left" w:pos="993"/>
        </w:tabs>
        <w:suppressAutoHyphens/>
        <w:ind w:firstLine="709"/>
        <w:jc w:val="both"/>
        <w:rPr>
          <w:rFonts w:eastAsia="Calibri"/>
          <w:i/>
          <w:sz w:val="28"/>
          <w:szCs w:val="28"/>
        </w:rPr>
      </w:pPr>
      <w:r>
        <w:rPr>
          <w:rFonts w:eastAsia="Calibri"/>
          <w:i/>
          <w:sz w:val="28"/>
          <w:szCs w:val="28"/>
        </w:rPr>
        <w:t>О</w:t>
      </w:r>
      <w:r w:rsidR="005A7C74" w:rsidRPr="00BD1DA4">
        <w:rPr>
          <w:rFonts w:eastAsia="Calibri"/>
          <w:i/>
          <w:sz w:val="28"/>
          <w:szCs w:val="28"/>
        </w:rPr>
        <w:t>ПКР</w:t>
      </w:r>
      <w:r w:rsidR="00E10A86">
        <w:rPr>
          <w:rFonts w:eastAsia="Calibri"/>
          <w:i/>
          <w:sz w:val="28"/>
          <w:szCs w:val="28"/>
        </w:rPr>
        <w:t>2</w:t>
      </w:r>
      <w:r w:rsidR="005A7C74" w:rsidRPr="00BD1DA4">
        <w:rPr>
          <w:rFonts w:eastAsia="Calibri"/>
          <w:i/>
          <w:sz w:val="28"/>
          <w:szCs w:val="28"/>
        </w:rPr>
        <w:t>тв.(</w:t>
      </w:r>
      <w:r w:rsidR="003F406A">
        <w:rPr>
          <w:rFonts w:eastAsia="Calibri"/>
          <w:i/>
          <w:sz w:val="28"/>
          <w:szCs w:val="28"/>
        </w:rPr>
        <w:t>т</w:t>
      </w:r>
      <w:r w:rsidR="005A7C74" w:rsidRPr="00BD1DA4">
        <w:rPr>
          <w:rFonts w:eastAsia="Calibri"/>
          <w:i/>
          <w:sz w:val="28"/>
          <w:szCs w:val="28"/>
        </w:rPr>
        <w:t xml:space="preserve">р.) </w:t>
      </w:r>
      <w:bookmarkStart w:id="17" w:name="_Hlk73949939"/>
      <w:r w:rsidR="005A7C74" w:rsidRPr="00BD1DA4">
        <w:rPr>
          <w:rFonts w:eastAsia="Calibri"/>
          <w:i/>
          <w:sz w:val="28"/>
          <w:szCs w:val="28"/>
        </w:rPr>
        <w:t xml:space="preserve">– основная потребность в комбинированных ПГР </w:t>
      </w:r>
      <w:r w:rsidR="00447908">
        <w:rPr>
          <w:rFonts w:eastAsia="Calibri"/>
          <w:i/>
          <w:sz w:val="28"/>
          <w:szCs w:val="28"/>
        </w:rPr>
        <w:br/>
      </w:r>
      <w:r w:rsidR="005A7C74" w:rsidRPr="00BD1DA4">
        <w:rPr>
          <w:rFonts w:eastAsia="Calibri"/>
          <w:i/>
          <w:sz w:val="28"/>
          <w:szCs w:val="28"/>
        </w:rPr>
        <w:t xml:space="preserve">для противогололедной обработки </w:t>
      </w:r>
      <w:r w:rsidR="003F406A">
        <w:rPr>
          <w:rFonts w:eastAsia="Calibri"/>
          <w:i/>
          <w:sz w:val="28"/>
          <w:szCs w:val="28"/>
        </w:rPr>
        <w:t>тротуаров</w:t>
      </w:r>
      <w:r w:rsidR="005A7C74" w:rsidRPr="00BD1DA4">
        <w:rPr>
          <w:rFonts w:eastAsia="Calibri"/>
          <w:i/>
          <w:sz w:val="28"/>
          <w:szCs w:val="28"/>
        </w:rPr>
        <w:t>;</w:t>
      </w:r>
    </w:p>
    <w:bookmarkEnd w:id="17"/>
    <w:p w14:paraId="22E6187F" w14:textId="3BE2B09B" w:rsidR="005A7C74" w:rsidRDefault="006C658D" w:rsidP="00710CEE">
      <w:pPr>
        <w:tabs>
          <w:tab w:val="left" w:pos="993"/>
        </w:tabs>
        <w:suppressAutoHyphens/>
        <w:ind w:firstLine="709"/>
        <w:jc w:val="both"/>
        <w:rPr>
          <w:rFonts w:eastAsia="Calibri"/>
          <w:i/>
          <w:sz w:val="28"/>
          <w:szCs w:val="28"/>
        </w:rPr>
      </w:pPr>
      <w:r>
        <w:rPr>
          <w:rFonts w:eastAsia="Calibri"/>
          <w:i/>
          <w:sz w:val="28"/>
          <w:szCs w:val="28"/>
        </w:rPr>
        <w:t>О</w:t>
      </w:r>
      <w:r w:rsidR="005A7C74" w:rsidRPr="00BD1DA4">
        <w:rPr>
          <w:rFonts w:eastAsia="Calibri"/>
          <w:i/>
          <w:sz w:val="28"/>
          <w:szCs w:val="28"/>
        </w:rPr>
        <w:t>ПКР2тв.(</w:t>
      </w:r>
      <w:proofErr w:type="spellStart"/>
      <w:r w:rsidR="005A7C74" w:rsidRPr="00BD1DA4">
        <w:rPr>
          <w:rFonts w:eastAsia="Calibri"/>
          <w:i/>
          <w:sz w:val="28"/>
          <w:szCs w:val="28"/>
        </w:rPr>
        <w:t>д</w:t>
      </w:r>
      <w:r w:rsidR="005433DD" w:rsidRPr="00BD1DA4">
        <w:rPr>
          <w:rFonts w:eastAsia="Calibri"/>
          <w:i/>
          <w:sz w:val="28"/>
          <w:szCs w:val="28"/>
        </w:rPr>
        <w:t>т</w:t>
      </w:r>
      <w:proofErr w:type="spellEnd"/>
      <w:r w:rsidR="005A7C74" w:rsidRPr="00BD1DA4">
        <w:rPr>
          <w:rFonts w:eastAsia="Calibri"/>
          <w:i/>
          <w:sz w:val="28"/>
          <w:szCs w:val="28"/>
        </w:rPr>
        <w:t xml:space="preserve">.) – основная потребность в комбинированных ПГР </w:t>
      </w:r>
      <w:r w:rsidR="00447908">
        <w:rPr>
          <w:rFonts w:eastAsia="Calibri"/>
          <w:i/>
          <w:sz w:val="28"/>
          <w:szCs w:val="28"/>
        </w:rPr>
        <w:br/>
      </w:r>
      <w:r w:rsidR="005A7C74" w:rsidRPr="00BD1DA4">
        <w:rPr>
          <w:rFonts w:eastAsia="Calibri"/>
          <w:i/>
          <w:sz w:val="28"/>
          <w:szCs w:val="28"/>
        </w:rPr>
        <w:t>для противогололедной обработки дворов</w:t>
      </w:r>
      <w:r w:rsidR="003F406A">
        <w:rPr>
          <w:rFonts w:eastAsia="Calibri"/>
          <w:i/>
          <w:sz w:val="28"/>
          <w:szCs w:val="28"/>
        </w:rPr>
        <w:t>ых территорий</w:t>
      </w:r>
      <w:r w:rsidR="005A7C74" w:rsidRPr="00BD1DA4">
        <w:rPr>
          <w:rFonts w:eastAsia="Calibri"/>
          <w:i/>
          <w:sz w:val="28"/>
          <w:szCs w:val="28"/>
        </w:rPr>
        <w:t>.</w:t>
      </w:r>
    </w:p>
    <w:p w14:paraId="0891152F" w14:textId="43BCAF57" w:rsidR="005A7C74" w:rsidRDefault="005A7C74" w:rsidP="00710CEE">
      <w:pPr>
        <w:tabs>
          <w:tab w:val="left" w:pos="993"/>
        </w:tabs>
        <w:suppressAutoHyphens/>
        <w:ind w:firstLine="709"/>
        <w:jc w:val="both"/>
        <w:rPr>
          <w:rFonts w:eastAsia="Calibri"/>
          <w:sz w:val="28"/>
          <w:szCs w:val="28"/>
        </w:rPr>
      </w:pPr>
      <w:r w:rsidRPr="005A7C74">
        <w:rPr>
          <w:rFonts w:eastAsia="Calibri"/>
          <w:sz w:val="28"/>
          <w:szCs w:val="28"/>
        </w:rPr>
        <w:t xml:space="preserve">Основная потребность </w:t>
      </w:r>
      <w:r w:rsidR="003F406A" w:rsidRPr="005A7C74">
        <w:rPr>
          <w:rFonts w:eastAsia="Calibri"/>
          <w:sz w:val="28"/>
          <w:szCs w:val="28"/>
        </w:rPr>
        <w:t xml:space="preserve">определяется </w:t>
      </w:r>
      <w:r w:rsidRPr="005A7C74">
        <w:rPr>
          <w:rFonts w:eastAsia="Calibri"/>
          <w:sz w:val="28"/>
          <w:szCs w:val="28"/>
        </w:rPr>
        <w:t>для каждого вида</w:t>
      </w:r>
      <w:r w:rsidR="00E76875">
        <w:rPr>
          <w:rFonts w:eastAsia="Calibri"/>
          <w:sz w:val="28"/>
          <w:szCs w:val="28"/>
        </w:rPr>
        <w:t xml:space="preserve"> (марки)</w:t>
      </w:r>
      <w:r w:rsidRPr="005A7C74">
        <w:rPr>
          <w:rFonts w:eastAsia="Calibri"/>
          <w:sz w:val="28"/>
          <w:szCs w:val="28"/>
        </w:rPr>
        <w:t xml:space="preserve"> ПГР исходя из установленных норм</w:t>
      </w:r>
      <w:r w:rsidR="003F406A">
        <w:rPr>
          <w:rFonts w:eastAsia="Calibri"/>
          <w:sz w:val="28"/>
          <w:szCs w:val="28"/>
        </w:rPr>
        <w:t xml:space="preserve"> (средняя плотность обработки)</w:t>
      </w:r>
      <w:r w:rsidR="00E10A86">
        <w:rPr>
          <w:rFonts w:eastAsia="Calibri"/>
          <w:sz w:val="28"/>
          <w:szCs w:val="28"/>
        </w:rPr>
        <w:t>,</w:t>
      </w:r>
      <w:r w:rsidRPr="005A7C74">
        <w:rPr>
          <w:rFonts w:eastAsia="Calibri"/>
          <w:sz w:val="28"/>
          <w:szCs w:val="28"/>
        </w:rPr>
        <w:t xml:space="preserve"> количества циклов применения </w:t>
      </w:r>
      <w:r w:rsidR="003F406A">
        <w:rPr>
          <w:rFonts w:eastAsia="Calibri"/>
          <w:sz w:val="28"/>
          <w:szCs w:val="28"/>
        </w:rPr>
        <w:t xml:space="preserve">каждого вида (марки) </w:t>
      </w:r>
      <w:r w:rsidRPr="005A7C74">
        <w:rPr>
          <w:rFonts w:eastAsia="Calibri"/>
          <w:sz w:val="28"/>
          <w:szCs w:val="28"/>
        </w:rPr>
        <w:t>ПГР</w:t>
      </w:r>
      <w:r w:rsidR="00E76875">
        <w:rPr>
          <w:rFonts w:eastAsia="Calibri"/>
          <w:sz w:val="28"/>
          <w:szCs w:val="28"/>
        </w:rPr>
        <w:t xml:space="preserve"> </w:t>
      </w:r>
      <w:r w:rsidR="003F406A">
        <w:rPr>
          <w:rFonts w:eastAsia="Calibri"/>
          <w:sz w:val="28"/>
          <w:szCs w:val="28"/>
        </w:rPr>
        <w:t xml:space="preserve">и </w:t>
      </w:r>
      <w:r w:rsidR="00E76875">
        <w:rPr>
          <w:rFonts w:eastAsia="Calibri"/>
          <w:sz w:val="28"/>
          <w:szCs w:val="28"/>
        </w:rPr>
        <w:t>площади, подлежащей противогололедной обработке, по формуле:</w:t>
      </w:r>
    </w:p>
    <w:p w14:paraId="55CA06A7" w14:textId="77777777" w:rsidR="00C332B2" w:rsidRDefault="00C332B2" w:rsidP="00710CEE">
      <w:pPr>
        <w:tabs>
          <w:tab w:val="left" w:pos="993"/>
        </w:tabs>
        <w:suppressAutoHyphens/>
        <w:ind w:firstLine="709"/>
        <w:jc w:val="both"/>
        <w:rPr>
          <w:rFonts w:eastAsia="Calibri"/>
          <w:sz w:val="28"/>
          <w:szCs w:val="28"/>
        </w:rPr>
      </w:pPr>
    </w:p>
    <w:p w14:paraId="2B2D7E7F" w14:textId="56BE1A09" w:rsidR="00C332B2" w:rsidRPr="0089160C" w:rsidRDefault="006C658D" w:rsidP="00710CEE">
      <w:pPr>
        <w:tabs>
          <w:tab w:val="left" w:pos="993"/>
        </w:tabs>
        <w:suppressAutoHyphens/>
        <w:ind w:firstLine="709"/>
        <w:jc w:val="both"/>
        <w:rPr>
          <w:rFonts w:eastAsia="Calibri"/>
          <w:b/>
          <w:sz w:val="28"/>
          <w:szCs w:val="28"/>
          <w:lang w:val="en-US"/>
        </w:rPr>
      </w:pPr>
      <m:oMathPara>
        <m:oMath>
          <m:r>
            <m:rPr>
              <m:sty m:val="b"/>
            </m:rPr>
            <w:rPr>
              <w:rFonts w:ascii="Cambria Math" w:eastAsia="Calibri" w:hAnsi="Cambria Math"/>
              <w:sz w:val="28"/>
              <w:szCs w:val="28"/>
            </w:rPr>
            <m:t>ОП</m:t>
          </m:r>
          <m:r>
            <m:rPr>
              <m:sty m:val="b"/>
            </m:rPr>
            <w:rPr>
              <w:rFonts w:ascii="Cambria Math" w:eastAsia="Calibri" w:hAnsi="Cambria Math"/>
              <w:sz w:val="28"/>
              <w:szCs w:val="28"/>
              <w:lang w:val="en-US"/>
            </w:rPr>
            <m:t>i=</m:t>
          </m:r>
          <m:f>
            <m:fPr>
              <m:ctrlPr>
                <w:rPr>
                  <w:rFonts w:ascii="Cambria Math" w:eastAsia="Calibri" w:hAnsi="Cambria Math"/>
                  <w:b/>
                  <w:sz w:val="28"/>
                  <w:szCs w:val="28"/>
                  <w:lang w:val="en-US"/>
                </w:rPr>
              </m:ctrlPr>
            </m:fPr>
            <m:num>
              <m:r>
                <m:rPr>
                  <m:sty m:val="b"/>
                </m:rPr>
                <w:rPr>
                  <w:rFonts w:ascii="Cambria Math" w:eastAsia="Calibri" w:hAnsi="Cambria Math"/>
                  <w:sz w:val="28"/>
                  <w:szCs w:val="28"/>
                </w:rPr>
                <m:t>СПО</m:t>
              </m:r>
              <m:r>
                <m:rPr>
                  <m:sty m:val="b"/>
                </m:rPr>
                <w:rPr>
                  <w:rFonts w:ascii="Cambria Math" w:eastAsia="Calibri" w:hAnsi="Cambria Math"/>
                  <w:sz w:val="28"/>
                  <w:szCs w:val="28"/>
                  <w:lang w:val="en-US"/>
                </w:rPr>
                <m:t>i×КЦ</m:t>
              </m:r>
              <m:r>
                <m:rPr>
                  <m:sty m:val="b"/>
                </m:rPr>
                <w:rPr>
                  <w:rFonts w:ascii="Cambria Math" w:eastAsia="Calibri" w:hAnsi="Cambria Math"/>
                  <w:sz w:val="28"/>
                  <w:szCs w:val="28"/>
                </w:rPr>
                <m:t>О</m:t>
              </m:r>
              <m:r>
                <m:rPr>
                  <m:sty m:val="b"/>
                </m:rPr>
                <w:rPr>
                  <w:rFonts w:ascii="Cambria Math" w:eastAsia="Calibri" w:hAnsi="Cambria Math"/>
                  <w:sz w:val="28"/>
                  <w:szCs w:val="28"/>
                  <w:lang w:val="en-US"/>
                </w:rPr>
                <m:t>i×Пл.</m:t>
              </m:r>
            </m:num>
            <m:den>
              <m:r>
                <m:rPr>
                  <m:sty m:val="b"/>
                </m:rPr>
                <w:rPr>
                  <w:rFonts w:ascii="Cambria Math" w:eastAsia="Calibri" w:hAnsi="Cambria Math"/>
                  <w:sz w:val="28"/>
                  <w:szCs w:val="28"/>
                  <w:lang w:val="en-US"/>
                </w:rPr>
                <m:t>1 000 000</m:t>
              </m:r>
            </m:den>
          </m:f>
        </m:oMath>
      </m:oMathPara>
    </w:p>
    <w:p w14:paraId="6114B415" w14:textId="77777777" w:rsidR="005A7C74" w:rsidRPr="0089160C" w:rsidRDefault="005A7C74" w:rsidP="00C171D1">
      <w:pPr>
        <w:tabs>
          <w:tab w:val="left" w:pos="993"/>
        </w:tabs>
        <w:suppressAutoHyphens/>
        <w:ind w:firstLine="709"/>
        <w:jc w:val="center"/>
        <w:rPr>
          <w:rFonts w:eastAsia="Calibri"/>
          <w:b/>
          <w:sz w:val="28"/>
          <w:szCs w:val="28"/>
        </w:rPr>
      </w:pPr>
    </w:p>
    <w:p w14:paraId="2C183EF3" w14:textId="0576737F" w:rsidR="00C171D1" w:rsidRDefault="00C171D1" w:rsidP="00C171D1">
      <w:pPr>
        <w:tabs>
          <w:tab w:val="left" w:pos="993"/>
        </w:tabs>
        <w:suppressAutoHyphens/>
        <w:ind w:firstLine="709"/>
        <w:jc w:val="both"/>
        <w:rPr>
          <w:rFonts w:eastAsia="Calibri"/>
          <w:i/>
          <w:sz w:val="28"/>
          <w:szCs w:val="28"/>
        </w:rPr>
      </w:pPr>
      <w:r w:rsidRPr="00C171D1">
        <w:rPr>
          <w:rFonts w:eastAsia="Calibri"/>
          <w:i/>
          <w:sz w:val="28"/>
          <w:szCs w:val="28"/>
        </w:rPr>
        <w:t>где:</w:t>
      </w:r>
    </w:p>
    <w:p w14:paraId="12DA84C2" w14:textId="0863E24E" w:rsidR="00643E6A" w:rsidRPr="0089160C" w:rsidRDefault="006C658D" w:rsidP="00C171D1">
      <w:pPr>
        <w:tabs>
          <w:tab w:val="left" w:pos="993"/>
        </w:tabs>
        <w:suppressAutoHyphens/>
        <w:ind w:firstLine="709"/>
        <w:jc w:val="both"/>
        <w:rPr>
          <w:rFonts w:eastAsia="Calibri"/>
          <w:i/>
          <w:sz w:val="28"/>
          <w:szCs w:val="28"/>
        </w:rPr>
      </w:pPr>
      <w:r>
        <w:rPr>
          <w:rFonts w:eastAsia="Calibri"/>
          <w:i/>
          <w:sz w:val="28"/>
          <w:szCs w:val="28"/>
        </w:rPr>
        <w:t>О</w:t>
      </w:r>
      <w:r w:rsidR="00643E6A" w:rsidRPr="0089160C">
        <w:rPr>
          <w:rFonts w:eastAsia="Calibri"/>
          <w:i/>
          <w:sz w:val="28"/>
          <w:szCs w:val="28"/>
        </w:rPr>
        <w:t>П</w:t>
      </w:r>
      <w:proofErr w:type="spellStart"/>
      <w:r w:rsidR="00643E6A" w:rsidRPr="0089160C">
        <w:rPr>
          <w:rFonts w:eastAsia="Calibri"/>
          <w:i/>
          <w:sz w:val="28"/>
          <w:szCs w:val="28"/>
          <w:lang w:val="en-US"/>
        </w:rPr>
        <w:t>i</w:t>
      </w:r>
      <w:proofErr w:type="spellEnd"/>
      <w:r w:rsidR="00643E6A" w:rsidRPr="0089160C">
        <w:rPr>
          <w:rFonts w:eastAsia="Calibri"/>
          <w:i/>
          <w:sz w:val="28"/>
          <w:szCs w:val="28"/>
        </w:rPr>
        <w:t xml:space="preserve"> – основная потребност</w:t>
      </w:r>
      <w:r w:rsidR="000601DC">
        <w:rPr>
          <w:rFonts w:eastAsia="Calibri"/>
          <w:i/>
          <w:sz w:val="28"/>
          <w:szCs w:val="28"/>
        </w:rPr>
        <w:t xml:space="preserve">ь </w:t>
      </w:r>
      <w:r w:rsidR="00643E6A" w:rsidRPr="0089160C">
        <w:rPr>
          <w:rFonts w:eastAsia="Calibri"/>
          <w:i/>
          <w:sz w:val="28"/>
          <w:szCs w:val="28"/>
        </w:rPr>
        <w:t xml:space="preserve"> по виду (марке) ПГР;</w:t>
      </w:r>
    </w:p>
    <w:p w14:paraId="2C397641" w14:textId="33D64EB7" w:rsidR="00643E6A" w:rsidRPr="004E0393" w:rsidRDefault="00643E6A" w:rsidP="00C171D1">
      <w:pPr>
        <w:tabs>
          <w:tab w:val="left" w:pos="993"/>
        </w:tabs>
        <w:suppressAutoHyphens/>
        <w:ind w:firstLine="709"/>
        <w:jc w:val="both"/>
        <w:rPr>
          <w:rFonts w:eastAsia="Calibri"/>
          <w:i/>
          <w:sz w:val="28"/>
          <w:szCs w:val="28"/>
        </w:rPr>
      </w:pPr>
      <w:proofErr w:type="spellStart"/>
      <w:r w:rsidRPr="0089160C">
        <w:rPr>
          <w:rFonts w:eastAsia="Calibri"/>
          <w:i/>
          <w:sz w:val="28"/>
          <w:szCs w:val="28"/>
          <w:lang w:val="en-US"/>
        </w:rPr>
        <w:t>i</w:t>
      </w:r>
      <w:proofErr w:type="spellEnd"/>
      <w:r w:rsidRPr="0089160C">
        <w:rPr>
          <w:rFonts w:eastAsia="Calibri"/>
          <w:i/>
          <w:sz w:val="28"/>
          <w:szCs w:val="28"/>
        </w:rPr>
        <w:t xml:space="preserve"> – вид (марка) ПГР;</w:t>
      </w:r>
    </w:p>
    <w:p w14:paraId="337A680A" w14:textId="3061E515" w:rsidR="00C171D1"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СПО</w:t>
      </w:r>
      <w:proofErr w:type="spellStart"/>
      <w:r w:rsidR="009154AF">
        <w:rPr>
          <w:rFonts w:eastAsia="Calibri"/>
          <w:i/>
          <w:sz w:val="28"/>
          <w:szCs w:val="28"/>
          <w:lang w:val="en-US"/>
        </w:rPr>
        <w:t>i</w:t>
      </w:r>
      <w:proofErr w:type="spellEnd"/>
      <w:r w:rsidRPr="00C171D1">
        <w:rPr>
          <w:rFonts w:eastAsia="Calibri"/>
          <w:i/>
          <w:sz w:val="28"/>
          <w:szCs w:val="28"/>
        </w:rPr>
        <w:t xml:space="preserve"> – средняя плотность обработки</w:t>
      </w:r>
      <w:r w:rsidR="005433DD">
        <w:rPr>
          <w:rFonts w:eastAsia="Calibri"/>
          <w:i/>
          <w:sz w:val="28"/>
          <w:szCs w:val="28"/>
        </w:rPr>
        <w:t>, установленная для каждого вида ПГР</w:t>
      </w:r>
      <w:r w:rsidRPr="00C171D1">
        <w:rPr>
          <w:rFonts w:eastAsia="Calibri"/>
          <w:i/>
          <w:sz w:val="28"/>
          <w:szCs w:val="28"/>
        </w:rPr>
        <w:t>;</w:t>
      </w:r>
    </w:p>
    <w:p w14:paraId="463C5C05" w14:textId="369E27ED" w:rsidR="00C171D1" w:rsidRP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lastRenderedPageBreak/>
        <w:t>КЦО</w:t>
      </w:r>
      <w:proofErr w:type="spellStart"/>
      <w:r w:rsidR="009154AF">
        <w:rPr>
          <w:rFonts w:eastAsia="Calibri"/>
          <w:i/>
          <w:sz w:val="28"/>
          <w:szCs w:val="28"/>
          <w:lang w:val="en-US"/>
        </w:rPr>
        <w:t>i</w:t>
      </w:r>
      <w:proofErr w:type="spellEnd"/>
      <w:r w:rsidRPr="00C171D1">
        <w:rPr>
          <w:rFonts w:eastAsia="Calibri"/>
          <w:i/>
          <w:sz w:val="28"/>
          <w:szCs w:val="28"/>
        </w:rPr>
        <w:t xml:space="preserve"> – количество циклов </w:t>
      </w:r>
      <w:r>
        <w:rPr>
          <w:rFonts w:eastAsia="Calibri"/>
          <w:i/>
          <w:sz w:val="28"/>
          <w:szCs w:val="28"/>
        </w:rPr>
        <w:t>о</w:t>
      </w:r>
      <w:r w:rsidRPr="00C171D1">
        <w:rPr>
          <w:rFonts w:eastAsia="Calibri"/>
          <w:i/>
          <w:sz w:val="28"/>
          <w:szCs w:val="28"/>
        </w:rPr>
        <w:t>бр</w:t>
      </w:r>
      <w:r>
        <w:rPr>
          <w:rFonts w:eastAsia="Calibri"/>
          <w:i/>
          <w:sz w:val="28"/>
          <w:szCs w:val="28"/>
        </w:rPr>
        <w:t>а</w:t>
      </w:r>
      <w:r w:rsidRPr="00C171D1">
        <w:rPr>
          <w:rFonts w:eastAsia="Calibri"/>
          <w:i/>
          <w:sz w:val="28"/>
          <w:szCs w:val="28"/>
        </w:rPr>
        <w:t>ботки</w:t>
      </w:r>
      <w:r w:rsidR="005433DD">
        <w:rPr>
          <w:rFonts w:eastAsia="Calibri"/>
          <w:i/>
          <w:sz w:val="28"/>
          <w:szCs w:val="28"/>
        </w:rPr>
        <w:t>,</w:t>
      </w:r>
      <w:r w:rsidR="005433DD" w:rsidRPr="005433DD">
        <w:rPr>
          <w:rFonts w:eastAsia="Calibri"/>
          <w:i/>
          <w:sz w:val="28"/>
          <w:szCs w:val="28"/>
        </w:rPr>
        <w:t xml:space="preserve"> </w:t>
      </w:r>
      <w:r w:rsidR="005433DD">
        <w:rPr>
          <w:rFonts w:eastAsia="Calibri"/>
          <w:i/>
          <w:sz w:val="28"/>
          <w:szCs w:val="28"/>
        </w:rPr>
        <w:t>установленных для каждого вида ПГР</w:t>
      </w:r>
      <w:r w:rsidR="005433DD" w:rsidRPr="00C171D1">
        <w:rPr>
          <w:rFonts w:eastAsia="Calibri"/>
          <w:i/>
          <w:sz w:val="28"/>
          <w:szCs w:val="28"/>
        </w:rPr>
        <w:t>;</w:t>
      </w:r>
    </w:p>
    <w:p w14:paraId="787E583F" w14:textId="55F9B418" w:rsidR="00C171D1" w:rsidRDefault="00C171D1" w:rsidP="00CB094E">
      <w:pPr>
        <w:tabs>
          <w:tab w:val="left" w:pos="993"/>
        </w:tabs>
        <w:suppressAutoHyphens/>
        <w:ind w:firstLine="709"/>
        <w:jc w:val="both"/>
        <w:rPr>
          <w:rFonts w:eastAsia="Calibri"/>
          <w:i/>
          <w:sz w:val="28"/>
          <w:szCs w:val="28"/>
        </w:rPr>
      </w:pPr>
      <w:r w:rsidRPr="00C171D1">
        <w:rPr>
          <w:rFonts w:eastAsia="Calibri"/>
          <w:i/>
          <w:sz w:val="28"/>
          <w:szCs w:val="28"/>
        </w:rPr>
        <w:t>П</w:t>
      </w:r>
      <w:r w:rsidR="003F406A">
        <w:rPr>
          <w:rFonts w:eastAsia="Calibri"/>
          <w:i/>
          <w:sz w:val="28"/>
          <w:szCs w:val="28"/>
        </w:rPr>
        <w:t>л.</w:t>
      </w:r>
      <w:r w:rsidR="00BD244C">
        <w:rPr>
          <w:rFonts w:eastAsia="Calibri"/>
          <w:i/>
          <w:sz w:val="28"/>
          <w:szCs w:val="28"/>
        </w:rPr>
        <w:t> </w:t>
      </w:r>
      <w:r w:rsidRPr="00C171D1">
        <w:rPr>
          <w:rFonts w:eastAsia="Calibri"/>
          <w:i/>
          <w:sz w:val="28"/>
          <w:szCs w:val="28"/>
        </w:rPr>
        <w:t>–</w:t>
      </w:r>
      <w:r w:rsidR="00BD244C">
        <w:rPr>
          <w:rFonts w:eastAsia="Calibri"/>
          <w:i/>
          <w:sz w:val="28"/>
          <w:szCs w:val="28"/>
        </w:rPr>
        <w:t> </w:t>
      </w:r>
      <w:r w:rsidRPr="00C171D1">
        <w:rPr>
          <w:rFonts w:eastAsia="Calibri"/>
          <w:i/>
          <w:sz w:val="28"/>
          <w:szCs w:val="28"/>
        </w:rPr>
        <w:t xml:space="preserve">площадь </w:t>
      </w:r>
      <w:r>
        <w:rPr>
          <w:rFonts w:eastAsia="Calibri"/>
          <w:i/>
          <w:sz w:val="28"/>
          <w:szCs w:val="28"/>
        </w:rPr>
        <w:t xml:space="preserve">объектов улично-дорожной сети, подлежащей противогололедной </w:t>
      </w:r>
      <w:r w:rsidRPr="00C171D1">
        <w:rPr>
          <w:rFonts w:eastAsia="Calibri"/>
          <w:i/>
          <w:sz w:val="28"/>
          <w:szCs w:val="28"/>
        </w:rPr>
        <w:t>обработк</w:t>
      </w:r>
      <w:r w:rsidR="00755A2B">
        <w:rPr>
          <w:rFonts w:eastAsia="Calibri"/>
          <w:i/>
          <w:sz w:val="28"/>
          <w:szCs w:val="28"/>
        </w:rPr>
        <w:t>е</w:t>
      </w:r>
      <w:r w:rsidR="005433DD">
        <w:rPr>
          <w:rFonts w:eastAsia="Calibri"/>
          <w:i/>
          <w:sz w:val="28"/>
          <w:szCs w:val="28"/>
        </w:rPr>
        <w:t>.</w:t>
      </w:r>
    </w:p>
    <w:p w14:paraId="28FC86FF" w14:textId="029E098C" w:rsidR="00E10A86" w:rsidRPr="00C171D1" w:rsidRDefault="00E10A86" w:rsidP="00E10A86">
      <w:pPr>
        <w:tabs>
          <w:tab w:val="left" w:pos="993"/>
        </w:tabs>
        <w:suppressAutoHyphens/>
        <w:ind w:firstLine="709"/>
        <w:jc w:val="both"/>
        <w:rPr>
          <w:rFonts w:eastAsia="Calibri"/>
          <w:i/>
          <w:sz w:val="28"/>
          <w:szCs w:val="28"/>
        </w:rPr>
      </w:pPr>
      <w:r>
        <w:rPr>
          <w:rFonts w:eastAsia="Calibri"/>
          <w:i/>
          <w:sz w:val="28"/>
          <w:szCs w:val="28"/>
        </w:rPr>
        <w:t xml:space="preserve">Деление на 1 000 000 – в целях расчета годовой потребности ПГР </w:t>
      </w:r>
      <w:r w:rsidR="00447908">
        <w:rPr>
          <w:rFonts w:eastAsia="Calibri"/>
          <w:i/>
          <w:sz w:val="28"/>
          <w:szCs w:val="28"/>
        </w:rPr>
        <w:br/>
      </w:r>
      <w:r>
        <w:rPr>
          <w:rFonts w:eastAsia="Calibri"/>
          <w:i/>
          <w:sz w:val="28"/>
          <w:szCs w:val="28"/>
        </w:rPr>
        <w:t>в тоннах.</w:t>
      </w:r>
    </w:p>
    <w:p w14:paraId="0A292FC8" w14:textId="03E0EE2B" w:rsidR="00E76875" w:rsidRPr="005433DD" w:rsidRDefault="00E76875" w:rsidP="00E76875">
      <w:pPr>
        <w:tabs>
          <w:tab w:val="left" w:pos="993"/>
        </w:tabs>
        <w:suppressAutoHyphens/>
        <w:ind w:firstLine="709"/>
        <w:jc w:val="both"/>
        <w:rPr>
          <w:rFonts w:eastAsia="Calibri"/>
          <w:sz w:val="28"/>
          <w:szCs w:val="28"/>
        </w:rPr>
      </w:pPr>
      <w:r w:rsidRPr="005433DD">
        <w:rPr>
          <w:rFonts w:eastAsia="Calibri"/>
          <w:sz w:val="28"/>
          <w:szCs w:val="28"/>
        </w:rPr>
        <w:t xml:space="preserve">При расчете потребности </w:t>
      </w:r>
      <w:r w:rsidR="003C11EB">
        <w:rPr>
          <w:rFonts w:eastAsia="Calibri"/>
          <w:sz w:val="28"/>
          <w:szCs w:val="28"/>
        </w:rPr>
        <w:t xml:space="preserve">в </w:t>
      </w:r>
      <w:r w:rsidRPr="005433DD">
        <w:rPr>
          <w:rFonts w:eastAsia="Calibri"/>
          <w:sz w:val="28"/>
          <w:szCs w:val="28"/>
        </w:rPr>
        <w:t>твердых ПГР необходимо учитывать</w:t>
      </w:r>
      <w:r w:rsidR="005433DD" w:rsidRPr="005433DD">
        <w:rPr>
          <w:rFonts w:eastAsia="Calibri"/>
          <w:sz w:val="28"/>
          <w:szCs w:val="28"/>
        </w:rPr>
        <w:t>,</w:t>
      </w:r>
      <w:r w:rsidRPr="005433DD">
        <w:rPr>
          <w:rFonts w:eastAsia="Calibri"/>
          <w:sz w:val="28"/>
          <w:szCs w:val="28"/>
        </w:rPr>
        <w:t xml:space="preserve"> </w:t>
      </w:r>
      <w:r w:rsidR="00447908">
        <w:rPr>
          <w:rFonts w:eastAsia="Calibri"/>
          <w:sz w:val="28"/>
          <w:szCs w:val="28"/>
        </w:rPr>
        <w:br/>
      </w:r>
      <w:r w:rsidR="005433DD" w:rsidRPr="005433DD">
        <w:rPr>
          <w:rFonts w:eastAsia="Calibri"/>
          <w:sz w:val="28"/>
          <w:szCs w:val="28"/>
        </w:rPr>
        <w:t>что</w:t>
      </w:r>
      <w:r w:rsidR="00643E6A">
        <w:rPr>
          <w:rFonts w:eastAsia="Calibri"/>
          <w:sz w:val="28"/>
          <w:szCs w:val="28"/>
        </w:rPr>
        <w:t>,</w:t>
      </w:r>
      <w:r w:rsidR="005433DD" w:rsidRPr="005433DD">
        <w:rPr>
          <w:rFonts w:eastAsia="Calibri"/>
          <w:sz w:val="28"/>
          <w:szCs w:val="28"/>
        </w:rPr>
        <w:t xml:space="preserve"> с</w:t>
      </w:r>
      <w:r w:rsidRPr="005433DD">
        <w:rPr>
          <w:rFonts w:eastAsia="Calibri"/>
          <w:sz w:val="28"/>
          <w:szCs w:val="28"/>
        </w:rPr>
        <w:t>огласно п.2.15.3. Технологии зимней уборки</w:t>
      </w:r>
      <w:r w:rsidR="00643E6A">
        <w:rPr>
          <w:rFonts w:eastAsia="Calibri"/>
          <w:sz w:val="28"/>
          <w:szCs w:val="28"/>
        </w:rPr>
        <w:t>,</w:t>
      </w:r>
      <w:r w:rsidRPr="005433DD">
        <w:rPr>
          <w:rFonts w:eastAsia="Calibri"/>
          <w:sz w:val="28"/>
          <w:szCs w:val="28"/>
        </w:rPr>
        <w:t xml:space="preserve"> </w:t>
      </w:r>
      <w:r w:rsidR="005433DD" w:rsidRPr="005433DD">
        <w:rPr>
          <w:rFonts w:eastAsia="Calibri"/>
          <w:sz w:val="28"/>
          <w:szCs w:val="28"/>
        </w:rPr>
        <w:t xml:space="preserve">доля каждой марки закупаемых ПГР </w:t>
      </w:r>
      <w:r w:rsidRPr="005433DD">
        <w:rPr>
          <w:rFonts w:eastAsia="Calibri"/>
          <w:sz w:val="28"/>
          <w:szCs w:val="28"/>
        </w:rPr>
        <w:t>в общем объеме тверды</w:t>
      </w:r>
      <w:r w:rsidR="00755A2B">
        <w:rPr>
          <w:rFonts w:eastAsia="Calibri"/>
          <w:sz w:val="28"/>
          <w:szCs w:val="28"/>
        </w:rPr>
        <w:t>х</w:t>
      </w:r>
      <w:r w:rsidRPr="005433DD">
        <w:rPr>
          <w:rFonts w:eastAsia="Calibri"/>
          <w:sz w:val="28"/>
          <w:szCs w:val="28"/>
        </w:rPr>
        <w:t xml:space="preserve"> ПГР должна составлять:</w:t>
      </w:r>
    </w:p>
    <w:p w14:paraId="691AC679" w14:textId="6C1542F4" w:rsidR="00E76875" w:rsidRPr="005433DD" w:rsidRDefault="00E76875" w:rsidP="00E76875">
      <w:pPr>
        <w:tabs>
          <w:tab w:val="left" w:pos="993"/>
        </w:tabs>
        <w:suppressAutoHyphens/>
        <w:ind w:firstLine="709"/>
        <w:jc w:val="both"/>
        <w:rPr>
          <w:rFonts w:eastAsia="Calibri"/>
          <w:sz w:val="28"/>
          <w:szCs w:val="28"/>
        </w:rPr>
      </w:pPr>
      <w:r w:rsidRPr="005433DD">
        <w:rPr>
          <w:rFonts w:eastAsia="Calibri"/>
          <w:sz w:val="28"/>
          <w:szCs w:val="28"/>
        </w:rPr>
        <w:t>– </w:t>
      </w:r>
      <w:proofErr w:type="spellStart"/>
      <w:r w:rsidRPr="005433DD">
        <w:rPr>
          <w:rFonts w:eastAsia="Calibri"/>
          <w:sz w:val="28"/>
          <w:szCs w:val="28"/>
        </w:rPr>
        <w:t>ХКНтв</w:t>
      </w:r>
      <w:proofErr w:type="spellEnd"/>
      <w:r w:rsidRPr="005433DD">
        <w:rPr>
          <w:rFonts w:eastAsia="Calibri"/>
          <w:sz w:val="28"/>
          <w:szCs w:val="28"/>
        </w:rPr>
        <w:t>. – не менее 20</w:t>
      </w:r>
      <w:r w:rsidR="005433DD" w:rsidRPr="005433DD">
        <w:rPr>
          <w:rFonts w:eastAsia="Calibri"/>
          <w:sz w:val="28"/>
          <w:szCs w:val="28"/>
          <w:lang w:val="en-US"/>
        </w:rPr>
        <w:t> </w:t>
      </w:r>
      <w:r w:rsidR="005433DD" w:rsidRPr="005433DD">
        <w:rPr>
          <w:rFonts w:eastAsia="Calibri"/>
          <w:sz w:val="28"/>
          <w:szCs w:val="28"/>
        </w:rPr>
        <w:t xml:space="preserve">процентов </w:t>
      </w:r>
      <w:r w:rsidRPr="005433DD">
        <w:rPr>
          <w:rFonts w:eastAsia="Calibri"/>
          <w:sz w:val="28"/>
          <w:szCs w:val="28"/>
        </w:rPr>
        <w:t>общегородского объема твердых ПГР.</w:t>
      </w:r>
    </w:p>
    <w:p w14:paraId="433D0059" w14:textId="00C19A6D" w:rsidR="00E76875" w:rsidRPr="005433DD" w:rsidRDefault="00E76875" w:rsidP="00E76875">
      <w:pPr>
        <w:tabs>
          <w:tab w:val="left" w:pos="993"/>
        </w:tabs>
        <w:suppressAutoHyphens/>
        <w:ind w:firstLine="709"/>
        <w:jc w:val="both"/>
        <w:rPr>
          <w:rFonts w:eastAsia="Calibri"/>
          <w:sz w:val="28"/>
          <w:szCs w:val="28"/>
        </w:rPr>
      </w:pPr>
      <w:r w:rsidRPr="005433DD">
        <w:rPr>
          <w:rFonts w:eastAsia="Calibri"/>
          <w:sz w:val="28"/>
          <w:szCs w:val="28"/>
        </w:rPr>
        <w:t>– </w:t>
      </w:r>
      <w:proofErr w:type="spellStart"/>
      <w:r w:rsidRPr="005433DD">
        <w:rPr>
          <w:rFonts w:eastAsia="Calibri"/>
          <w:sz w:val="28"/>
          <w:szCs w:val="28"/>
        </w:rPr>
        <w:t>МРтв</w:t>
      </w:r>
      <w:proofErr w:type="spellEnd"/>
      <w:r w:rsidRPr="005433DD">
        <w:rPr>
          <w:rFonts w:eastAsia="Calibri"/>
          <w:sz w:val="28"/>
          <w:szCs w:val="28"/>
        </w:rPr>
        <w:t>. – не менее 30</w:t>
      </w:r>
      <w:r w:rsidR="005433DD" w:rsidRPr="005433DD">
        <w:rPr>
          <w:rFonts w:eastAsia="Calibri"/>
          <w:sz w:val="28"/>
          <w:szCs w:val="28"/>
        </w:rPr>
        <w:t xml:space="preserve"> процентов</w:t>
      </w:r>
      <w:r w:rsidRPr="005433DD">
        <w:rPr>
          <w:rFonts w:eastAsia="Calibri"/>
          <w:sz w:val="28"/>
          <w:szCs w:val="28"/>
        </w:rPr>
        <w:t xml:space="preserve"> общегородского объема твердых ПГР.</w:t>
      </w:r>
    </w:p>
    <w:p w14:paraId="164341DB" w14:textId="3E37EE63" w:rsidR="00E76875" w:rsidRPr="005433DD" w:rsidRDefault="00E76875" w:rsidP="00E76875">
      <w:pPr>
        <w:tabs>
          <w:tab w:val="left" w:pos="993"/>
        </w:tabs>
        <w:suppressAutoHyphens/>
        <w:ind w:firstLine="709"/>
        <w:jc w:val="both"/>
        <w:rPr>
          <w:rFonts w:eastAsia="Calibri"/>
          <w:sz w:val="28"/>
          <w:szCs w:val="28"/>
        </w:rPr>
      </w:pPr>
      <w:r w:rsidRPr="005433DD">
        <w:rPr>
          <w:rFonts w:eastAsia="Calibri"/>
          <w:sz w:val="28"/>
          <w:szCs w:val="28"/>
        </w:rPr>
        <w:t>– </w:t>
      </w:r>
      <w:proofErr w:type="spellStart"/>
      <w:r w:rsidRPr="005433DD">
        <w:rPr>
          <w:rFonts w:eastAsia="Calibri"/>
          <w:sz w:val="28"/>
          <w:szCs w:val="28"/>
        </w:rPr>
        <w:t>МРКтв</w:t>
      </w:r>
      <w:proofErr w:type="spellEnd"/>
      <w:r w:rsidRPr="005433DD">
        <w:rPr>
          <w:rFonts w:eastAsia="Calibri"/>
          <w:sz w:val="28"/>
          <w:szCs w:val="28"/>
        </w:rPr>
        <w:t xml:space="preserve">. </w:t>
      </w:r>
      <w:r w:rsidR="005433DD" w:rsidRPr="005433DD">
        <w:rPr>
          <w:rFonts w:eastAsia="Calibri"/>
          <w:sz w:val="28"/>
          <w:szCs w:val="28"/>
        </w:rPr>
        <w:t>–</w:t>
      </w:r>
      <w:r w:rsidRPr="005433DD">
        <w:rPr>
          <w:rFonts w:eastAsia="Calibri"/>
          <w:sz w:val="28"/>
          <w:szCs w:val="28"/>
        </w:rPr>
        <w:t xml:space="preserve"> не менее 40</w:t>
      </w:r>
      <w:r w:rsidR="005433DD" w:rsidRPr="005433DD">
        <w:rPr>
          <w:rFonts w:eastAsia="Calibri"/>
          <w:sz w:val="28"/>
          <w:szCs w:val="28"/>
        </w:rPr>
        <w:t xml:space="preserve"> процентов</w:t>
      </w:r>
      <w:r w:rsidRPr="005433DD">
        <w:rPr>
          <w:rFonts w:eastAsia="Calibri"/>
          <w:sz w:val="28"/>
          <w:szCs w:val="28"/>
        </w:rPr>
        <w:t xml:space="preserve"> общегородского объема твердых ПГР.</w:t>
      </w:r>
    </w:p>
    <w:p w14:paraId="157258E4" w14:textId="77777777" w:rsidR="00E76875" w:rsidRPr="00C171D1" w:rsidRDefault="00E76875" w:rsidP="00CB094E">
      <w:pPr>
        <w:tabs>
          <w:tab w:val="left" w:pos="993"/>
        </w:tabs>
        <w:suppressAutoHyphens/>
        <w:ind w:firstLine="709"/>
        <w:jc w:val="both"/>
        <w:rPr>
          <w:rFonts w:eastAsia="Calibri"/>
          <w:i/>
          <w:sz w:val="28"/>
          <w:szCs w:val="28"/>
        </w:rPr>
      </w:pPr>
    </w:p>
    <w:p w14:paraId="0411C9BF" w14:textId="46CD970B" w:rsidR="00BD1DA4" w:rsidRPr="00BD1DA4" w:rsidRDefault="00BD1DA4" w:rsidP="00BD1DA4">
      <w:pPr>
        <w:tabs>
          <w:tab w:val="left" w:pos="993"/>
        </w:tabs>
        <w:suppressAutoHyphens/>
        <w:ind w:firstLine="709"/>
        <w:jc w:val="both"/>
        <w:rPr>
          <w:rFonts w:eastAsia="Calibri"/>
          <w:sz w:val="28"/>
          <w:szCs w:val="28"/>
        </w:rPr>
      </w:pPr>
      <w:bookmarkStart w:id="18" w:name="_Hlk73953059"/>
      <w:r w:rsidRPr="00BD1DA4">
        <w:rPr>
          <w:rFonts w:eastAsia="Calibri"/>
          <w:sz w:val="28"/>
          <w:szCs w:val="28"/>
        </w:rPr>
        <w:t>Объем п</w:t>
      </w:r>
      <w:r w:rsidR="005433DD" w:rsidRPr="00BD1DA4">
        <w:rPr>
          <w:rFonts w:eastAsia="Calibri"/>
          <w:sz w:val="28"/>
          <w:szCs w:val="28"/>
        </w:rPr>
        <w:t>отребност</w:t>
      </w:r>
      <w:r w:rsidRPr="00BD1DA4">
        <w:rPr>
          <w:rFonts w:eastAsia="Calibri"/>
          <w:sz w:val="28"/>
          <w:szCs w:val="28"/>
        </w:rPr>
        <w:t>и в ПГР для первоочередной обработки определяется по формуле:</w:t>
      </w:r>
    </w:p>
    <w:bookmarkEnd w:id="18"/>
    <w:p w14:paraId="67F1B159" w14:textId="77777777" w:rsidR="00BD1DA4" w:rsidRDefault="00BD1DA4" w:rsidP="00BD1DA4">
      <w:pPr>
        <w:tabs>
          <w:tab w:val="left" w:pos="993"/>
        </w:tabs>
        <w:suppressAutoHyphens/>
        <w:ind w:firstLine="709"/>
        <w:jc w:val="both"/>
        <w:rPr>
          <w:rFonts w:eastAsia="Calibri"/>
          <w:sz w:val="28"/>
          <w:szCs w:val="28"/>
        </w:rPr>
      </w:pPr>
    </w:p>
    <w:p w14:paraId="7649A310" w14:textId="08A395FF" w:rsidR="00BD1DA4" w:rsidRPr="00580E13" w:rsidRDefault="00BD1DA4" w:rsidP="00BD1DA4">
      <w:pPr>
        <w:tabs>
          <w:tab w:val="left" w:pos="993"/>
        </w:tabs>
        <w:suppressAutoHyphens/>
        <w:ind w:firstLine="709"/>
        <w:jc w:val="center"/>
        <w:rPr>
          <w:rFonts w:eastAsia="Calibri"/>
          <w:b/>
          <w:sz w:val="28"/>
          <w:szCs w:val="28"/>
          <w:u w:val="single"/>
        </w:rPr>
      </w:pPr>
      <w:bookmarkStart w:id="19" w:name="_Hlk74049029"/>
      <w:r w:rsidRPr="00580E13">
        <w:rPr>
          <w:rFonts w:eastAsia="Calibri"/>
          <w:b/>
          <w:sz w:val="28"/>
          <w:szCs w:val="28"/>
          <w:u w:val="single"/>
        </w:rPr>
        <w:t>П</w:t>
      </w:r>
      <w:r w:rsidR="006C658D">
        <w:rPr>
          <w:rFonts w:eastAsia="Calibri"/>
          <w:b/>
          <w:sz w:val="28"/>
          <w:szCs w:val="28"/>
          <w:u w:val="single"/>
        </w:rPr>
        <w:t>О</w:t>
      </w:r>
      <w:r w:rsidRPr="00580E13">
        <w:rPr>
          <w:rFonts w:eastAsia="Calibri"/>
          <w:b/>
          <w:sz w:val="28"/>
          <w:szCs w:val="28"/>
          <w:u w:val="single"/>
        </w:rPr>
        <w:t xml:space="preserve"> = </w:t>
      </w:r>
      <w:proofErr w:type="spellStart"/>
      <w:r w:rsidRPr="00580E13">
        <w:rPr>
          <w:rFonts w:eastAsia="Calibri"/>
          <w:b/>
          <w:sz w:val="28"/>
          <w:szCs w:val="28"/>
          <w:u w:val="single"/>
        </w:rPr>
        <w:t>П</w:t>
      </w:r>
      <w:r w:rsidR="00FB0697">
        <w:rPr>
          <w:rFonts w:eastAsia="Calibri"/>
          <w:b/>
          <w:sz w:val="28"/>
          <w:szCs w:val="28"/>
          <w:u w:val="single"/>
        </w:rPr>
        <w:t>О</w:t>
      </w:r>
      <w:r w:rsidRPr="00580E13">
        <w:rPr>
          <w:rFonts w:eastAsia="Calibri"/>
          <w:b/>
          <w:sz w:val="28"/>
          <w:szCs w:val="28"/>
          <w:u w:val="single"/>
        </w:rPr>
        <w:t>тв</w:t>
      </w:r>
      <w:proofErr w:type="spellEnd"/>
      <w:r w:rsidRPr="00580E13">
        <w:rPr>
          <w:rFonts w:eastAsia="Calibri"/>
          <w:b/>
          <w:sz w:val="28"/>
          <w:szCs w:val="28"/>
          <w:u w:val="single"/>
        </w:rPr>
        <w:t>.</w:t>
      </w:r>
      <w:r w:rsidR="00040346">
        <w:rPr>
          <w:rFonts w:eastAsia="Calibri"/>
          <w:b/>
          <w:sz w:val="28"/>
          <w:szCs w:val="28"/>
          <w:u w:val="single"/>
        </w:rPr>
        <w:t xml:space="preserve"> </w:t>
      </w:r>
      <w:r w:rsidRPr="00580E13">
        <w:rPr>
          <w:rFonts w:eastAsia="Calibri"/>
          <w:b/>
          <w:sz w:val="28"/>
          <w:szCs w:val="28"/>
          <w:u w:val="single"/>
        </w:rPr>
        <w:t>+</w:t>
      </w:r>
      <w:r w:rsidR="00040346">
        <w:rPr>
          <w:rFonts w:eastAsia="Calibri"/>
          <w:b/>
          <w:sz w:val="28"/>
          <w:szCs w:val="28"/>
          <w:u w:val="single"/>
        </w:rPr>
        <w:t xml:space="preserve"> </w:t>
      </w:r>
      <w:r w:rsidRPr="00580E13">
        <w:rPr>
          <w:rFonts w:eastAsia="Calibri"/>
          <w:b/>
          <w:sz w:val="28"/>
          <w:szCs w:val="28"/>
          <w:u w:val="single"/>
        </w:rPr>
        <w:t>П</w:t>
      </w:r>
      <w:r w:rsidR="006C658D">
        <w:rPr>
          <w:rFonts w:eastAsia="Calibri"/>
          <w:b/>
          <w:sz w:val="28"/>
          <w:szCs w:val="28"/>
          <w:u w:val="single"/>
        </w:rPr>
        <w:t>О</w:t>
      </w:r>
      <w:r w:rsidRPr="00580E13">
        <w:rPr>
          <w:rFonts w:eastAsia="Calibri"/>
          <w:b/>
          <w:sz w:val="28"/>
          <w:szCs w:val="28"/>
          <w:u w:val="single"/>
        </w:rPr>
        <w:t>КР2тв(</w:t>
      </w:r>
      <w:r w:rsidR="00A5055C">
        <w:rPr>
          <w:rFonts w:eastAsia="Calibri"/>
          <w:b/>
          <w:sz w:val="28"/>
          <w:szCs w:val="28"/>
          <w:u w:val="single"/>
        </w:rPr>
        <w:t>т</w:t>
      </w:r>
      <w:r w:rsidRPr="00580E13">
        <w:rPr>
          <w:rFonts w:eastAsia="Calibri"/>
          <w:b/>
          <w:sz w:val="28"/>
          <w:szCs w:val="28"/>
          <w:u w:val="single"/>
        </w:rPr>
        <w:t>р.)</w:t>
      </w:r>
    </w:p>
    <w:bookmarkEnd w:id="19"/>
    <w:p w14:paraId="70D48313" w14:textId="104D3F5A" w:rsidR="00A2215B" w:rsidRPr="00FF406A" w:rsidRDefault="00FF406A" w:rsidP="00FF406A">
      <w:pPr>
        <w:tabs>
          <w:tab w:val="left" w:pos="993"/>
        </w:tabs>
        <w:suppressAutoHyphens/>
        <w:ind w:firstLine="709"/>
        <w:jc w:val="both"/>
        <w:rPr>
          <w:rFonts w:eastAsia="Calibri"/>
          <w:i/>
          <w:sz w:val="28"/>
          <w:szCs w:val="28"/>
        </w:rPr>
      </w:pPr>
      <w:r w:rsidRPr="00FF406A">
        <w:rPr>
          <w:rFonts w:eastAsia="Calibri"/>
          <w:i/>
          <w:sz w:val="28"/>
          <w:szCs w:val="28"/>
        </w:rPr>
        <w:t>г</w:t>
      </w:r>
      <w:r w:rsidR="00A2215B" w:rsidRPr="00FF406A">
        <w:rPr>
          <w:rFonts w:eastAsia="Calibri"/>
          <w:i/>
          <w:sz w:val="28"/>
          <w:szCs w:val="28"/>
        </w:rPr>
        <w:t>де:</w:t>
      </w:r>
    </w:p>
    <w:p w14:paraId="74F569A2" w14:textId="7A6F8A0E" w:rsidR="00A2215B" w:rsidRPr="00FF406A" w:rsidRDefault="00A2215B" w:rsidP="00FF406A">
      <w:pPr>
        <w:tabs>
          <w:tab w:val="left" w:pos="993"/>
        </w:tabs>
        <w:suppressAutoHyphens/>
        <w:ind w:firstLine="709"/>
        <w:jc w:val="both"/>
        <w:rPr>
          <w:rFonts w:eastAsia="Calibri"/>
          <w:i/>
          <w:sz w:val="28"/>
          <w:szCs w:val="28"/>
        </w:rPr>
      </w:pPr>
      <w:r w:rsidRPr="00FF406A">
        <w:rPr>
          <w:rFonts w:eastAsia="Calibri"/>
          <w:i/>
          <w:sz w:val="28"/>
          <w:szCs w:val="28"/>
        </w:rPr>
        <w:t>П</w:t>
      </w:r>
      <w:r w:rsidR="00FB0697">
        <w:rPr>
          <w:rFonts w:eastAsia="Calibri"/>
          <w:i/>
          <w:sz w:val="28"/>
          <w:szCs w:val="28"/>
        </w:rPr>
        <w:t>О</w:t>
      </w:r>
      <w:r w:rsidR="00FF406A">
        <w:rPr>
          <w:rFonts w:eastAsia="Calibri"/>
          <w:i/>
          <w:sz w:val="28"/>
          <w:szCs w:val="28"/>
        </w:rPr>
        <w:t xml:space="preserve"> – </w:t>
      </w:r>
      <w:r w:rsidR="00FF406A" w:rsidRPr="00C171D1">
        <w:rPr>
          <w:rFonts w:eastAsia="Calibri"/>
          <w:i/>
          <w:sz w:val="28"/>
          <w:szCs w:val="28"/>
        </w:rPr>
        <w:t>потребность</w:t>
      </w:r>
      <w:r w:rsidR="00FF406A">
        <w:rPr>
          <w:rFonts w:eastAsia="Calibri"/>
          <w:i/>
          <w:sz w:val="28"/>
          <w:szCs w:val="28"/>
        </w:rPr>
        <w:t xml:space="preserve"> ПГР для </w:t>
      </w:r>
      <w:r w:rsidR="00FF406A" w:rsidRPr="00BD244C">
        <w:rPr>
          <w:rFonts w:eastAsia="Calibri"/>
          <w:i/>
          <w:sz w:val="28"/>
          <w:szCs w:val="28"/>
        </w:rPr>
        <w:t>первоочередной обработк</w:t>
      </w:r>
      <w:r w:rsidR="009E1C5F">
        <w:rPr>
          <w:rFonts w:eastAsia="Calibri"/>
          <w:i/>
          <w:sz w:val="28"/>
          <w:szCs w:val="28"/>
        </w:rPr>
        <w:t>и;</w:t>
      </w:r>
    </w:p>
    <w:p w14:paraId="46EE761E" w14:textId="2410233D" w:rsidR="00FF406A" w:rsidRPr="00FF406A" w:rsidRDefault="00A2215B" w:rsidP="00FF406A">
      <w:pPr>
        <w:tabs>
          <w:tab w:val="left" w:pos="993"/>
        </w:tabs>
        <w:suppressAutoHyphens/>
        <w:ind w:firstLine="709"/>
        <w:jc w:val="both"/>
        <w:rPr>
          <w:rFonts w:eastAsia="Calibri"/>
          <w:i/>
          <w:sz w:val="28"/>
          <w:szCs w:val="28"/>
        </w:rPr>
      </w:pPr>
      <w:proofErr w:type="spellStart"/>
      <w:r w:rsidRPr="00FF406A">
        <w:rPr>
          <w:rFonts w:eastAsia="Calibri"/>
          <w:i/>
          <w:sz w:val="28"/>
          <w:szCs w:val="28"/>
        </w:rPr>
        <w:t>П</w:t>
      </w:r>
      <w:r w:rsidR="00FB0697">
        <w:rPr>
          <w:rFonts w:eastAsia="Calibri"/>
          <w:i/>
          <w:sz w:val="28"/>
          <w:szCs w:val="28"/>
        </w:rPr>
        <w:t>О</w:t>
      </w:r>
      <w:r w:rsidRPr="00FF406A">
        <w:rPr>
          <w:rFonts w:eastAsia="Calibri"/>
          <w:i/>
          <w:sz w:val="28"/>
          <w:szCs w:val="28"/>
        </w:rPr>
        <w:t>тв</w:t>
      </w:r>
      <w:proofErr w:type="spellEnd"/>
      <w:r w:rsidRPr="00FF406A">
        <w:rPr>
          <w:rFonts w:eastAsia="Calibri"/>
          <w:i/>
          <w:sz w:val="28"/>
          <w:szCs w:val="28"/>
        </w:rPr>
        <w:t>.</w:t>
      </w:r>
      <w:r w:rsidR="00FF406A">
        <w:rPr>
          <w:rFonts w:eastAsia="Calibri"/>
          <w:i/>
          <w:sz w:val="28"/>
          <w:szCs w:val="28"/>
        </w:rPr>
        <w:t xml:space="preserve"> – </w:t>
      </w:r>
      <w:r w:rsidR="00FF406A" w:rsidRPr="00C171D1">
        <w:rPr>
          <w:rFonts w:eastAsia="Calibri"/>
          <w:i/>
          <w:sz w:val="28"/>
          <w:szCs w:val="28"/>
        </w:rPr>
        <w:t>потребность</w:t>
      </w:r>
      <w:r w:rsidR="00FF406A">
        <w:rPr>
          <w:rFonts w:eastAsia="Calibri"/>
          <w:i/>
          <w:sz w:val="28"/>
          <w:szCs w:val="28"/>
        </w:rPr>
        <w:t xml:space="preserve"> твердых ПГР для </w:t>
      </w:r>
      <w:r w:rsidR="00FF406A" w:rsidRPr="00BD244C">
        <w:rPr>
          <w:rFonts w:eastAsia="Calibri"/>
          <w:i/>
          <w:sz w:val="28"/>
          <w:szCs w:val="28"/>
        </w:rPr>
        <w:t>первоочередной обработки</w:t>
      </w:r>
      <w:r w:rsidR="00FF406A">
        <w:rPr>
          <w:rFonts w:eastAsia="Calibri"/>
          <w:i/>
          <w:sz w:val="28"/>
          <w:szCs w:val="28"/>
        </w:rPr>
        <w:t xml:space="preserve"> ОДХ;</w:t>
      </w:r>
    </w:p>
    <w:p w14:paraId="45362847" w14:textId="671DA4D6" w:rsidR="00FF406A" w:rsidRPr="00FF406A" w:rsidRDefault="00A2215B" w:rsidP="00FF406A">
      <w:pPr>
        <w:tabs>
          <w:tab w:val="left" w:pos="993"/>
        </w:tabs>
        <w:suppressAutoHyphens/>
        <w:ind w:firstLine="709"/>
        <w:jc w:val="both"/>
        <w:rPr>
          <w:rFonts w:eastAsia="Calibri"/>
          <w:i/>
          <w:sz w:val="28"/>
          <w:szCs w:val="28"/>
        </w:rPr>
      </w:pPr>
      <w:r w:rsidRPr="00FF406A">
        <w:rPr>
          <w:rFonts w:eastAsia="Calibri"/>
          <w:i/>
          <w:sz w:val="28"/>
          <w:szCs w:val="28"/>
        </w:rPr>
        <w:t>П</w:t>
      </w:r>
      <w:r w:rsidR="00C62EF8">
        <w:rPr>
          <w:rFonts w:eastAsia="Calibri"/>
          <w:i/>
          <w:sz w:val="28"/>
          <w:szCs w:val="28"/>
        </w:rPr>
        <w:t>О</w:t>
      </w:r>
      <w:r w:rsidRPr="00FF406A">
        <w:rPr>
          <w:rFonts w:eastAsia="Calibri"/>
          <w:i/>
          <w:sz w:val="28"/>
          <w:szCs w:val="28"/>
        </w:rPr>
        <w:t>КР2тв(</w:t>
      </w:r>
      <w:r w:rsidR="003F406A">
        <w:rPr>
          <w:rFonts w:eastAsia="Calibri"/>
          <w:i/>
          <w:sz w:val="28"/>
          <w:szCs w:val="28"/>
        </w:rPr>
        <w:t>т</w:t>
      </w:r>
      <w:r w:rsidRPr="00FF406A">
        <w:rPr>
          <w:rFonts w:eastAsia="Calibri"/>
          <w:i/>
          <w:sz w:val="28"/>
          <w:szCs w:val="28"/>
        </w:rPr>
        <w:t>р.)</w:t>
      </w:r>
      <w:r w:rsidR="00FF406A" w:rsidRPr="00FF406A">
        <w:rPr>
          <w:rFonts w:eastAsia="Calibri"/>
          <w:i/>
          <w:sz w:val="28"/>
          <w:szCs w:val="28"/>
        </w:rPr>
        <w:t xml:space="preserve"> </w:t>
      </w:r>
      <w:r w:rsidR="00FF406A">
        <w:rPr>
          <w:rFonts w:eastAsia="Calibri"/>
          <w:i/>
          <w:sz w:val="28"/>
          <w:szCs w:val="28"/>
        </w:rPr>
        <w:t>– </w:t>
      </w:r>
      <w:r w:rsidR="00FF406A" w:rsidRPr="00C171D1">
        <w:rPr>
          <w:rFonts w:eastAsia="Calibri"/>
          <w:i/>
          <w:sz w:val="28"/>
          <w:szCs w:val="28"/>
        </w:rPr>
        <w:t>потребность</w:t>
      </w:r>
      <w:r w:rsidR="00FF406A">
        <w:rPr>
          <w:rFonts w:eastAsia="Calibri"/>
          <w:i/>
          <w:sz w:val="28"/>
          <w:szCs w:val="28"/>
        </w:rPr>
        <w:t xml:space="preserve"> комбинированных ПГР </w:t>
      </w:r>
      <w:r w:rsidR="00447908">
        <w:rPr>
          <w:rFonts w:eastAsia="Calibri"/>
          <w:i/>
          <w:sz w:val="28"/>
          <w:szCs w:val="28"/>
        </w:rPr>
        <w:br/>
      </w:r>
      <w:r w:rsidR="00FF406A">
        <w:rPr>
          <w:rFonts w:eastAsia="Calibri"/>
          <w:i/>
          <w:sz w:val="28"/>
          <w:szCs w:val="28"/>
        </w:rPr>
        <w:t xml:space="preserve">для </w:t>
      </w:r>
      <w:r w:rsidR="00FF406A" w:rsidRPr="00BD244C">
        <w:rPr>
          <w:rFonts w:eastAsia="Calibri"/>
          <w:i/>
          <w:sz w:val="28"/>
          <w:szCs w:val="28"/>
        </w:rPr>
        <w:t>первоочередной обработки</w:t>
      </w:r>
      <w:r w:rsidR="00FF406A">
        <w:rPr>
          <w:rFonts w:eastAsia="Calibri"/>
          <w:i/>
          <w:sz w:val="28"/>
          <w:szCs w:val="28"/>
        </w:rPr>
        <w:t xml:space="preserve"> </w:t>
      </w:r>
      <w:r w:rsidR="00730E44">
        <w:rPr>
          <w:rFonts w:eastAsia="Calibri"/>
          <w:i/>
          <w:sz w:val="28"/>
          <w:szCs w:val="28"/>
        </w:rPr>
        <w:t>тротуаров</w:t>
      </w:r>
      <w:r w:rsidR="003F406A">
        <w:rPr>
          <w:rFonts w:eastAsia="Calibri"/>
          <w:i/>
          <w:sz w:val="28"/>
          <w:szCs w:val="28"/>
        </w:rPr>
        <w:t>.</w:t>
      </w:r>
    </w:p>
    <w:p w14:paraId="4B05245C" w14:textId="7E6C7557" w:rsidR="00A2215B" w:rsidRPr="00A2215B" w:rsidRDefault="00A2215B" w:rsidP="00FF406A">
      <w:pPr>
        <w:tabs>
          <w:tab w:val="left" w:pos="993"/>
        </w:tabs>
        <w:suppressAutoHyphens/>
        <w:ind w:firstLine="709"/>
        <w:jc w:val="both"/>
        <w:rPr>
          <w:rFonts w:eastAsia="Calibri"/>
          <w:i/>
          <w:sz w:val="28"/>
          <w:szCs w:val="28"/>
        </w:rPr>
      </w:pPr>
    </w:p>
    <w:p w14:paraId="4FD058A2" w14:textId="528F68FA" w:rsidR="00BD1DA4" w:rsidRDefault="00BD1DA4" w:rsidP="009E1C5F">
      <w:pPr>
        <w:tabs>
          <w:tab w:val="left" w:pos="993"/>
        </w:tabs>
        <w:suppressAutoHyphens/>
        <w:ind w:firstLine="709"/>
        <w:jc w:val="both"/>
        <w:rPr>
          <w:rFonts w:eastAsia="Calibri"/>
          <w:sz w:val="28"/>
          <w:szCs w:val="28"/>
        </w:rPr>
      </w:pPr>
      <w:r w:rsidRPr="00BD1DA4">
        <w:rPr>
          <w:rFonts w:eastAsia="Calibri"/>
          <w:sz w:val="28"/>
          <w:szCs w:val="28"/>
        </w:rPr>
        <w:t xml:space="preserve">Объем потребности в ПГР для первоочередной обработки </w:t>
      </w:r>
      <w:r w:rsidRPr="005A7C74">
        <w:rPr>
          <w:rFonts w:eastAsia="Calibri"/>
          <w:sz w:val="28"/>
          <w:szCs w:val="28"/>
        </w:rPr>
        <w:t xml:space="preserve">для </w:t>
      </w:r>
      <w:r>
        <w:rPr>
          <w:rFonts w:eastAsia="Calibri"/>
          <w:sz w:val="28"/>
          <w:szCs w:val="28"/>
        </w:rPr>
        <w:t>указанных</w:t>
      </w:r>
      <w:r w:rsidRPr="005A7C74">
        <w:rPr>
          <w:rFonts w:eastAsia="Calibri"/>
          <w:sz w:val="28"/>
          <w:szCs w:val="28"/>
        </w:rPr>
        <w:t xml:space="preserve"> вид</w:t>
      </w:r>
      <w:r>
        <w:rPr>
          <w:rFonts w:eastAsia="Calibri"/>
          <w:sz w:val="28"/>
          <w:szCs w:val="28"/>
        </w:rPr>
        <w:t>ов (марки)</w:t>
      </w:r>
      <w:r w:rsidRPr="005A7C74">
        <w:rPr>
          <w:rFonts w:eastAsia="Calibri"/>
          <w:sz w:val="28"/>
          <w:szCs w:val="28"/>
        </w:rPr>
        <w:t xml:space="preserve"> ПГР определяется исходя из установленных норм и количества циклов применения ПГР</w:t>
      </w:r>
      <w:r w:rsidR="00F369E5">
        <w:rPr>
          <w:rFonts w:eastAsia="Calibri"/>
          <w:sz w:val="28"/>
          <w:szCs w:val="28"/>
        </w:rPr>
        <w:t>,</w:t>
      </w:r>
      <w:r>
        <w:rPr>
          <w:rFonts w:eastAsia="Calibri"/>
          <w:sz w:val="28"/>
          <w:szCs w:val="28"/>
        </w:rPr>
        <w:t xml:space="preserve"> </w:t>
      </w:r>
      <w:r w:rsidR="00755A2B">
        <w:rPr>
          <w:rFonts w:eastAsia="Calibri"/>
          <w:sz w:val="28"/>
          <w:szCs w:val="28"/>
        </w:rPr>
        <w:t xml:space="preserve">а также </w:t>
      </w:r>
      <w:r>
        <w:rPr>
          <w:rFonts w:eastAsia="Calibri"/>
          <w:sz w:val="28"/>
          <w:szCs w:val="28"/>
        </w:rPr>
        <w:t>площади, подлежащей противогололедной обработке, по формуле:</w:t>
      </w:r>
    </w:p>
    <w:p w14:paraId="71A36F78" w14:textId="77777777" w:rsidR="00C332B2" w:rsidRDefault="00C332B2" w:rsidP="00BD1DA4">
      <w:pPr>
        <w:tabs>
          <w:tab w:val="left" w:pos="993"/>
        </w:tabs>
        <w:suppressAutoHyphens/>
        <w:ind w:firstLine="709"/>
        <w:jc w:val="both"/>
        <w:rPr>
          <w:rFonts w:eastAsia="Calibri"/>
          <w:sz w:val="28"/>
          <w:szCs w:val="28"/>
        </w:rPr>
      </w:pPr>
    </w:p>
    <w:p w14:paraId="125D8C58" w14:textId="3B057E82" w:rsidR="00C332B2" w:rsidRPr="00580E13" w:rsidRDefault="00643E6A" w:rsidP="00BD1DA4">
      <w:pPr>
        <w:tabs>
          <w:tab w:val="left" w:pos="993"/>
        </w:tabs>
        <w:suppressAutoHyphens/>
        <w:ind w:firstLine="709"/>
        <w:jc w:val="both"/>
        <w:rPr>
          <w:rFonts w:eastAsia="Calibri"/>
          <w:b/>
          <w:sz w:val="28"/>
          <w:szCs w:val="28"/>
        </w:rPr>
      </w:pPr>
      <m:oMathPara>
        <m:oMath>
          <m:r>
            <m:rPr>
              <m:sty m:val="b"/>
            </m:rPr>
            <w:rPr>
              <w:rFonts w:ascii="Cambria Math" w:eastAsia="Calibri" w:hAnsi="Cambria Math"/>
              <w:sz w:val="28"/>
              <w:szCs w:val="28"/>
            </w:rPr>
            <m:t>ПО</m:t>
          </m:r>
          <m:r>
            <m:rPr>
              <m:sty m:val="b"/>
            </m:rPr>
            <w:rPr>
              <w:rFonts w:ascii="Cambria Math" w:eastAsia="Calibri" w:hAnsi="Cambria Math"/>
              <w:sz w:val="28"/>
              <w:szCs w:val="28"/>
              <w:lang w:val="en-US"/>
            </w:rPr>
            <m:t>i</m:t>
          </m:r>
          <m:r>
            <m:rPr>
              <m:sty m:val="b"/>
            </m:rPr>
            <w:rPr>
              <w:rFonts w:ascii="Cambria Math" w:eastAsia="Calibri" w:hAnsi="Cambria Math"/>
              <w:sz w:val="28"/>
              <w:szCs w:val="28"/>
            </w:rPr>
            <m:t>=</m:t>
          </m:r>
          <m:f>
            <m:fPr>
              <m:ctrlPr>
                <w:rPr>
                  <w:rFonts w:ascii="Cambria Math" w:eastAsia="Calibri" w:hAnsi="Cambria Math"/>
                  <w:b/>
                  <w:sz w:val="28"/>
                  <w:szCs w:val="28"/>
                </w:rPr>
              </m:ctrlPr>
            </m:fPr>
            <m:num>
              <m:r>
                <m:rPr>
                  <m:sty m:val="b"/>
                </m:rPr>
                <w:rPr>
                  <w:rFonts w:ascii="Cambria Math" w:eastAsia="Calibri" w:hAnsi="Cambria Math"/>
                  <w:sz w:val="28"/>
                  <w:szCs w:val="28"/>
                </w:rPr>
                <m:t>СПО</m:t>
              </m:r>
              <m:r>
                <m:rPr>
                  <m:sty m:val="b"/>
                </m:rPr>
                <w:rPr>
                  <w:rFonts w:ascii="Cambria Math" w:eastAsia="Calibri" w:hAnsi="Cambria Math"/>
                  <w:sz w:val="28"/>
                  <w:szCs w:val="28"/>
                  <w:lang w:val="en-US"/>
                </w:rPr>
                <m:t>i×</m:t>
              </m:r>
              <m:r>
                <m:rPr>
                  <m:sty m:val="b"/>
                </m:rPr>
                <w:rPr>
                  <w:rFonts w:ascii="Cambria Math" w:eastAsia="Calibri" w:hAnsi="Cambria Math"/>
                  <w:sz w:val="28"/>
                  <w:szCs w:val="28"/>
                </w:rPr>
                <m:t>КЦО</m:t>
              </m:r>
              <m:r>
                <m:rPr>
                  <m:sty m:val="b"/>
                </m:rPr>
                <w:rPr>
                  <w:rFonts w:ascii="Cambria Math" w:eastAsia="Calibri" w:hAnsi="Cambria Math"/>
                  <w:sz w:val="28"/>
                  <w:szCs w:val="28"/>
                  <w:lang w:val="en-US"/>
                </w:rPr>
                <m:t>i×</m:t>
              </m:r>
              <m:r>
                <m:rPr>
                  <m:sty m:val="b"/>
                </m:rPr>
                <w:rPr>
                  <w:rFonts w:ascii="Cambria Math" w:eastAsia="Calibri" w:hAnsi="Cambria Math"/>
                  <w:sz w:val="28"/>
                  <w:szCs w:val="28"/>
                </w:rPr>
                <m:t>Пл.ПО</m:t>
              </m:r>
            </m:num>
            <m:den>
              <m:r>
                <m:rPr>
                  <m:sty m:val="bi"/>
                </m:rPr>
                <w:rPr>
                  <w:rFonts w:ascii="Cambria Math" w:eastAsia="Calibri" w:hAnsi="Cambria Math"/>
                  <w:sz w:val="28"/>
                  <w:szCs w:val="28"/>
                </w:rPr>
                <m:t>1 000 000</m:t>
              </m:r>
            </m:den>
          </m:f>
        </m:oMath>
      </m:oMathPara>
    </w:p>
    <w:p w14:paraId="6AF07C48" w14:textId="41592534" w:rsidR="00C171D1" w:rsidRDefault="00C171D1" w:rsidP="00CB094E">
      <w:pPr>
        <w:tabs>
          <w:tab w:val="left" w:pos="993"/>
        </w:tabs>
        <w:suppressAutoHyphens/>
        <w:ind w:firstLine="709"/>
        <w:jc w:val="both"/>
        <w:rPr>
          <w:rFonts w:eastAsia="Calibri"/>
          <w:sz w:val="28"/>
          <w:szCs w:val="28"/>
        </w:rPr>
      </w:pPr>
    </w:p>
    <w:p w14:paraId="24F3DDC7" w14:textId="3C057F22" w:rsidR="00C171D1" w:rsidRPr="0089160C" w:rsidRDefault="00C171D1" w:rsidP="00C171D1">
      <w:pPr>
        <w:tabs>
          <w:tab w:val="left" w:pos="993"/>
        </w:tabs>
        <w:suppressAutoHyphens/>
        <w:ind w:firstLine="709"/>
        <w:jc w:val="both"/>
        <w:rPr>
          <w:rFonts w:eastAsia="Calibri"/>
          <w:i/>
          <w:sz w:val="28"/>
          <w:szCs w:val="28"/>
        </w:rPr>
      </w:pPr>
      <w:r w:rsidRPr="0089160C">
        <w:rPr>
          <w:rFonts w:eastAsia="Calibri"/>
          <w:i/>
          <w:sz w:val="28"/>
          <w:szCs w:val="28"/>
        </w:rPr>
        <w:t>где:</w:t>
      </w:r>
    </w:p>
    <w:p w14:paraId="089EE13D" w14:textId="28128C78" w:rsidR="00643E6A" w:rsidRPr="0089160C" w:rsidRDefault="00643E6A" w:rsidP="00643E6A">
      <w:pPr>
        <w:tabs>
          <w:tab w:val="left" w:pos="993"/>
        </w:tabs>
        <w:suppressAutoHyphens/>
        <w:ind w:firstLine="709"/>
        <w:jc w:val="both"/>
        <w:rPr>
          <w:rFonts w:eastAsia="Calibri"/>
          <w:i/>
          <w:sz w:val="28"/>
          <w:szCs w:val="28"/>
        </w:rPr>
      </w:pPr>
      <w:r w:rsidRPr="0089160C">
        <w:rPr>
          <w:rFonts w:eastAsia="Calibri"/>
          <w:i/>
          <w:sz w:val="28"/>
          <w:szCs w:val="28"/>
        </w:rPr>
        <w:t>П</w:t>
      </w:r>
      <w:r w:rsidR="00C62EF8">
        <w:rPr>
          <w:rFonts w:eastAsia="Calibri"/>
          <w:i/>
          <w:sz w:val="28"/>
          <w:szCs w:val="28"/>
        </w:rPr>
        <w:t>О</w:t>
      </w:r>
      <w:proofErr w:type="spellStart"/>
      <w:r w:rsidRPr="0089160C">
        <w:rPr>
          <w:rFonts w:eastAsia="Calibri"/>
          <w:i/>
          <w:sz w:val="28"/>
          <w:szCs w:val="28"/>
          <w:lang w:val="en-US"/>
        </w:rPr>
        <w:t>i</w:t>
      </w:r>
      <w:proofErr w:type="spellEnd"/>
      <w:r w:rsidRPr="0089160C">
        <w:rPr>
          <w:rFonts w:eastAsia="Calibri"/>
          <w:i/>
          <w:sz w:val="28"/>
          <w:szCs w:val="28"/>
        </w:rPr>
        <w:t xml:space="preserve"> – потребности в ПГР для первоочередной обработки по виду (марке) ПГР;</w:t>
      </w:r>
    </w:p>
    <w:p w14:paraId="52339097" w14:textId="1E9862C3" w:rsidR="00643E6A" w:rsidRPr="0089160C" w:rsidRDefault="00643E6A" w:rsidP="00643E6A">
      <w:pPr>
        <w:tabs>
          <w:tab w:val="left" w:pos="993"/>
        </w:tabs>
        <w:suppressAutoHyphens/>
        <w:ind w:firstLine="709"/>
        <w:jc w:val="both"/>
        <w:rPr>
          <w:rFonts w:eastAsia="Calibri"/>
          <w:i/>
          <w:sz w:val="28"/>
          <w:szCs w:val="28"/>
        </w:rPr>
      </w:pPr>
      <w:proofErr w:type="spellStart"/>
      <w:r w:rsidRPr="0089160C">
        <w:rPr>
          <w:rFonts w:eastAsia="Calibri"/>
          <w:i/>
          <w:sz w:val="28"/>
          <w:szCs w:val="28"/>
          <w:lang w:val="en-US"/>
        </w:rPr>
        <w:t>i</w:t>
      </w:r>
      <w:proofErr w:type="spellEnd"/>
      <w:r w:rsidRPr="0089160C">
        <w:rPr>
          <w:rFonts w:eastAsia="Calibri"/>
          <w:i/>
          <w:sz w:val="28"/>
          <w:szCs w:val="28"/>
        </w:rPr>
        <w:t xml:space="preserve"> – вид (марка) ПГР;</w:t>
      </w:r>
    </w:p>
    <w:p w14:paraId="062F9C86" w14:textId="6C6E8C02" w:rsidR="00BD1DA4" w:rsidRPr="0089160C" w:rsidRDefault="00BD1DA4" w:rsidP="00BD1DA4">
      <w:pPr>
        <w:tabs>
          <w:tab w:val="left" w:pos="993"/>
        </w:tabs>
        <w:suppressAutoHyphens/>
        <w:ind w:firstLine="709"/>
        <w:jc w:val="both"/>
        <w:rPr>
          <w:rFonts w:eastAsia="Calibri"/>
          <w:i/>
          <w:sz w:val="28"/>
          <w:szCs w:val="28"/>
        </w:rPr>
      </w:pPr>
      <w:r w:rsidRPr="0089160C">
        <w:rPr>
          <w:rFonts w:eastAsia="Calibri"/>
          <w:i/>
          <w:sz w:val="28"/>
          <w:szCs w:val="28"/>
        </w:rPr>
        <w:t>СПО</w:t>
      </w:r>
      <w:proofErr w:type="spellStart"/>
      <w:r w:rsidR="009154AF" w:rsidRPr="0089160C">
        <w:rPr>
          <w:rFonts w:eastAsia="Calibri"/>
          <w:i/>
          <w:sz w:val="28"/>
          <w:szCs w:val="28"/>
          <w:lang w:val="en-US"/>
        </w:rPr>
        <w:t>i</w:t>
      </w:r>
      <w:proofErr w:type="spellEnd"/>
      <w:r w:rsidRPr="0089160C">
        <w:rPr>
          <w:rFonts w:eastAsia="Calibri"/>
          <w:i/>
          <w:sz w:val="28"/>
          <w:szCs w:val="28"/>
        </w:rPr>
        <w:t xml:space="preserve"> – средняя плотность обработки, установленная для каждого вида (марки) ПГР;</w:t>
      </w:r>
    </w:p>
    <w:p w14:paraId="6B94750D" w14:textId="67FE0B8E" w:rsidR="00BD1DA4" w:rsidRPr="0089160C" w:rsidRDefault="00BD1DA4" w:rsidP="00BD1DA4">
      <w:pPr>
        <w:tabs>
          <w:tab w:val="left" w:pos="993"/>
        </w:tabs>
        <w:suppressAutoHyphens/>
        <w:ind w:firstLine="709"/>
        <w:jc w:val="both"/>
        <w:rPr>
          <w:rFonts w:eastAsia="Calibri"/>
          <w:i/>
          <w:sz w:val="28"/>
          <w:szCs w:val="28"/>
        </w:rPr>
      </w:pPr>
      <w:r w:rsidRPr="0089160C">
        <w:rPr>
          <w:rFonts w:eastAsia="Calibri"/>
          <w:i/>
          <w:sz w:val="28"/>
          <w:szCs w:val="28"/>
        </w:rPr>
        <w:t>КЦО</w:t>
      </w:r>
      <w:proofErr w:type="spellStart"/>
      <w:r w:rsidR="009154AF" w:rsidRPr="0089160C">
        <w:rPr>
          <w:rFonts w:eastAsia="Calibri"/>
          <w:i/>
          <w:sz w:val="28"/>
          <w:szCs w:val="28"/>
          <w:lang w:val="en-US"/>
        </w:rPr>
        <w:t>i</w:t>
      </w:r>
      <w:proofErr w:type="spellEnd"/>
      <w:r w:rsidRPr="0089160C">
        <w:rPr>
          <w:rFonts w:eastAsia="Calibri"/>
          <w:i/>
          <w:sz w:val="28"/>
          <w:szCs w:val="28"/>
        </w:rPr>
        <w:t xml:space="preserve"> – количество циклов обработки, установленных для каждого вида (марки) ПГР;</w:t>
      </w:r>
    </w:p>
    <w:p w14:paraId="2BFACF8E" w14:textId="2A0FC95C" w:rsidR="00C171D1" w:rsidRDefault="00C171D1" w:rsidP="00C171D1">
      <w:pPr>
        <w:tabs>
          <w:tab w:val="left" w:pos="993"/>
        </w:tabs>
        <w:suppressAutoHyphens/>
        <w:ind w:firstLine="709"/>
        <w:jc w:val="both"/>
        <w:rPr>
          <w:rFonts w:eastAsia="Calibri"/>
          <w:i/>
          <w:sz w:val="28"/>
          <w:szCs w:val="28"/>
        </w:rPr>
      </w:pPr>
      <w:proofErr w:type="spellStart"/>
      <w:r w:rsidRPr="0089160C">
        <w:rPr>
          <w:rFonts w:eastAsia="Calibri"/>
          <w:i/>
          <w:sz w:val="28"/>
          <w:szCs w:val="28"/>
        </w:rPr>
        <w:t>П</w:t>
      </w:r>
      <w:r w:rsidR="0053726E" w:rsidRPr="0089160C">
        <w:rPr>
          <w:rFonts w:eastAsia="Calibri"/>
          <w:i/>
          <w:sz w:val="28"/>
          <w:szCs w:val="28"/>
        </w:rPr>
        <w:t>л.</w:t>
      </w:r>
      <w:r w:rsidR="008D1496">
        <w:rPr>
          <w:rFonts w:eastAsia="Calibri"/>
          <w:i/>
          <w:sz w:val="28"/>
          <w:szCs w:val="28"/>
        </w:rPr>
        <w:t>ПО</w:t>
      </w:r>
      <w:proofErr w:type="spellEnd"/>
      <w:r w:rsidRPr="0089160C">
        <w:rPr>
          <w:rFonts w:eastAsia="Calibri"/>
          <w:i/>
          <w:sz w:val="28"/>
          <w:szCs w:val="28"/>
        </w:rPr>
        <w:t xml:space="preserve"> – площадь </w:t>
      </w:r>
      <w:bookmarkStart w:id="20" w:name="_Hlk73948938"/>
      <w:r w:rsidR="00BD1DA4" w:rsidRPr="0089160C">
        <w:rPr>
          <w:rFonts w:eastAsia="Calibri"/>
          <w:i/>
          <w:sz w:val="28"/>
          <w:szCs w:val="28"/>
        </w:rPr>
        <w:t xml:space="preserve">объектов улично-дорожной сети, подлежащих </w:t>
      </w:r>
      <w:r w:rsidRPr="0089160C">
        <w:rPr>
          <w:rFonts w:eastAsia="Calibri"/>
          <w:i/>
          <w:sz w:val="28"/>
          <w:szCs w:val="28"/>
        </w:rPr>
        <w:t>первоочередной обработк</w:t>
      </w:r>
      <w:r w:rsidR="00A36353">
        <w:rPr>
          <w:rFonts w:eastAsia="Calibri"/>
          <w:i/>
          <w:sz w:val="28"/>
          <w:szCs w:val="28"/>
        </w:rPr>
        <w:t>е</w:t>
      </w:r>
      <w:r w:rsidR="009E1C5F">
        <w:rPr>
          <w:rFonts w:eastAsia="Calibri"/>
          <w:i/>
          <w:sz w:val="28"/>
          <w:szCs w:val="28"/>
        </w:rPr>
        <w:t>.</w:t>
      </w:r>
    </w:p>
    <w:p w14:paraId="488A2ED8" w14:textId="7749A5EF" w:rsidR="00251A9D" w:rsidRPr="00C171D1" w:rsidRDefault="000E4C07" w:rsidP="00C171D1">
      <w:pPr>
        <w:tabs>
          <w:tab w:val="left" w:pos="993"/>
        </w:tabs>
        <w:suppressAutoHyphens/>
        <w:ind w:firstLine="709"/>
        <w:jc w:val="both"/>
        <w:rPr>
          <w:rFonts w:eastAsia="Calibri"/>
          <w:i/>
          <w:sz w:val="28"/>
          <w:szCs w:val="28"/>
        </w:rPr>
      </w:pPr>
      <w:r>
        <w:rPr>
          <w:rFonts w:eastAsia="Calibri"/>
          <w:i/>
          <w:sz w:val="28"/>
          <w:szCs w:val="28"/>
        </w:rPr>
        <w:lastRenderedPageBreak/>
        <w:t xml:space="preserve">Деление на 1 000 000 – в целях расчета годовой потребности ПГР </w:t>
      </w:r>
      <w:r w:rsidR="00447908">
        <w:rPr>
          <w:rFonts w:eastAsia="Calibri"/>
          <w:i/>
          <w:sz w:val="28"/>
          <w:szCs w:val="28"/>
        </w:rPr>
        <w:br/>
      </w:r>
      <w:r>
        <w:rPr>
          <w:rFonts w:eastAsia="Calibri"/>
          <w:i/>
          <w:sz w:val="28"/>
          <w:szCs w:val="28"/>
        </w:rPr>
        <w:t>в тоннах.</w:t>
      </w:r>
    </w:p>
    <w:p w14:paraId="7F1C9CCE" w14:textId="5F6FAA93" w:rsidR="000E3CE5" w:rsidRPr="00644413" w:rsidRDefault="00BC3420" w:rsidP="00580E13">
      <w:pPr>
        <w:pStyle w:val="1"/>
        <w:spacing w:before="0"/>
        <w:ind w:firstLine="709"/>
        <w:jc w:val="both"/>
        <w:rPr>
          <w:rFonts w:ascii="Times New Roman" w:eastAsia="ヒラギノ角ゴ Pro W3" w:hAnsi="Times New Roman" w:cs="Times New Roman"/>
          <w:b/>
          <w:color w:val="auto"/>
          <w:sz w:val="28"/>
          <w:szCs w:val="28"/>
        </w:rPr>
      </w:pPr>
      <w:bookmarkStart w:id="21" w:name="_Toc77168767"/>
      <w:bookmarkEnd w:id="20"/>
      <w:r>
        <w:rPr>
          <w:rFonts w:ascii="Times New Roman" w:eastAsia="ヒラギノ角ゴ Pro W3" w:hAnsi="Times New Roman" w:cs="Times New Roman"/>
          <w:b/>
          <w:color w:val="auto"/>
          <w:sz w:val="28"/>
          <w:szCs w:val="28"/>
        </w:rPr>
        <w:t>3</w:t>
      </w:r>
      <w:r w:rsidR="00823A56" w:rsidRPr="00644413">
        <w:rPr>
          <w:rFonts w:ascii="Times New Roman" w:eastAsia="ヒラギノ角ゴ Pro W3" w:hAnsi="Times New Roman" w:cs="Times New Roman"/>
          <w:b/>
          <w:color w:val="auto"/>
          <w:sz w:val="28"/>
          <w:szCs w:val="28"/>
        </w:rPr>
        <w:t>.2</w:t>
      </w:r>
      <w:r w:rsidR="003B4F3F" w:rsidRPr="00644413">
        <w:rPr>
          <w:rFonts w:ascii="Times New Roman" w:eastAsia="ヒラギノ角ゴ Pro W3" w:hAnsi="Times New Roman" w:cs="Times New Roman"/>
          <w:b/>
          <w:color w:val="auto"/>
          <w:sz w:val="28"/>
          <w:szCs w:val="28"/>
        </w:rPr>
        <w:t>.</w:t>
      </w:r>
      <w:r w:rsidR="00D741F9" w:rsidRPr="00644413">
        <w:rPr>
          <w:rFonts w:ascii="Times New Roman" w:eastAsia="ヒラギノ角ゴ Pro W3" w:hAnsi="Times New Roman" w:cs="Times New Roman"/>
          <w:b/>
          <w:color w:val="auto"/>
          <w:sz w:val="28"/>
          <w:szCs w:val="28"/>
        </w:rPr>
        <w:t> </w:t>
      </w:r>
      <w:r w:rsidR="0061047F">
        <w:rPr>
          <w:rFonts w:ascii="Times New Roman" w:eastAsia="ヒラギノ角ゴ Pro W3" w:hAnsi="Times New Roman" w:cs="Times New Roman"/>
          <w:b/>
          <w:color w:val="auto"/>
          <w:sz w:val="28"/>
          <w:szCs w:val="28"/>
        </w:rPr>
        <w:t>О</w:t>
      </w:r>
      <w:r w:rsidR="0061047F" w:rsidRPr="0061047F">
        <w:rPr>
          <w:rFonts w:ascii="Times New Roman" w:eastAsia="ヒラギノ角ゴ Pro W3" w:hAnsi="Times New Roman" w:cs="Times New Roman"/>
          <w:b/>
          <w:color w:val="auto"/>
          <w:sz w:val="28"/>
          <w:szCs w:val="28"/>
        </w:rPr>
        <w:t xml:space="preserve">ценка обоснованности расходов бюджета города Москвы </w:t>
      </w:r>
      <w:r w:rsidR="00447908">
        <w:rPr>
          <w:rFonts w:ascii="Times New Roman" w:eastAsia="ヒラギノ角ゴ Pro W3" w:hAnsi="Times New Roman" w:cs="Times New Roman"/>
          <w:b/>
          <w:color w:val="auto"/>
          <w:sz w:val="28"/>
          <w:szCs w:val="28"/>
        </w:rPr>
        <w:br/>
      </w:r>
      <w:r w:rsidR="0061047F" w:rsidRPr="0061047F">
        <w:rPr>
          <w:rFonts w:ascii="Times New Roman" w:eastAsia="ヒラギノ角ゴ Pro W3" w:hAnsi="Times New Roman" w:cs="Times New Roman"/>
          <w:b/>
          <w:color w:val="auto"/>
          <w:sz w:val="28"/>
          <w:szCs w:val="28"/>
        </w:rPr>
        <w:t xml:space="preserve">на </w:t>
      </w:r>
      <w:r w:rsidR="009750FA">
        <w:rPr>
          <w:rFonts w:ascii="Times New Roman" w:eastAsia="ヒラギノ角ゴ Pro W3" w:hAnsi="Times New Roman" w:cs="Times New Roman"/>
          <w:b/>
          <w:color w:val="auto"/>
          <w:sz w:val="28"/>
          <w:szCs w:val="28"/>
        </w:rPr>
        <w:t>приобретение</w:t>
      </w:r>
      <w:r w:rsidR="009750FA" w:rsidRPr="0061047F">
        <w:rPr>
          <w:rFonts w:ascii="Times New Roman" w:eastAsia="ヒラギノ角ゴ Pro W3" w:hAnsi="Times New Roman" w:cs="Times New Roman"/>
          <w:b/>
          <w:color w:val="auto"/>
          <w:sz w:val="28"/>
          <w:szCs w:val="28"/>
        </w:rPr>
        <w:t xml:space="preserve"> </w:t>
      </w:r>
      <w:r w:rsidR="0061047F" w:rsidRPr="0061047F">
        <w:rPr>
          <w:rFonts w:ascii="Times New Roman" w:eastAsia="ヒラギノ角ゴ Pro W3" w:hAnsi="Times New Roman" w:cs="Times New Roman"/>
          <w:b/>
          <w:color w:val="auto"/>
          <w:sz w:val="28"/>
          <w:szCs w:val="28"/>
        </w:rPr>
        <w:t>ПГР</w:t>
      </w:r>
      <w:bookmarkEnd w:id="21"/>
    </w:p>
    <w:p w14:paraId="7484D561" w14:textId="59EFA0D8" w:rsidR="005E5CA3" w:rsidRPr="002D6C83" w:rsidRDefault="00AD3D8B" w:rsidP="005E5CA3">
      <w:pPr>
        <w:ind w:firstLine="708"/>
        <w:jc w:val="both"/>
        <w:rPr>
          <w:rFonts w:eastAsia="Calibri"/>
          <w:sz w:val="28"/>
          <w:szCs w:val="28"/>
        </w:rPr>
      </w:pPr>
      <w:r>
        <w:rPr>
          <w:rFonts w:eastAsia="ヒラギノ角ゴ Pro W3"/>
          <w:color w:val="000000"/>
          <w:sz w:val="28"/>
          <w:szCs w:val="28"/>
        </w:rPr>
        <w:t xml:space="preserve">Средства на </w:t>
      </w:r>
      <w:r w:rsidR="009750FA">
        <w:rPr>
          <w:rFonts w:eastAsia="ヒラギノ角ゴ Pro W3"/>
          <w:color w:val="000000"/>
          <w:sz w:val="28"/>
          <w:szCs w:val="28"/>
        </w:rPr>
        <w:t xml:space="preserve">приобретение </w:t>
      </w:r>
      <w:r>
        <w:rPr>
          <w:rFonts w:eastAsia="ヒラギノ角ゴ Pro W3"/>
          <w:color w:val="000000"/>
          <w:sz w:val="28"/>
          <w:szCs w:val="28"/>
        </w:rPr>
        <w:t>ПГР предусматриваются в бюджете города</w:t>
      </w:r>
      <w:r w:rsidR="00591600">
        <w:rPr>
          <w:rFonts w:eastAsia="ヒラギノ角ゴ Pro W3"/>
          <w:color w:val="000000"/>
          <w:sz w:val="28"/>
          <w:szCs w:val="28"/>
        </w:rPr>
        <w:t> </w:t>
      </w:r>
      <w:r>
        <w:rPr>
          <w:rFonts w:eastAsia="ヒラギノ角ゴ Pro W3"/>
          <w:color w:val="000000"/>
          <w:sz w:val="28"/>
          <w:szCs w:val="28"/>
        </w:rPr>
        <w:t>Москвы на очередной финансовый год</w:t>
      </w:r>
      <w:r w:rsidR="005E5CA3">
        <w:rPr>
          <w:rFonts w:eastAsia="ヒラギノ角ゴ Pro W3"/>
          <w:color w:val="000000"/>
          <w:sz w:val="28"/>
          <w:szCs w:val="28"/>
        </w:rPr>
        <w:t xml:space="preserve"> ДЖКХ и предоставляются </w:t>
      </w:r>
      <w:r w:rsidR="00447908">
        <w:rPr>
          <w:rFonts w:eastAsia="ヒラギノ角ゴ Pro W3"/>
          <w:color w:val="000000"/>
          <w:sz w:val="28"/>
          <w:szCs w:val="28"/>
        </w:rPr>
        <w:br/>
      </w:r>
      <w:r w:rsidR="005E5CA3">
        <w:rPr>
          <w:rFonts w:eastAsia="ヒラギノ角ゴ Pro W3"/>
          <w:color w:val="000000"/>
          <w:sz w:val="28"/>
          <w:szCs w:val="28"/>
        </w:rPr>
        <w:t xml:space="preserve">в форме субсидий Учреждению-заказчику на основании </w:t>
      </w:r>
      <w:r w:rsidR="005E5CA3">
        <w:rPr>
          <w:rFonts w:eastAsia="Calibri"/>
          <w:sz w:val="28"/>
          <w:szCs w:val="28"/>
        </w:rPr>
        <w:t>с</w:t>
      </w:r>
      <w:r w:rsidR="005E5CA3" w:rsidRPr="002D6C83">
        <w:rPr>
          <w:rFonts w:eastAsia="Calibri"/>
          <w:sz w:val="28"/>
          <w:szCs w:val="28"/>
        </w:rPr>
        <w:t>оглашени</w:t>
      </w:r>
      <w:r w:rsidR="005E5CA3">
        <w:rPr>
          <w:rFonts w:eastAsia="Calibri"/>
          <w:sz w:val="28"/>
          <w:szCs w:val="28"/>
        </w:rPr>
        <w:t>я</w:t>
      </w:r>
      <w:r w:rsidR="005E5CA3" w:rsidRPr="002D6C83">
        <w:rPr>
          <w:rFonts w:eastAsia="Calibri"/>
          <w:sz w:val="28"/>
          <w:szCs w:val="28"/>
        </w:rPr>
        <w:t xml:space="preserve"> о предоставлении субсидии города Москвы государственному бюджетному учреждению города Москвы на иные цели</w:t>
      </w:r>
      <w:r w:rsidR="003D7CAE">
        <w:rPr>
          <w:rFonts w:eastAsia="Calibri"/>
          <w:sz w:val="28"/>
          <w:szCs w:val="28"/>
        </w:rPr>
        <w:t>:</w:t>
      </w:r>
    </w:p>
    <w:p w14:paraId="78B7C807" w14:textId="53537EB0" w:rsidR="00A2215B" w:rsidRDefault="00AD3D8B" w:rsidP="00A2215B">
      <w:pPr>
        <w:suppressAutoHyphens/>
        <w:ind w:firstLine="709"/>
        <w:jc w:val="both"/>
        <w:rPr>
          <w:rFonts w:eastAsia="ヒラギノ角ゴ Pro W3"/>
          <w:color w:val="000000"/>
          <w:sz w:val="28"/>
          <w:szCs w:val="28"/>
        </w:rPr>
      </w:pPr>
      <w:r>
        <w:rPr>
          <w:rFonts w:eastAsia="ヒラギノ角ゴ Pro W3"/>
          <w:color w:val="000000"/>
          <w:sz w:val="28"/>
          <w:szCs w:val="28"/>
        </w:rPr>
        <w:t>–</w:t>
      </w:r>
      <w:r w:rsidR="00E03103">
        <w:rPr>
          <w:rFonts w:eastAsia="ヒラギノ角ゴ Pro W3"/>
          <w:color w:val="000000"/>
          <w:sz w:val="28"/>
          <w:szCs w:val="28"/>
        </w:rPr>
        <w:t> </w:t>
      </w:r>
      <w:r w:rsidRPr="00AD3D8B">
        <w:rPr>
          <w:rFonts w:eastAsia="ヒラギノ角ゴ Pro W3"/>
          <w:color w:val="000000"/>
          <w:sz w:val="28"/>
          <w:szCs w:val="28"/>
        </w:rPr>
        <w:t xml:space="preserve">для обеспечения содержания ОДХ </w:t>
      </w:r>
      <w:r w:rsidR="00CD2969">
        <w:rPr>
          <w:rFonts w:eastAsia="ヒラギノ角ゴ Pro W3"/>
          <w:color w:val="000000"/>
          <w:sz w:val="28"/>
          <w:szCs w:val="28"/>
        </w:rPr>
        <w:t xml:space="preserve">– </w:t>
      </w:r>
      <w:r w:rsidRPr="00AD3D8B">
        <w:rPr>
          <w:rFonts w:eastAsia="ヒラギノ角ゴ Pro W3"/>
          <w:color w:val="000000"/>
          <w:sz w:val="28"/>
          <w:szCs w:val="28"/>
        </w:rPr>
        <w:t xml:space="preserve">за счет средств </w:t>
      </w:r>
      <w:r w:rsidR="00643E6A">
        <w:rPr>
          <w:rFonts w:eastAsia="ヒラギノ角ゴ Pro W3"/>
          <w:color w:val="000000"/>
          <w:sz w:val="28"/>
          <w:szCs w:val="28"/>
        </w:rPr>
        <w:t>бюджет города Москвы в рамках Г</w:t>
      </w:r>
      <w:r w:rsidRPr="00AD3D8B">
        <w:rPr>
          <w:rFonts w:eastAsia="ヒラギノ角ゴ Pro W3"/>
          <w:color w:val="000000"/>
          <w:sz w:val="28"/>
          <w:szCs w:val="28"/>
        </w:rPr>
        <w:t>осударственной программы города Москвы «Развитие транспортной системы»</w:t>
      </w:r>
      <w:r w:rsidR="003D7CAE">
        <w:rPr>
          <w:rStyle w:val="ac"/>
          <w:rFonts w:eastAsia="ヒラギノ角ゴ Pro W3"/>
          <w:color w:val="000000"/>
          <w:sz w:val="28"/>
          <w:szCs w:val="28"/>
        </w:rPr>
        <w:footnoteReference w:id="15"/>
      </w:r>
      <w:r w:rsidR="00A2215B" w:rsidRPr="003610EA">
        <w:rPr>
          <w:rFonts w:eastAsia="ヒラギノ角ゴ Pro W3"/>
          <w:color w:val="000000"/>
          <w:sz w:val="28"/>
          <w:szCs w:val="28"/>
        </w:rPr>
        <w:t>;</w:t>
      </w:r>
    </w:p>
    <w:p w14:paraId="60ED2C79" w14:textId="6C8487A5" w:rsidR="00A2215B" w:rsidRDefault="00AD3D8B" w:rsidP="00A2215B">
      <w:pPr>
        <w:suppressAutoHyphens/>
        <w:ind w:firstLine="709"/>
        <w:jc w:val="both"/>
        <w:rPr>
          <w:rFonts w:eastAsia="ヒラギノ角ゴ Pro W3"/>
          <w:color w:val="000000"/>
          <w:sz w:val="28"/>
          <w:szCs w:val="28"/>
        </w:rPr>
      </w:pPr>
      <w:r w:rsidRPr="00AD3D8B">
        <w:rPr>
          <w:rFonts w:eastAsia="ヒラギノ角ゴ Pro W3"/>
          <w:color w:val="000000"/>
          <w:sz w:val="28"/>
          <w:szCs w:val="28"/>
        </w:rPr>
        <w:t>–</w:t>
      </w:r>
      <w:r>
        <w:rPr>
          <w:rFonts w:eastAsia="ヒラギノ角ゴ Pro W3"/>
          <w:color w:val="000000"/>
          <w:sz w:val="28"/>
          <w:szCs w:val="28"/>
          <w:lang w:val="en-US"/>
        </w:rPr>
        <w:t> </w:t>
      </w:r>
      <w:r w:rsidRPr="00AD3D8B">
        <w:rPr>
          <w:rFonts w:eastAsia="ヒラギノ角ゴ Pro W3"/>
          <w:color w:val="000000"/>
          <w:sz w:val="28"/>
          <w:szCs w:val="28"/>
        </w:rPr>
        <w:t xml:space="preserve">для обеспечения содержания дворовых территорий – за счет средств </w:t>
      </w:r>
      <w:r w:rsidR="00643E6A">
        <w:rPr>
          <w:rFonts w:eastAsia="ヒラギノ角ゴ Pro W3"/>
          <w:color w:val="000000"/>
          <w:sz w:val="28"/>
          <w:szCs w:val="28"/>
        </w:rPr>
        <w:t>бюджет</w:t>
      </w:r>
      <w:r w:rsidR="00E3260E">
        <w:rPr>
          <w:rFonts w:eastAsia="ヒラギノ角ゴ Pro W3"/>
          <w:color w:val="000000"/>
          <w:sz w:val="28"/>
          <w:szCs w:val="28"/>
        </w:rPr>
        <w:t>а</w:t>
      </w:r>
      <w:r w:rsidR="00643E6A">
        <w:rPr>
          <w:rFonts w:eastAsia="ヒラギノ角ゴ Pro W3"/>
          <w:color w:val="000000"/>
          <w:sz w:val="28"/>
          <w:szCs w:val="28"/>
        </w:rPr>
        <w:t xml:space="preserve"> города Москвы в рамках Г</w:t>
      </w:r>
      <w:r w:rsidR="00643E6A" w:rsidRPr="00AD3D8B">
        <w:rPr>
          <w:rFonts w:eastAsia="ヒラギノ角ゴ Pro W3"/>
          <w:color w:val="000000"/>
          <w:sz w:val="28"/>
          <w:szCs w:val="28"/>
        </w:rPr>
        <w:t xml:space="preserve">осударственной </w:t>
      </w:r>
      <w:r w:rsidRPr="00AD3D8B">
        <w:rPr>
          <w:rFonts w:eastAsia="ヒラギノ角ゴ Pro W3"/>
          <w:color w:val="000000"/>
          <w:sz w:val="28"/>
          <w:szCs w:val="28"/>
        </w:rPr>
        <w:t>программы города Москвы «Жилище»</w:t>
      </w:r>
      <w:r w:rsidR="003D7CAE">
        <w:rPr>
          <w:rStyle w:val="ac"/>
          <w:rFonts w:eastAsia="ヒラギノ角ゴ Pro W3"/>
          <w:color w:val="000000"/>
          <w:sz w:val="28"/>
          <w:szCs w:val="28"/>
        </w:rPr>
        <w:footnoteReference w:id="16"/>
      </w:r>
      <w:r w:rsidR="00332863">
        <w:rPr>
          <w:rFonts w:eastAsia="ヒラギノ角ゴ Pro W3"/>
          <w:color w:val="000000"/>
          <w:sz w:val="28"/>
          <w:szCs w:val="28"/>
        </w:rPr>
        <w:t>.</w:t>
      </w:r>
    </w:p>
    <w:p w14:paraId="2F84CD18" w14:textId="60F1137C" w:rsidR="003B4F3F" w:rsidRPr="00901AE5" w:rsidRDefault="00823A56" w:rsidP="000E3CE5">
      <w:pPr>
        <w:suppressAutoHyphens/>
        <w:ind w:firstLine="709"/>
        <w:jc w:val="both"/>
        <w:rPr>
          <w:rFonts w:eastAsia="ヒラギノ角ゴ Pro W3"/>
          <w:color w:val="000000"/>
          <w:sz w:val="28"/>
          <w:szCs w:val="28"/>
        </w:rPr>
      </w:pPr>
      <w:r>
        <w:rPr>
          <w:rFonts w:eastAsia="ヒラギノ角ゴ Pro W3"/>
          <w:color w:val="000000"/>
          <w:sz w:val="28"/>
          <w:szCs w:val="28"/>
        </w:rPr>
        <w:t xml:space="preserve">Объем бюджетных средств на </w:t>
      </w:r>
      <w:r w:rsidR="009750FA">
        <w:rPr>
          <w:rFonts w:eastAsia="ヒラギノ角ゴ Pro W3"/>
          <w:color w:val="000000"/>
          <w:sz w:val="28"/>
          <w:szCs w:val="28"/>
        </w:rPr>
        <w:t xml:space="preserve">приобретение </w:t>
      </w:r>
      <w:r>
        <w:rPr>
          <w:rFonts w:eastAsia="ヒラギノ角ゴ Pro W3"/>
          <w:color w:val="000000"/>
          <w:sz w:val="28"/>
          <w:szCs w:val="28"/>
        </w:rPr>
        <w:t>ПГР о</w:t>
      </w:r>
      <w:r w:rsidR="003B4F3F">
        <w:rPr>
          <w:rFonts w:eastAsia="ヒラギノ角ゴ Pro W3"/>
          <w:color w:val="000000"/>
          <w:sz w:val="28"/>
          <w:szCs w:val="28"/>
        </w:rPr>
        <w:t xml:space="preserve">пределяется исходя </w:t>
      </w:r>
      <w:r w:rsidR="00332863">
        <w:rPr>
          <w:rFonts w:eastAsia="ヒラギノ角ゴ Pro W3"/>
          <w:color w:val="000000"/>
          <w:sz w:val="28"/>
          <w:szCs w:val="28"/>
        </w:rPr>
        <w:t>из</w:t>
      </w:r>
      <w:r w:rsidR="003B4F3F">
        <w:rPr>
          <w:rFonts w:eastAsia="ヒラギノ角ゴ Pro W3"/>
          <w:color w:val="000000"/>
          <w:sz w:val="28"/>
          <w:szCs w:val="28"/>
        </w:rPr>
        <w:t xml:space="preserve"> объема потребности и стоимости каждого вида (марки)</w:t>
      </w:r>
      <w:r w:rsidR="006F1F36" w:rsidRPr="006F1F36">
        <w:rPr>
          <w:rFonts w:eastAsia="ヒラギノ角ゴ Pro W3"/>
          <w:color w:val="000000"/>
          <w:sz w:val="28"/>
          <w:szCs w:val="28"/>
        </w:rPr>
        <w:t xml:space="preserve"> </w:t>
      </w:r>
      <w:r w:rsidR="006F1F36">
        <w:rPr>
          <w:rFonts w:eastAsia="ヒラギノ角ゴ Pro W3"/>
          <w:color w:val="000000"/>
          <w:sz w:val="28"/>
          <w:szCs w:val="28"/>
        </w:rPr>
        <w:t>ПГР.</w:t>
      </w:r>
    </w:p>
    <w:p w14:paraId="14BCD6E1" w14:textId="1B8575A8" w:rsidR="000E3CE5" w:rsidRDefault="00403461" w:rsidP="000E3CE5">
      <w:pPr>
        <w:suppressAutoHyphens/>
        <w:ind w:firstLine="709"/>
        <w:jc w:val="both"/>
        <w:rPr>
          <w:rFonts w:eastAsia="ヒラギノ角ゴ Pro W3"/>
          <w:color w:val="000000"/>
          <w:sz w:val="28"/>
          <w:szCs w:val="28"/>
        </w:rPr>
      </w:pPr>
      <w:r>
        <w:rPr>
          <w:rFonts w:eastAsia="ヒラギノ角ゴ Pro W3"/>
          <w:color w:val="000000"/>
          <w:sz w:val="28"/>
          <w:szCs w:val="28"/>
        </w:rPr>
        <w:t xml:space="preserve">При расчете объема бюджетных средств </w:t>
      </w:r>
      <w:r w:rsidR="00332863">
        <w:rPr>
          <w:rFonts w:eastAsia="ヒラギノ角ゴ Pro W3"/>
          <w:color w:val="000000"/>
          <w:sz w:val="28"/>
          <w:szCs w:val="28"/>
        </w:rPr>
        <w:t xml:space="preserve">на </w:t>
      </w:r>
      <w:r w:rsidR="009750FA">
        <w:rPr>
          <w:rFonts w:eastAsia="ヒラギノ角ゴ Pro W3"/>
          <w:color w:val="000000"/>
          <w:sz w:val="28"/>
          <w:szCs w:val="28"/>
        </w:rPr>
        <w:t xml:space="preserve">приобретение </w:t>
      </w:r>
      <w:r w:rsidR="00332863">
        <w:rPr>
          <w:rFonts w:eastAsia="ヒラギノ角ゴ Pro W3"/>
          <w:color w:val="000000"/>
          <w:sz w:val="28"/>
          <w:szCs w:val="28"/>
        </w:rPr>
        <w:t xml:space="preserve">ПГР </w:t>
      </w:r>
      <w:r w:rsidR="003B4F3F">
        <w:rPr>
          <w:rFonts w:eastAsia="ヒラギノ角ゴ Pro W3"/>
          <w:color w:val="000000"/>
          <w:sz w:val="28"/>
          <w:szCs w:val="28"/>
        </w:rPr>
        <w:t>необходимо учитывать наличие остатков</w:t>
      </w:r>
      <w:r w:rsidR="003D5A62" w:rsidRPr="003D5A62">
        <w:rPr>
          <w:rFonts w:eastAsia="ヒラギノ角ゴ Pro W3"/>
          <w:color w:val="000000"/>
          <w:sz w:val="28"/>
          <w:szCs w:val="28"/>
        </w:rPr>
        <w:t xml:space="preserve"> </w:t>
      </w:r>
      <w:r w:rsidR="003D5A62">
        <w:rPr>
          <w:rFonts w:eastAsia="ヒラギノ角ゴ Pro W3"/>
          <w:color w:val="000000"/>
          <w:sz w:val="28"/>
          <w:szCs w:val="28"/>
        </w:rPr>
        <w:t>у</w:t>
      </w:r>
      <w:r>
        <w:rPr>
          <w:rFonts w:eastAsia="ヒラギノ角ゴ Pro W3"/>
          <w:color w:val="000000"/>
          <w:sz w:val="28"/>
          <w:szCs w:val="28"/>
        </w:rPr>
        <w:t> </w:t>
      </w:r>
      <w:r w:rsidR="00DD0827">
        <w:rPr>
          <w:rFonts w:eastAsia="ヒラギノ角ゴ Pro W3"/>
          <w:color w:val="000000"/>
          <w:sz w:val="28"/>
          <w:szCs w:val="28"/>
        </w:rPr>
        <w:t>Учреждения-заказчика</w:t>
      </w:r>
      <w:r w:rsidR="003B4F3F">
        <w:rPr>
          <w:rFonts w:eastAsia="ヒラギノ角ゴ Pro W3"/>
          <w:color w:val="000000"/>
          <w:sz w:val="28"/>
          <w:szCs w:val="28"/>
        </w:rPr>
        <w:t xml:space="preserve"> бюджетных средств, предоставленных на </w:t>
      </w:r>
      <w:r w:rsidR="00332863">
        <w:rPr>
          <w:rFonts w:eastAsia="ヒラギノ角ゴ Pro W3"/>
          <w:color w:val="000000"/>
          <w:sz w:val="28"/>
          <w:szCs w:val="28"/>
        </w:rPr>
        <w:t xml:space="preserve">указанные цели </w:t>
      </w:r>
      <w:r w:rsidR="003B4F3F">
        <w:rPr>
          <w:rFonts w:eastAsia="ヒラギノ角ゴ Pro W3"/>
          <w:color w:val="000000"/>
          <w:sz w:val="28"/>
          <w:szCs w:val="28"/>
        </w:rPr>
        <w:t>в предшествующие периоды.</w:t>
      </w:r>
    </w:p>
    <w:p w14:paraId="0606EAD7" w14:textId="6E1C2556" w:rsidR="003610EA" w:rsidRDefault="00BC3420" w:rsidP="004E0393">
      <w:pPr>
        <w:suppressAutoHyphens/>
        <w:ind w:firstLine="709"/>
        <w:jc w:val="both"/>
        <w:rPr>
          <w:rFonts w:eastAsia="ヒラギノ角ゴ Pro W3"/>
          <w:color w:val="000000"/>
          <w:sz w:val="28"/>
          <w:szCs w:val="28"/>
        </w:rPr>
      </w:pPr>
      <w:r>
        <w:rPr>
          <w:rFonts w:eastAsia="ヒラギノ角ゴ Pro W3"/>
          <w:color w:val="000000"/>
          <w:sz w:val="28"/>
          <w:szCs w:val="28"/>
        </w:rPr>
        <w:t>3</w:t>
      </w:r>
      <w:r w:rsidR="00F03C0A">
        <w:rPr>
          <w:rFonts w:eastAsia="ヒラギノ角ゴ Pro W3"/>
          <w:color w:val="000000"/>
          <w:sz w:val="28"/>
          <w:szCs w:val="28"/>
        </w:rPr>
        <w:t xml:space="preserve">.2.1. </w:t>
      </w:r>
      <w:r w:rsidR="00601982">
        <w:rPr>
          <w:rFonts w:eastAsia="ヒラギノ角ゴ Pro W3"/>
          <w:color w:val="000000"/>
          <w:sz w:val="28"/>
          <w:szCs w:val="28"/>
        </w:rPr>
        <w:t xml:space="preserve">Проверяемая организация </w:t>
      </w:r>
      <w:r w:rsidR="00601982" w:rsidRPr="00584666">
        <w:rPr>
          <w:rFonts w:eastAsia="ヒラギノ角ゴ Pro W3"/>
          <w:color w:val="000000"/>
          <w:sz w:val="28"/>
          <w:szCs w:val="28"/>
        </w:rPr>
        <w:t>– ДЖКХ.</w:t>
      </w:r>
      <w:r w:rsidR="00601982">
        <w:rPr>
          <w:rFonts w:eastAsia="ヒラギノ角ゴ Pro W3"/>
          <w:color w:val="000000"/>
          <w:sz w:val="28"/>
          <w:szCs w:val="28"/>
        </w:rPr>
        <w:t xml:space="preserve"> </w:t>
      </w:r>
    </w:p>
    <w:p w14:paraId="4E86D729" w14:textId="77777777" w:rsidR="005E5EF5" w:rsidRDefault="00BC3420" w:rsidP="005E5EF5">
      <w:pPr>
        <w:suppressAutoHyphens/>
        <w:ind w:firstLine="708"/>
        <w:jc w:val="both"/>
        <w:rPr>
          <w:rFonts w:eastAsia="ヒラギノ角ゴ Pro W3"/>
          <w:color w:val="000000"/>
          <w:sz w:val="28"/>
          <w:szCs w:val="28"/>
        </w:rPr>
      </w:pPr>
      <w:bookmarkStart w:id="22" w:name="_Hlk74061740"/>
      <w:bookmarkStart w:id="23" w:name="_Hlk74049360"/>
      <w:r>
        <w:rPr>
          <w:rFonts w:eastAsia="ヒラギノ角ゴ Pro W3"/>
          <w:color w:val="000000"/>
          <w:sz w:val="28"/>
          <w:szCs w:val="28"/>
        </w:rPr>
        <w:t>3</w:t>
      </w:r>
      <w:r w:rsidR="00F03C0A">
        <w:rPr>
          <w:rFonts w:eastAsia="ヒラギノ角ゴ Pro W3"/>
          <w:color w:val="000000"/>
          <w:sz w:val="28"/>
          <w:szCs w:val="28"/>
        </w:rPr>
        <w:t>.2.2.</w:t>
      </w:r>
      <w:r w:rsidR="00601982">
        <w:rPr>
          <w:rFonts w:eastAsia="ヒラギノ角ゴ Pro W3"/>
          <w:color w:val="000000"/>
          <w:sz w:val="28"/>
          <w:szCs w:val="28"/>
        </w:rPr>
        <w:t xml:space="preserve"> </w:t>
      </w:r>
      <w:r w:rsidR="005E5EF5">
        <w:rPr>
          <w:rFonts w:eastAsia="ヒラギノ角ゴ Pro W3"/>
          <w:color w:val="000000"/>
          <w:sz w:val="28"/>
          <w:szCs w:val="28"/>
        </w:rPr>
        <w:t>Основные документы для анализа:</w:t>
      </w:r>
    </w:p>
    <w:p w14:paraId="25F92A5F" w14:textId="7AED9051" w:rsidR="005E5EF5" w:rsidRDefault="005E5EF5" w:rsidP="005E5EF5">
      <w:pPr>
        <w:suppressAutoHyphens/>
        <w:ind w:firstLine="708"/>
        <w:jc w:val="both"/>
        <w:rPr>
          <w:rFonts w:eastAsia="ヒラギノ角ゴ Pro W3"/>
          <w:color w:val="000000"/>
          <w:sz w:val="28"/>
          <w:szCs w:val="28"/>
        </w:rPr>
      </w:pPr>
      <w:r w:rsidRPr="002D244C">
        <w:rPr>
          <w:rFonts w:eastAsia="ヒラギノ角ゴ Pro W3"/>
          <w:color w:val="000000"/>
          <w:sz w:val="28"/>
          <w:szCs w:val="28"/>
        </w:rPr>
        <w:t>–</w:t>
      </w:r>
      <w:r w:rsidR="00A76BAE">
        <w:rPr>
          <w:rFonts w:eastAsia="ヒラギノ角ゴ Pro W3"/>
          <w:color w:val="000000"/>
          <w:sz w:val="28"/>
          <w:szCs w:val="28"/>
        </w:rPr>
        <w:t> </w:t>
      </w:r>
      <w:r>
        <w:rPr>
          <w:rFonts w:eastAsia="ヒラギノ角ゴ Pro W3"/>
          <w:color w:val="000000"/>
          <w:sz w:val="28"/>
          <w:szCs w:val="28"/>
        </w:rPr>
        <w:t>сводная бюджетная роспись (ИАС КСП</w:t>
      </w:r>
      <w:r w:rsidR="00CD2969">
        <w:rPr>
          <w:rFonts w:eastAsia="ヒラギノ角ゴ Pro W3"/>
          <w:color w:val="000000"/>
          <w:sz w:val="28"/>
          <w:szCs w:val="28"/>
        </w:rPr>
        <w:t>-</w:t>
      </w:r>
      <w:r>
        <w:rPr>
          <w:rFonts w:eastAsia="ヒラギノ角ゴ Pro W3"/>
          <w:color w:val="000000"/>
          <w:sz w:val="28"/>
          <w:szCs w:val="28"/>
        </w:rPr>
        <w:t>М);</w:t>
      </w:r>
    </w:p>
    <w:p w14:paraId="0EBD6137" w14:textId="06C6664B" w:rsidR="005E5EF5" w:rsidRDefault="005E5EF5" w:rsidP="005E5EF5">
      <w:pPr>
        <w:suppressAutoHyphens/>
        <w:ind w:firstLine="708"/>
        <w:jc w:val="both"/>
        <w:rPr>
          <w:rFonts w:eastAsia="Calibri"/>
          <w:sz w:val="28"/>
          <w:szCs w:val="28"/>
        </w:rPr>
      </w:pPr>
      <w:r w:rsidRPr="002D244C">
        <w:rPr>
          <w:rFonts w:eastAsia="ヒラギノ角ゴ Pro W3"/>
          <w:color w:val="000000"/>
          <w:sz w:val="28"/>
          <w:szCs w:val="28"/>
        </w:rPr>
        <w:t>–</w:t>
      </w:r>
      <w:r w:rsidR="00A76BAE">
        <w:rPr>
          <w:rFonts w:eastAsia="ヒラギノ角ゴ Pro W3"/>
          <w:color w:val="000000"/>
          <w:sz w:val="28"/>
          <w:szCs w:val="28"/>
        </w:rPr>
        <w:t> </w:t>
      </w:r>
      <w:r>
        <w:rPr>
          <w:rFonts w:eastAsia="Calibri"/>
          <w:sz w:val="28"/>
          <w:szCs w:val="28"/>
        </w:rPr>
        <w:t>с</w:t>
      </w:r>
      <w:r w:rsidRPr="002D6C83">
        <w:rPr>
          <w:rFonts w:eastAsia="Calibri"/>
          <w:sz w:val="28"/>
          <w:szCs w:val="28"/>
        </w:rPr>
        <w:t>оглашени</w:t>
      </w:r>
      <w:r>
        <w:rPr>
          <w:rFonts w:eastAsia="Calibri"/>
          <w:sz w:val="28"/>
          <w:szCs w:val="28"/>
        </w:rPr>
        <w:t>я</w:t>
      </w:r>
      <w:r w:rsidRPr="002D6C83">
        <w:rPr>
          <w:rFonts w:eastAsia="Calibri"/>
          <w:sz w:val="28"/>
          <w:szCs w:val="28"/>
        </w:rPr>
        <w:t xml:space="preserve"> </w:t>
      </w:r>
      <w:r>
        <w:rPr>
          <w:rFonts w:eastAsia="Calibri"/>
          <w:sz w:val="28"/>
          <w:szCs w:val="28"/>
        </w:rPr>
        <w:t xml:space="preserve">ДЖКХ и Учреждения-заказчика </w:t>
      </w:r>
      <w:r w:rsidRPr="002D6C83">
        <w:rPr>
          <w:rFonts w:eastAsia="Calibri"/>
          <w:sz w:val="28"/>
          <w:szCs w:val="28"/>
        </w:rPr>
        <w:t>о предоставлении субсиди</w:t>
      </w:r>
      <w:r>
        <w:rPr>
          <w:rFonts w:eastAsia="Calibri"/>
          <w:sz w:val="28"/>
          <w:szCs w:val="28"/>
        </w:rPr>
        <w:t>й</w:t>
      </w:r>
      <w:r w:rsidRPr="002D6C83">
        <w:rPr>
          <w:rFonts w:eastAsia="Calibri"/>
          <w:sz w:val="28"/>
          <w:szCs w:val="28"/>
        </w:rPr>
        <w:t xml:space="preserve"> города Москвы государственному бюджетному учреждению города Москвы на иные цели </w:t>
      </w:r>
      <w:r>
        <w:rPr>
          <w:rFonts w:eastAsia="Calibri"/>
          <w:sz w:val="28"/>
          <w:szCs w:val="28"/>
        </w:rPr>
        <w:t>(далее – Соглашение) (по запросу);</w:t>
      </w:r>
    </w:p>
    <w:p w14:paraId="5AF00CD8" w14:textId="3BFAF540" w:rsidR="000A6E58" w:rsidRDefault="000A6E58" w:rsidP="000A6E58">
      <w:pPr>
        <w:suppressAutoHyphens/>
        <w:ind w:firstLine="708"/>
        <w:jc w:val="both"/>
        <w:rPr>
          <w:rFonts w:eastAsiaTheme="minorHAnsi"/>
          <w:sz w:val="28"/>
          <w:szCs w:val="28"/>
        </w:rPr>
      </w:pPr>
      <w:r w:rsidRPr="0089160C">
        <w:rPr>
          <w:rFonts w:eastAsia="ヒラギノ角ゴ Pro W3"/>
          <w:color w:val="000000"/>
          <w:sz w:val="28"/>
          <w:szCs w:val="28"/>
        </w:rPr>
        <w:t>–</w:t>
      </w:r>
      <w:r w:rsidR="00A76BAE">
        <w:rPr>
          <w:rFonts w:eastAsia="ヒラギノ角ゴ Pro W3"/>
          <w:color w:val="000000"/>
          <w:sz w:val="28"/>
          <w:szCs w:val="28"/>
        </w:rPr>
        <w:t> </w:t>
      </w:r>
      <w:bookmarkStart w:id="24" w:name="_Hlk87430283"/>
      <w:r w:rsidRPr="0089160C">
        <w:rPr>
          <w:rFonts w:eastAsia="ヒラギノ角ゴ Pro W3"/>
          <w:color w:val="000000"/>
          <w:sz w:val="28"/>
          <w:szCs w:val="28"/>
        </w:rPr>
        <w:t xml:space="preserve">контракты, заключенные Учреждением-заказчиком на </w:t>
      </w:r>
      <w:r w:rsidR="009750FA">
        <w:rPr>
          <w:rFonts w:eastAsia="ヒラギノ角ゴ Pro W3"/>
          <w:color w:val="000000"/>
          <w:sz w:val="28"/>
          <w:szCs w:val="28"/>
        </w:rPr>
        <w:t>приобретение</w:t>
      </w:r>
      <w:r w:rsidR="009750FA" w:rsidRPr="0089160C">
        <w:rPr>
          <w:rFonts w:eastAsia="ヒラギノ角ゴ Pro W3"/>
          <w:color w:val="000000"/>
          <w:sz w:val="28"/>
          <w:szCs w:val="28"/>
        </w:rPr>
        <w:t xml:space="preserve"> </w:t>
      </w:r>
      <w:r w:rsidRPr="0089160C">
        <w:rPr>
          <w:rFonts w:eastAsia="ヒラギノ角ゴ Pro W3"/>
          <w:color w:val="000000"/>
          <w:sz w:val="28"/>
          <w:szCs w:val="28"/>
        </w:rPr>
        <w:t xml:space="preserve">ПГР </w:t>
      </w:r>
      <w:r w:rsidR="00B16BCE">
        <w:rPr>
          <w:rFonts w:eastAsia="ヒラギノ角ゴ Pro W3"/>
          <w:color w:val="000000"/>
          <w:sz w:val="28"/>
          <w:szCs w:val="28"/>
        </w:rPr>
        <w:t xml:space="preserve">на </w:t>
      </w:r>
      <w:r w:rsidRPr="0089160C">
        <w:rPr>
          <w:rFonts w:eastAsia="ヒラギノ角ゴ Pro W3"/>
          <w:color w:val="000000"/>
          <w:sz w:val="28"/>
          <w:szCs w:val="28"/>
        </w:rPr>
        <w:t>соответствующ</w:t>
      </w:r>
      <w:r w:rsidR="00B16BCE">
        <w:rPr>
          <w:rFonts w:eastAsia="ヒラギノ角ゴ Pro W3"/>
          <w:color w:val="000000"/>
          <w:sz w:val="28"/>
          <w:szCs w:val="28"/>
        </w:rPr>
        <w:t>ий</w:t>
      </w:r>
      <w:r w:rsidRPr="0089160C">
        <w:rPr>
          <w:rFonts w:eastAsia="ヒラギノ角ゴ Pro W3"/>
          <w:color w:val="000000"/>
          <w:sz w:val="28"/>
          <w:szCs w:val="28"/>
        </w:rPr>
        <w:t xml:space="preserve"> финансов</w:t>
      </w:r>
      <w:r w:rsidR="00B16BCE">
        <w:rPr>
          <w:rFonts w:eastAsia="ヒラギノ角ゴ Pro W3"/>
          <w:color w:val="000000"/>
          <w:sz w:val="28"/>
          <w:szCs w:val="28"/>
        </w:rPr>
        <w:t xml:space="preserve">ый </w:t>
      </w:r>
      <w:r w:rsidRPr="0089160C">
        <w:rPr>
          <w:rFonts w:eastAsia="ヒラギノ角ゴ Pro W3"/>
          <w:color w:val="000000"/>
          <w:sz w:val="28"/>
          <w:szCs w:val="28"/>
        </w:rPr>
        <w:t>год</w:t>
      </w:r>
      <w:bookmarkEnd w:id="24"/>
      <w:r w:rsidRPr="0089160C">
        <w:rPr>
          <w:rFonts w:eastAsia="ヒラギノ角ゴ Pro W3"/>
          <w:color w:val="000000"/>
          <w:sz w:val="28"/>
          <w:szCs w:val="28"/>
        </w:rPr>
        <w:t xml:space="preserve"> (</w:t>
      </w:r>
      <w:r>
        <w:rPr>
          <w:rFonts w:eastAsia="ヒラギノ角ゴ Pro W3"/>
          <w:color w:val="000000"/>
          <w:sz w:val="28"/>
          <w:szCs w:val="28"/>
        </w:rPr>
        <w:t>по запросу</w:t>
      </w:r>
      <w:r>
        <w:rPr>
          <w:rFonts w:eastAsiaTheme="minorHAnsi"/>
          <w:sz w:val="28"/>
          <w:szCs w:val="28"/>
        </w:rPr>
        <w:t>);</w:t>
      </w:r>
    </w:p>
    <w:p w14:paraId="1247294A" w14:textId="58FA5755" w:rsidR="005E5EF5" w:rsidRDefault="005E5EF5" w:rsidP="005E5EF5">
      <w:pPr>
        <w:suppressAutoHyphens/>
        <w:ind w:firstLine="708"/>
        <w:jc w:val="both"/>
        <w:rPr>
          <w:rFonts w:eastAsia="Calibri"/>
          <w:sz w:val="28"/>
          <w:szCs w:val="28"/>
        </w:rPr>
      </w:pPr>
      <w:r w:rsidRPr="002D244C">
        <w:rPr>
          <w:rFonts w:eastAsia="ヒラギノ角ゴ Pro W3"/>
          <w:color w:val="000000"/>
          <w:sz w:val="28"/>
          <w:szCs w:val="28"/>
        </w:rPr>
        <w:t>–</w:t>
      </w:r>
      <w:r w:rsidR="00A76BAE">
        <w:rPr>
          <w:rFonts w:eastAsia="ヒラギノ角ゴ Pro W3"/>
          <w:color w:val="000000"/>
          <w:sz w:val="28"/>
          <w:szCs w:val="28"/>
        </w:rPr>
        <w:t> </w:t>
      </w:r>
      <w:r>
        <w:rPr>
          <w:rFonts w:eastAsia="ヒラギノ角ゴ Pro W3"/>
          <w:color w:val="000000"/>
          <w:sz w:val="28"/>
          <w:szCs w:val="28"/>
        </w:rPr>
        <w:t xml:space="preserve">отчеты об использовании субсидии </w:t>
      </w:r>
      <w:r w:rsidRPr="002D6C83">
        <w:rPr>
          <w:rFonts w:eastAsia="Calibri"/>
          <w:sz w:val="28"/>
          <w:szCs w:val="28"/>
        </w:rPr>
        <w:t>города Москвы</w:t>
      </w:r>
      <w:r w:rsidR="009E382F">
        <w:rPr>
          <w:rFonts w:eastAsia="Calibri"/>
          <w:sz w:val="28"/>
          <w:szCs w:val="28"/>
        </w:rPr>
        <w:t>, предоставленной</w:t>
      </w:r>
      <w:r w:rsidR="00CD2969">
        <w:rPr>
          <w:rFonts w:eastAsia="Calibri"/>
          <w:sz w:val="28"/>
          <w:szCs w:val="28"/>
        </w:rPr>
        <w:t xml:space="preserve"> </w:t>
      </w:r>
      <w:r w:rsidRPr="002D6C83">
        <w:rPr>
          <w:rFonts w:eastAsia="Calibri"/>
          <w:sz w:val="28"/>
          <w:szCs w:val="28"/>
        </w:rPr>
        <w:t>государственному бюджетному учреждению города Москвы на иные цели</w:t>
      </w:r>
      <w:r>
        <w:rPr>
          <w:rFonts w:eastAsia="Calibri"/>
          <w:sz w:val="28"/>
          <w:szCs w:val="28"/>
        </w:rPr>
        <w:t xml:space="preserve"> </w:t>
      </w:r>
      <w:r w:rsidR="00447908">
        <w:rPr>
          <w:rFonts w:eastAsia="Calibri"/>
          <w:sz w:val="28"/>
          <w:szCs w:val="28"/>
        </w:rPr>
        <w:br/>
      </w:r>
      <w:r>
        <w:rPr>
          <w:rFonts w:eastAsia="Calibri"/>
          <w:sz w:val="28"/>
          <w:szCs w:val="28"/>
        </w:rPr>
        <w:t>(по запросу);</w:t>
      </w:r>
    </w:p>
    <w:p w14:paraId="4F07B919" w14:textId="7F4CEB8A" w:rsidR="005E5EF5" w:rsidRDefault="005E5EF5" w:rsidP="005E5EF5">
      <w:pPr>
        <w:suppressAutoHyphens/>
        <w:ind w:firstLine="708"/>
        <w:jc w:val="both"/>
        <w:rPr>
          <w:rFonts w:eastAsia="ヒラギノ角ゴ Pro W3"/>
          <w:color w:val="000000"/>
          <w:sz w:val="28"/>
          <w:szCs w:val="28"/>
        </w:rPr>
      </w:pPr>
      <w:r w:rsidRPr="002D244C">
        <w:rPr>
          <w:rFonts w:eastAsia="ヒラギノ角ゴ Pro W3"/>
          <w:color w:val="000000"/>
          <w:sz w:val="28"/>
          <w:szCs w:val="28"/>
        </w:rPr>
        <w:t>–</w:t>
      </w:r>
      <w:r w:rsidR="00A76BAE">
        <w:rPr>
          <w:rFonts w:eastAsia="ヒラギノ角ゴ Pro W3"/>
          <w:color w:val="000000"/>
          <w:sz w:val="28"/>
          <w:szCs w:val="28"/>
        </w:rPr>
        <w:t> </w:t>
      </w:r>
      <w:r>
        <w:rPr>
          <w:rFonts w:eastAsia="ヒラギノ角ゴ Pro W3"/>
          <w:color w:val="000000"/>
          <w:sz w:val="28"/>
          <w:szCs w:val="28"/>
        </w:rPr>
        <w:t>платежные поручения о п</w:t>
      </w:r>
      <w:r w:rsidR="00CD2969">
        <w:rPr>
          <w:rFonts w:eastAsia="ヒラギノ角ゴ Pro W3"/>
          <w:color w:val="000000"/>
          <w:sz w:val="28"/>
          <w:szCs w:val="28"/>
        </w:rPr>
        <w:t xml:space="preserve">еречислении </w:t>
      </w:r>
      <w:r>
        <w:rPr>
          <w:rFonts w:eastAsia="ヒラギノ角ゴ Pro W3"/>
          <w:color w:val="000000"/>
          <w:sz w:val="28"/>
          <w:szCs w:val="28"/>
        </w:rPr>
        <w:t xml:space="preserve">субсидии </w:t>
      </w:r>
      <w:r w:rsidR="00CD2969">
        <w:rPr>
          <w:rFonts w:eastAsia="ヒラギノ角ゴ Pro W3"/>
          <w:color w:val="000000"/>
          <w:sz w:val="28"/>
          <w:szCs w:val="28"/>
        </w:rPr>
        <w:t xml:space="preserve">на иные цели </w:t>
      </w:r>
      <w:r>
        <w:rPr>
          <w:rFonts w:eastAsia="ヒラギノ角ゴ Pro W3"/>
          <w:color w:val="000000"/>
          <w:sz w:val="28"/>
          <w:szCs w:val="28"/>
        </w:rPr>
        <w:t>(ИАС</w:t>
      </w:r>
      <w:r w:rsidR="00CD2969">
        <w:rPr>
          <w:rFonts w:eastAsia="ヒラギノ角ゴ Pro W3"/>
          <w:color w:val="000000"/>
          <w:sz w:val="28"/>
          <w:szCs w:val="28"/>
        </w:rPr>
        <w:t> </w:t>
      </w:r>
      <w:r>
        <w:rPr>
          <w:rFonts w:eastAsia="ヒラギノ角ゴ Pro W3"/>
          <w:color w:val="000000"/>
          <w:sz w:val="28"/>
          <w:szCs w:val="28"/>
        </w:rPr>
        <w:t>КСП</w:t>
      </w:r>
      <w:r w:rsidR="00CD2969">
        <w:rPr>
          <w:rFonts w:eastAsia="ヒラギノ角ゴ Pro W3"/>
          <w:color w:val="000000"/>
          <w:sz w:val="28"/>
          <w:szCs w:val="28"/>
        </w:rPr>
        <w:t>-</w:t>
      </w:r>
      <w:r>
        <w:rPr>
          <w:rFonts w:eastAsia="ヒラギノ角ゴ Pro W3"/>
          <w:color w:val="000000"/>
          <w:sz w:val="28"/>
          <w:szCs w:val="28"/>
        </w:rPr>
        <w:t>М).</w:t>
      </w:r>
    </w:p>
    <w:p w14:paraId="5C12AE4C" w14:textId="1D053A06" w:rsidR="00601982" w:rsidRDefault="005E5EF5" w:rsidP="00601982">
      <w:pPr>
        <w:suppressAutoHyphens/>
        <w:ind w:firstLine="709"/>
        <w:jc w:val="both"/>
        <w:rPr>
          <w:rFonts w:eastAsia="ヒラギノ角ゴ Pro W3"/>
          <w:color w:val="000000"/>
          <w:sz w:val="28"/>
          <w:szCs w:val="28"/>
        </w:rPr>
      </w:pPr>
      <w:r>
        <w:rPr>
          <w:rFonts w:eastAsia="ヒラギノ角ゴ Pro W3"/>
          <w:color w:val="000000"/>
          <w:sz w:val="28"/>
          <w:szCs w:val="28"/>
        </w:rPr>
        <w:t xml:space="preserve">3.2.3. </w:t>
      </w:r>
      <w:r w:rsidR="00601982">
        <w:rPr>
          <w:rFonts w:eastAsia="ヒラギノ角ゴ Pro W3"/>
          <w:color w:val="000000"/>
          <w:sz w:val="28"/>
          <w:szCs w:val="28"/>
        </w:rPr>
        <w:t>Основные вопросы</w:t>
      </w:r>
      <w:r w:rsidR="005A7E51">
        <w:rPr>
          <w:rFonts w:eastAsia="ヒラギノ角ゴ Pro W3"/>
          <w:color w:val="000000"/>
          <w:sz w:val="28"/>
          <w:szCs w:val="28"/>
        </w:rPr>
        <w:t xml:space="preserve"> для проверки</w:t>
      </w:r>
      <w:r w:rsidR="00601982">
        <w:rPr>
          <w:rFonts w:eastAsia="ヒラギノ角ゴ Pro W3"/>
          <w:color w:val="000000"/>
          <w:sz w:val="28"/>
          <w:szCs w:val="28"/>
        </w:rPr>
        <w:t>:</w:t>
      </w:r>
    </w:p>
    <w:p w14:paraId="53B5831C" w14:textId="59F87F19" w:rsidR="00601982" w:rsidRDefault="00601982" w:rsidP="00601982">
      <w:pPr>
        <w:suppressAutoHyphens/>
        <w:ind w:firstLine="709"/>
        <w:jc w:val="both"/>
        <w:rPr>
          <w:rFonts w:eastAsia="ヒラギノ角ゴ Pro W3"/>
          <w:color w:val="000000"/>
          <w:sz w:val="28"/>
          <w:szCs w:val="28"/>
        </w:rPr>
      </w:pPr>
      <w:r>
        <w:rPr>
          <w:rFonts w:eastAsia="ヒラギノ角ゴ Pro W3"/>
          <w:color w:val="000000"/>
          <w:sz w:val="28"/>
          <w:szCs w:val="28"/>
        </w:rPr>
        <w:t>–</w:t>
      </w:r>
      <w:r w:rsidR="00A76BAE">
        <w:rPr>
          <w:rFonts w:eastAsia="ヒラギノ角ゴ Pro W3"/>
          <w:color w:val="000000"/>
          <w:sz w:val="28"/>
          <w:szCs w:val="28"/>
        </w:rPr>
        <w:t> </w:t>
      </w:r>
      <w:r w:rsidR="005E5EF5">
        <w:rPr>
          <w:rFonts w:eastAsia="ヒラギノ角ゴ Pro W3"/>
          <w:color w:val="000000"/>
          <w:sz w:val="28"/>
          <w:szCs w:val="28"/>
        </w:rPr>
        <w:t>р</w:t>
      </w:r>
      <w:r w:rsidR="005E5EF5" w:rsidRPr="005E5EF5">
        <w:rPr>
          <w:rFonts w:eastAsia="ヒラギノ角ゴ Pro W3"/>
          <w:color w:val="000000"/>
          <w:sz w:val="28"/>
          <w:szCs w:val="28"/>
        </w:rPr>
        <w:t>асчет превышения</w:t>
      </w:r>
      <w:r w:rsidR="00CD2969">
        <w:rPr>
          <w:rFonts w:eastAsia="ヒラギノ角ゴ Pro W3"/>
          <w:color w:val="000000"/>
          <w:sz w:val="28"/>
          <w:szCs w:val="28"/>
        </w:rPr>
        <w:t>/недостатка</w:t>
      </w:r>
      <w:r w:rsidR="005E5EF5" w:rsidRPr="005E5EF5">
        <w:rPr>
          <w:rFonts w:eastAsia="ヒラギノ角ゴ Pro W3"/>
          <w:color w:val="000000"/>
          <w:sz w:val="28"/>
          <w:szCs w:val="28"/>
        </w:rPr>
        <w:t xml:space="preserve"> объема потребности финансового обеспечения </w:t>
      </w:r>
      <w:r w:rsidR="009750FA">
        <w:rPr>
          <w:rFonts w:eastAsia="ヒラギノ角ゴ Pro W3"/>
          <w:color w:val="000000"/>
          <w:sz w:val="28"/>
          <w:szCs w:val="28"/>
        </w:rPr>
        <w:t>приобретения</w:t>
      </w:r>
      <w:r w:rsidR="009750FA" w:rsidRPr="005E5EF5">
        <w:rPr>
          <w:rFonts w:eastAsia="ヒラギノ角ゴ Pro W3"/>
          <w:color w:val="000000"/>
          <w:sz w:val="28"/>
          <w:szCs w:val="28"/>
        </w:rPr>
        <w:t xml:space="preserve"> </w:t>
      </w:r>
      <w:r w:rsidR="005E5EF5" w:rsidRPr="005E5EF5">
        <w:rPr>
          <w:rFonts w:eastAsia="ヒラギノ角ゴ Pro W3"/>
          <w:color w:val="000000"/>
          <w:sz w:val="28"/>
          <w:szCs w:val="28"/>
        </w:rPr>
        <w:t>ПГР для обеспечения содержания ОДХ</w:t>
      </w:r>
      <w:r>
        <w:rPr>
          <w:rFonts w:eastAsia="ヒラギノ角ゴ Pro W3"/>
          <w:color w:val="000000"/>
          <w:sz w:val="28"/>
          <w:szCs w:val="28"/>
        </w:rPr>
        <w:t>;</w:t>
      </w:r>
    </w:p>
    <w:p w14:paraId="328B454F" w14:textId="2D30D59F" w:rsidR="005E5EF5" w:rsidRDefault="005E5EF5" w:rsidP="00601982">
      <w:pPr>
        <w:suppressAutoHyphens/>
        <w:ind w:firstLine="709"/>
        <w:jc w:val="both"/>
        <w:rPr>
          <w:rFonts w:eastAsia="ヒラギノ角ゴ Pro W3"/>
          <w:color w:val="000000"/>
          <w:sz w:val="28"/>
          <w:szCs w:val="28"/>
        </w:rPr>
      </w:pPr>
      <w:r>
        <w:rPr>
          <w:rFonts w:eastAsia="ヒラギノ角ゴ Pro W3"/>
          <w:color w:val="000000"/>
          <w:sz w:val="28"/>
          <w:szCs w:val="28"/>
        </w:rPr>
        <w:lastRenderedPageBreak/>
        <w:t>–</w:t>
      </w:r>
      <w:r w:rsidR="00A76BAE">
        <w:rPr>
          <w:rFonts w:eastAsia="ヒラギノ角ゴ Pro W3"/>
          <w:color w:val="000000"/>
          <w:sz w:val="28"/>
          <w:szCs w:val="28"/>
        </w:rPr>
        <w:t> </w:t>
      </w:r>
      <w:r>
        <w:rPr>
          <w:rFonts w:eastAsia="ヒラギノ角ゴ Pro W3"/>
          <w:color w:val="000000"/>
          <w:sz w:val="28"/>
          <w:szCs w:val="28"/>
        </w:rPr>
        <w:t>р</w:t>
      </w:r>
      <w:r w:rsidRPr="005E5EF5">
        <w:rPr>
          <w:rFonts w:eastAsia="ヒラギノ角ゴ Pro W3"/>
          <w:color w:val="000000"/>
          <w:sz w:val="28"/>
          <w:szCs w:val="28"/>
        </w:rPr>
        <w:t>асчет</w:t>
      </w:r>
      <w:r>
        <w:rPr>
          <w:rFonts w:eastAsia="ヒラギノ角ゴ Pro W3"/>
          <w:color w:val="000000"/>
          <w:sz w:val="28"/>
          <w:szCs w:val="28"/>
        </w:rPr>
        <w:t xml:space="preserve"> превышения</w:t>
      </w:r>
      <w:r w:rsidR="00CD2969">
        <w:rPr>
          <w:rFonts w:eastAsia="ヒラギノ角ゴ Pro W3"/>
          <w:color w:val="000000"/>
          <w:sz w:val="28"/>
          <w:szCs w:val="28"/>
        </w:rPr>
        <w:t>/недостатка</w:t>
      </w:r>
      <w:r>
        <w:rPr>
          <w:rFonts w:eastAsia="ヒラギノ角ゴ Pro W3"/>
          <w:color w:val="000000"/>
          <w:sz w:val="28"/>
          <w:szCs w:val="28"/>
        </w:rPr>
        <w:t xml:space="preserve"> объема потребности финансового обеспечения </w:t>
      </w:r>
      <w:r w:rsidR="00F61551">
        <w:rPr>
          <w:rFonts w:eastAsia="ヒラギノ角ゴ Pro W3"/>
          <w:color w:val="000000"/>
          <w:sz w:val="28"/>
          <w:szCs w:val="28"/>
        </w:rPr>
        <w:t xml:space="preserve">приобретения </w:t>
      </w:r>
      <w:r>
        <w:rPr>
          <w:rFonts w:eastAsia="ヒラギノ角ゴ Pro W3"/>
          <w:color w:val="000000"/>
          <w:sz w:val="28"/>
          <w:szCs w:val="28"/>
        </w:rPr>
        <w:t xml:space="preserve">ПГР для </w:t>
      </w:r>
      <w:r w:rsidRPr="003610EA">
        <w:rPr>
          <w:rFonts w:eastAsia="ヒラギノ角ゴ Pro W3"/>
          <w:color w:val="000000"/>
          <w:sz w:val="28"/>
          <w:szCs w:val="28"/>
        </w:rPr>
        <w:t>обеспечения содержания дворовых территорий</w:t>
      </w:r>
      <w:r>
        <w:rPr>
          <w:rFonts w:eastAsia="ヒラギノ角ゴ Pro W3"/>
          <w:color w:val="000000"/>
          <w:sz w:val="28"/>
          <w:szCs w:val="28"/>
        </w:rPr>
        <w:t>;</w:t>
      </w:r>
    </w:p>
    <w:p w14:paraId="5195E03E" w14:textId="59F3D552" w:rsidR="005E5CA3" w:rsidRDefault="00601982" w:rsidP="005E5CA3">
      <w:pPr>
        <w:suppressAutoHyphens/>
        <w:ind w:firstLine="709"/>
        <w:jc w:val="both"/>
        <w:rPr>
          <w:rFonts w:eastAsia="ヒラギノ角ゴ Pro W3"/>
          <w:color w:val="000000"/>
          <w:sz w:val="28"/>
          <w:szCs w:val="28"/>
        </w:rPr>
      </w:pPr>
      <w:r w:rsidRPr="009F5785">
        <w:rPr>
          <w:rFonts w:eastAsia="ヒラギノ角ゴ Pro W3"/>
          <w:color w:val="000000"/>
          <w:sz w:val="28"/>
          <w:szCs w:val="28"/>
        </w:rPr>
        <w:t>–</w:t>
      </w:r>
      <w:r w:rsidR="00A76BAE">
        <w:rPr>
          <w:rFonts w:eastAsia="ヒラギノ角ゴ Pro W3"/>
          <w:color w:val="000000"/>
          <w:sz w:val="28"/>
          <w:szCs w:val="28"/>
        </w:rPr>
        <w:t> </w:t>
      </w:r>
      <w:r w:rsidRPr="009F5785">
        <w:rPr>
          <w:rFonts w:eastAsia="ヒラギノ角ゴ Pro W3"/>
          <w:color w:val="000000"/>
          <w:sz w:val="28"/>
          <w:szCs w:val="28"/>
        </w:rPr>
        <w:t xml:space="preserve">анализ отклонений расчетной потребности финансового обеспечения </w:t>
      </w:r>
      <w:r w:rsidR="00F61551">
        <w:rPr>
          <w:rFonts w:eastAsia="ヒラギノ角ゴ Pro W3"/>
          <w:color w:val="000000"/>
          <w:sz w:val="28"/>
          <w:szCs w:val="28"/>
        </w:rPr>
        <w:t>приобретения</w:t>
      </w:r>
      <w:r w:rsidR="00F61551" w:rsidRPr="009F5785">
        <w:rPr>
          <w:rFonts w:eastAsia="ヒラギノ角ゴ Pro W3"/>
          <w:color w:val="000000"/>
          <w:sz w:val="28"/>
          <w:szCs w:val="28"/>
        </w:rPr>
        <w:t xml:space="preserve"> </w:t>
      </w:r>
      <w:r w:rsidRPr="009F5785">
        <w:rPr>
          <w:rFonts w:eastAsia="ヒラギノ角ゴ Pro W3"/>
          <w:color w:val="000000"/>
          <w:sz w:val="28"/>
          <w:szCs w:val="28"/>
        </w:rPr>
        <w:t xml:space="preserve">ПГР </w:t>
      </w:r>
      <w:r w:rsidR="004E6A0B">
        <w:rPr>
          <w:rFonts w:eastAsia="ヒラギノ角ゴ Pro W3"/>
          <w:color w:val="000000"/>
          <w:sz w:val="28"/>
          <w:szCs w:val="28"/>
        </w:rPr>
        <w:t>от</w:t>
      </w:r>
      <w:r w:rsidRPr="009F5785">
        <w:rPr>
          <w:rFonts w:eastAsia="ヒラギノ角ゴ Pro W3"/>
          <w:color w:val="000000"/>
          <w:sz w:val="28"/>
          <w:szCs w:val="28"/>
        </w:rPr>
        <w:t xml:space="preserve"> показател</w:t>
      </w:r>
      <w:r w:rsidR="004E6A0B">
        <w:rPr>
          <w:rFonts w:eastAsia="ヒラギノ角ゴ Pro W3"/>
          <w:color w:val="000000"/>
          <w:sz w:val="28"/>
          <w:szCs w:val="28"/>
        </w:rPr>
        <w:t>ей</w:t>
      </w:r>
      <w:r w:rsidRPr="009F5785">
        <w:rPr>
          <w:rFonts w:eastAsia="ヒラギノ角ゴ Pro W3"/>
          <w:color w:val="000000"/>
          <w:sz w:val="28"/>
          <w:szCs w:val="28"/>
        </w:rPr>
        <w:t xml:space="preserve"> </w:t>
      </w:r>
      <w:r w:rsidR="00D66FE5" w:rsidRPr="009F5785">
        <w:rPr>
          <w:rFonts w:eastAsia="ヒラギノ角ゴ Pro W3"/>
          <w:color w:val="000000"/>
          <w:sz w:val="28"/>
          <w:szCs w:val="28"/>
        </w:rPr>
        <w:t xml:space="preserve">сводной бюджетной росписи </w:t>
      </w:r>
      <w:r w:rsidR="00447908">
        <w:rPr>
          <w:rFonts w:eastAsia="ヒラギノ角ゴ Pro W3"/>
          <w:color w:val="000000"/>
          <w:sz w:val="28"/>
          <w:szCs w:val="28"/>
        </w:rPr>
        <w:br/>
      </w:r>
      <w:r w:rsidRPr="009F5785">
        <w:rPr>
          <w:rFonts w:eastAsia="ヒラギノ角ゴ Pro W3"/>
          <w:color w:val="000000"/>
          <w:sz w:val="28"/>
          <w:szCs w:val="28"/>
        </w:rPr>
        <w:t>на соответствующий период</w:t>
      </w:r>
      <w:r w:rsidR="005E5CA3" w:rsidRPr="009F5785">
        <w:rPr>
          <w:rFonts w:eastAsia="ヒラギノ角ゴ Pro W3"/>
          <w:color w:val="000000"/>
          <w:sz w:val="28"/>
          <w:szCs w:val="28"/>
        </w:rPr>
        <w:t>;</w:t>
      </w:r>
    </w:p>
    <w:p w14:paraId="6A68CD38" w14:textId="7A4B9A81" w:rsidR="005E5CA3" w:rsidRDefault="005E5CA3" w:rsidP="00601982">
      <w:pPr>
        <w:suppressAutoHyphens/>
        <w:ind w:firstLine="709"/>
        <w:jc w:val="both"/>
        <w:rPr>
          <w:rFonts w:eastAsia="ヒラギノ角ゴ Pro W3"/>
          <w:color w:val="000000"/>
          <w:sz w:val="28"/>
          <w:szCs w:val="28"/>
        </w:rPr>
      </w:pPr>
      <w:r>
        <w:rPr>
          <w:rFonts w:eastAsia="ヒラギノ角ゴ Pro W3"/>
          <w:color w:val="000000"/>
          <w:sz w:val="28"/>
          <w:szCs w:val="28"/>
        </w:rPr>
        <w:t>–</w:t>
      </w:r>
      <w:r w:rsidR="00A76BAE">
        <w:rPr>
          <w:rFonts w:eastAsia="ヒラギノ角ゴ Pro W3"/>
          <w:color w:val="000000"/>
          <w:sz w:val="28"/>
          <w:szCs w:val="28"/>
        </w:rPr>
        <w:t> </w:t>
      </w:r>
      <w:r w:rsidR="00BB5B58" w:rsidRPr="00BB5B58">
        <w:rPr>
          <w:rFonts w:eastAsia="ヒラギノ角ゴ Pro W3"/>
          <w:color w:val="000000"/>
          <w:sz w:val="28"/>
          <w:szCs w:val="28"/>
        </w:rPr>
        <w:t xml:space="preserve">проверка </w:t>
      </w:r>
      <w:r w:rsidR="00CD2969">
        <w:rPr>
          <w:rFonts w:eastAsia="ヒラギノ角ゴ Pro W3"/>
          <w:color w:val="000000"/>
          <w:sz w:val="28"/>
          <w:szCs w:val="28"/>
        </w:rPr>
        <w:t>ис</w:t>
      </w:r>
      <w:r w:rsidR="00BB5B58" w:rsidRPr="00BB5B58">
        <w:rPr>
          <w:rFonts w:eastAsia="ヒラギノ角ゴ Pro W3"/>
          <w:color w:val="000000"/>
          <w:sz w:val="28"/>
          <w:szCs w:val="28"/>
        </w:rPr>
        <w:t xml:space="preserve">полнения ДЖКХ </w:t>
      </w:r>
      <w:r w:rsidR="00BB5B58">
        <w:rPr>
          <w:rFonts w:eastAsia="ヒラギノ角ゴ Pro W3"/>
          <w:color w:val="000000"/>
          <w:sz w:val="28"/>
          <w:szCs w:val="28"/>
        </w:rPr>
        <w:t>полномочий</w:t>
      </w:r>
      <w:r w:rsidR="00BB5B58" w:rsidRPr="00BB5B58">
        <w:rPr>
          <w:rFonts w:eastAsia="ヒラギノ角ゴ Pro W3"/>
          <w:color w:val="000000"/>
          <w:sz w:val="28"/>
          <w:szCs w:val="28"/>
        </w:rPr>
        <w:t xml:space="preserve"> </w:t>
      </w:r>
      <w:r w:rsidR="00BB5B58">
        <w:rPr>
          <w:rFonts w:eastAsia="ヒラギノ角ゴ Pro W3"/>
          <w:color w:val="000000"/>
          <w:sz w:val="28"/>
          <w:szCs w:val="28"/>
        </w:rPr>
        <w:t>главного распорядителя бюджетных средств</w:t>
      </w:r>
      <w:r w:rsidR="00BB5B58" w:rsidRPr="00BB5B58">
        <w:rPr>
          <w:rFonts w:eastAsia="ヒラギノ角ゴ Pro W3"/>
          <w:color w:val="000000"/>
          <w:sz w:val="28"/>
          <w:szCs w:val="28"/>
        </w:rPr>
        <w:t xml:space="preserve"> при предоставлении </w:t>
      </w:r>
      <w:r w:rsidR="00B900EC">
        <w:rPr>
          <w:rFonts w:eastAsia="ヒラギノ角ゴ Pro W3"/>
          <w:color w:val="000000"/>
          <w:sz w:val="28"/>
          <w:szCs w:val="28"/>
        </w:rPr>
        <w:t xml:space="preserve">Учреждению-заказчику </w:t>
      </w:r>
      <w:r w:rsidR="00BB5B58" w:rsidRPr="00BB5B58">
        <w:rPr>
          <w:rFonts w:eastAsia="ヒラギノ角ゴ Pro W3"/>
          <w:color w:val="000000"/>
          <w:sz w:val="28"/>
          <w:szCs w:val="28"/>
        </w:rPr>
        <w:t>субсидии</w:t>
      </w:r>
      <w:r w:rsidR="004E0393" w:rsidRPr="00BB5B58">
        <w:rPr>
          <w:rFonts w:eastAsia="ヒラギノ角ゴ Pro W3"/>
          <w:color w:val="000000"/>
          <w:sz w:val="28"/>
          <w:szCs w:val="28"/>
        </w:rPr>
        <w:t xml:space="preserve"> </w:t>
      </w:r>
      <w:r w:rsidR="00447908">
        <w:rPr>
          <w:rFonts w:eastAsia="ヒラギノ角ゴ Pro W3"/>
          <w:color w:val="000000"/>
          <w:sz w:val="28"/>
          <w:szCs w:val="28"/>
        </w:rPr>
        <w:br/>
      </w:r>
      <w:r w:rsidR="00B900EC">
        <w:rPr>
          <w:rFonts w:eastAsia="ヒラギノ角ゴ Pro W3"/>
          <w:color w:val="000000"/>
          <w:sz w:val="28"/>
          <w:szCs w:val="28"/>
        </w:rPr>
        <w:t xml:space="preserve">на иные цели </w:t>
      </w:r>
      <w:r w:rsidR="004E0393" w:rsidRPr="00BB5B58">
        <w:rPr>
          <w:rFonts w:eastAsia="ヒラギノ角ゴ Pro W3"/>
          <w:color w:val="000000"/>
          <w:sz w:val="28"/>
          <w:szCs w:val="28"/>
        </w:rPr>
        <w:t>н</w:t>
      </w:r>
      <w:r w:rsidR="004E0393">
        <w:rPr>
          <w:rFonts w:eastAsia="ヒラギノ角ゴ Pro W3"/>
          <w:color w:val="000000"/>
          <w:sz w:val="28"/>
          <w:szCs w:val="28"/>
        </w:rPr>
        <w:t xml:space="preserve">а </w:t>
      </w:r>
      <w:r w:rsidR="00F61551">
        <w:rPr>
          <w:rFonts w:eastAsia="ヒラギノ角ゴ Pro W3"/>
          <w:color w:val="000000"/>
          <w:sz w:val="28"/>
          <w:szCs w:val="28"/>
        </w:rPr>
        <w:t>приобретение</w:t>
      </w:r>
      <w:r w:rsidR="00F61551">
        <w:rPr>
          <w:rFonts w:eastAsia="Calibri"/>
          <w:sz w:val="28"/>
          <w:szCs w:val="28"/>
        </w:rPr>
        <w:t xml:space="preserve"> </w:t>
      </w:r>
      <w:r w:rsidR="004E0393">
        <w:rPr>
          <w:rFonts w:eastAsia="Calibri"/>
          <w:sz w:val="28"/>
          <w:szCs w:val="28"/>
        </w:rPr>
        <w:t>ПГР</w:t>
      </w:r>
      <w:r>
        <w:rPr>
          <w:rFonts w:eastAsia="ヒラギノ角ゴ Pro W3"/>
          <w:color w:val="000000"/>
          <w:sz w:val="28"/>
          <w:szCs w:val="28"/>
        </w:rPr>
        <w:t>.</w:t>
      </w:r>
    </w:p>
    <w:p w14:paraId="0D0D45FA" w14:textId="15BA3DF0" w:rsidR="003610EA" w:rsidRPr="005E5EF5" w:rsidRDefault="002D2C2E" w:rsidP="005E5EF5">
      <w:pPr>
        <w:pStyle w:val="a3"/>
        <w:numPr>
          <w:ilvl w:val="0"/>
          <w:numId w:val="24"/>
        </w:numPr>
        <w:suppressAutoHyphens/>
        <w:ind w:left="0" w:firstLine="709"/>
        <w:jc w:val="both"/>
        <w:rPr>
          <w:rFonts w:eastAsia="ヒラギノ角ゴ Pro W3"/>
          <w:color w:val="000000"/>
          <w:sz w:val="28"/>
          <w:szCs w:val="28"/>
        </w:rPr>
      </w:pPr>
      <w:r w:rsidRPr="005E5EF5">
        <w:rPr>
          <w:rFonts w:eastAsia="ヒラギノ角ゴ Pro W3"/>
          <w:color w:val="000000"/>
          <w:sz w:val="28"/>
          <w:szCs w:val="28"/>
        </w:rPr>
        <w:t>Расчет</w:t>
      </w:r>
      <w:r w:rsidR="001245A6" w:rsidRPr="005E5EF5">
        <w:rPr>
          <w:rFonts w:eastAsia="ヒラギノ角ゴ Pro W3"/>
          <w:color w:val="000000"/>
          <w:sz w:val="28"/>
          <w:szCs w:val="28"/>
        </w:rPr>
        <w:t xml:space="preserve"> превышения</w:t>
      </w:r>
      <w:r w:rsidR="000A6E58">
        <w:rPr>
          <w:rFonts w:eastAsia="ヒラギノ角ゴ Pro W3"/>
          <w:color w:val="000000"/>
          <w:sz w:val="28"/>
          <w:szCs w:val="28"/>
        </w:rPr>
        <w:t>/недостатка</w:t>
      </w:r>
      <w:r w:rsidRPr="005E5EF5">
        <w:rPr>
          <w:rFonts w:eastAsia="ヒラギノ角ゴ Pro W3"/>
          <w:color w:val="000000"/>
          <w:sz w:val="28"/>
          <w:szCs w:val="28"/>
        </w:rPr>
        <w:t xml:space="preserve"> </w:t>
      </w:r>
      <w:r w:rsidR="00F03C0A" w:rsidRPr="005E5EF5">
        <w:rPr>
          <w:rFonts w:eastAsia="ヒラギノ角ゴ Pro W3"/>
          <w:color w:val="000000"/>
          <w:sz w:val="28"/>
          <w:szCs w:val="28"/>
        </w:rPr>
        <w:t xml:space="preserve">объема </w:t>
      </w:r>
      <w:r w:rsidRPr="005E5EF5">
        <w:rPr>
          <w:rFonts w:eastAsia="ヒラギノ角ゴ Pro W3"/>
          <w:color w:val="000000"/>
          <w:sz w:val="28"/>
          <w:szCs w:val="28"/>
        </w:rPr>
        <w:t xml:space="preserve">потребности финансового обеспечения </w:t>
      </w:r>
      <w:r w:rsidR="00F61551">
        <w:rPr>
          <w:rFonts w:eastAsia="ヒラギノ角ゴ Pro W3"/>
          <w:color w:val="000000"/>
          <w:sz w:val="28"/>
          <w:szCs w:val="28"/>
        </w:rPr>
        <w:t>приобретения</w:t>
      </w:r>
      <w:r w:rsidR="00F61551" w:rsidRPr="005E5EF5">
        <w:rPr>
          <w:rFonts w:eastAsia="ヒラギノ角ゴ Pro W3"/>
          <w:color w:val="000000"/>
          <w:sz w:val="28"/>
          <w:szCs w:val="28"/>
        </w:rPr>
        <w:t xml:space="preserve"> </w:t>
      </w:r>
      <w:r w:rsidRPr="005E5EF5">
        <w:rPr>
          <w:rFonts w:eastAsia="ヒラギノ角ゴ Pro W3"/>
          <w:color w:val="000000"/>
          <w:sz w:val="28"/>
          <w:szCs w:val="28"/>
        </w:rPr>
        <w:t xml:space="preserve">ПГР для </w:t>
      </w:r>
      <w:r w:rsidR="003610EA" w:rsidRPr="005E5EF5">
        <w:rPr>
          <w:rFonts w:eastAsia="ヒラギノ角ゴ Pro W3"/>
          <w:color w:val="000000"/>
          <w:sz w:val="28"/>
          <w:szCs w:val="28"/>
        </w:rPr>
        <w:t>обеспечения</w:t>
      </w:r>
      <w:bookmarkEnd w:id="22"/>
      <w:r w:rsidR="003610EA" w:rsidRPr="005E5EF5">
        <w:rPr>
          <w:rFonts w:eastAsia="ヒラギノ角ゴ Pro W3"/>
          <w:color w:val="000000"/>
          <w:sz w:val="28"/>
          <w:szCs w:val="28"/>
        </w:rPr>
        <w:t xml:space="preserve"> содержания ОДХ</w:t>
      </w:r>
      <w:r w:rsidR="00F03C0A" w:rsidRPr="005E5EF5">
        <w:rPr>
          <w:rFonts w:eastAsia="ヒラギノ角ゴ Pro W3"/>
          <w:color w:val="000000"/>
          <w:sz w:val="28"/>
          <w:szCs w:val="28"/>
        </w:rPr>
        <w:t xml:space="preserve"> осуществляется по следующей формуле:</w:t>
      </w:r>
    </w:p>
    <w:bookmarkEnd w:id="23"/>
    <w:p w14:paraId="4EBE414C" w14:textId="77777777" w:rsidR="009A2E2F" w:rsidRDefault="009A2E2F" w:rsidP="003610EA">
      <w:pPr>
        <w:suppressAutoHyphens/>
        <w:ind w:firstLine="709"/>
        <w:jc w:val="both"/>
        <w:rPr>
          <w:rFonts w:eastAsia="ヒラギノ角ゴ Pro W3"/>
          <w:color w:val="000000"/>
          <w:sz w:val="28"/>
          <w:szCs w:val="28"/>
        </w:rPr>
      </w:pPr>
    </w:p>
    <w:p w14:paraId="125E255B" w14:textId="3572D9FF" w:rsidR="003610EA" w:rsidRPr="00580E13" w:rsidRDefault="003610EA" w:rsidP="00580E13">
      <w:pPr>
        <w:suppressAutoHyphens/>
        <w:jc w:val="center"/>
        <w:rPr>
          <w:rFonts w:eastAsia="ヒラギノ角ゴ Pro W3"/>
          <w:b/>
          <w:color w:val="000000"/>
          <w:sz w:val="28"/>
          <w:szCs w:val="28"/>
          <w:u w:val="single"/>
        </w:rPr>
      </w:pPr>
      <w:proofErr w:type="spellStart"/>
      <w:r w:rsidRPr="00580E13">
        <w:rPr>
          <w:rFonts w:eastAsia="ヒラギノ角ゴ Pro W3"/>
          <w:b/>
          <w:color w:val="000000"/>
          <w:sz w:val="28"/>
          <w:szCs w:val="28"/>
          <w:u w:val="single"/>
        </w:rPr>
        <w:t>Откл</w:t>
      </w:r>
      <w:proofErr w:type="spellEnd"/>
      <w:r w:rsidRPr="00580E13">
        <w:rPr>
          <w:rFonts w:eastAsia="ヒラギノ角ゴ Pro W3"/>
          <w:b/>
          <w:color w:val="000000"/>
          <w:sz w:val="28"/>
          <w:szCs w:val="28"/>
          <w:u w:val="single"/>
        </w:rPr>
        <w:t>.</w:t>
      </w:r>
      <w:r w:rsidR="00040346">
        <w:rPr>
          <w:rFonts w:eastAsia="ヒラギノ角ゴ Pro W3"/>
          <w:b/>
          <w:color w:val="000000"/>
          <w:sz w:val="28"/>
          <w:szCs w:val="28"/>
          <w:u w:val="single"/>
        </w:rPr>
        <w:t xml:space="preserve"> </w:t>
      </w:r>
      <w:r w:rsidRPr="00580E13">
        <w:rPr>
          <w:rFonts w:eastAsia="ヒラギノ角ゴ Pro W3"/>
          <w:b/>
          <w:color w:val="000000"/>
          <w:sz w:val="28"/>
          <w:szCs w:val="28"/>
          <w:u w:val="single"/>
        </w:rPr>
        <w:t xml:space="preserve">= </w:t>
      </w:r>
      <w:bookmarkStart w:id="25" w:name="_Hlk73956288"/>
      <w:proofErr w:type="spellStart"/>
      <w:r w:rsidRPr="00580E13">
        <w:rPr>
          <w:rFonts w:eastAsia="ヒラギノ角ゴ Pro W3"/>
          <w:b/>
          <w:color w:val="000000"/>
          <w:sz w:val="28"/>
          <w:szCs w:val="28"/>
          <w:u w:val="single"/>
        </w:rPr>
        <w:t>ПБ</w:t>
      </w:r>
      <w:r w:rsidR="00AE5A15" w:rsidRPr="00580E13">
        <w:rPr>
          <w:rFonts w:eastAsia="ヒラギノ角ゴ Pro W3"/>
          <w:b/>
          <w:color w:val="000000"/>
          <w:sz w:val="28"/>
          <w:szCs w:val="28"/>
          <w:u w:val="single"/>
        </w:rPr>
        <w:t>С</w:t>
      </w:r>
      <w:r w:rsidRPr="00580E13">
        <w:rPr>
          <w:rFonts w:eastAsia="ヒラギノ角ゴ Pro W3"/>
          <w:b/>
          <w:color w:val="000000"/>
          <w:sz w:val="28"/>
          <w:szCs w:val="28"/>
          <w:u w:val="single"/>
        </w:rPr>
        <w:t>тр</w:t>
      </w:r>
      <w:proofErr w:type="spellEnd"/>
      <w:r w:rsidRPr="00580E13">
        <w:rPr>
          <w:rFonts w:eastAsia="ヒラギノ角ゴ Pro W3"/>
          <w:b/>
          <w:color w:val="000000"/>
          <w:sz w:val="28"/>
          <w:szCs w:val="28"/>
          <w:u w:val="single"/>
        </w:rPr>
        <w:t xml:space="preserve">. – </w:t>
      </w:r>
      <w:r w:rsidR="001245A6" w:rsidRPr="00D31A6B">
        <w:rPr>
          <w:b/>
          <w:i/>
          <w:iCs/>
          <w:sz w:val="36"/>
          <w:u w:val="single"/>
        </w:rPr>
        <w:t>∑</w:t>
      </w:r>
      <w:proofErr w:type="spellStart"/>
      <w:r w:rsidR="001245A6" w:rsidRPr="00D31A6B">
        <w:rPr>
          <w:b/>
          <w:i/>
          <w:iCs/>
          <w:sz w:val="36"/>
          <w:u w:val="single"/>
          <w:vertAlign w:val="superscript"/>
          <w:lang w:val="en-US"/>
        </w:rPr>
        <w:t>n</w:t>
      </w:r>
      <w:r w:rsidR="001245A6" w:rsidRPr="00D31A6B">
        <w:rPr>
          <w:b/>
          <w:i/>
          <w:iCs/>
          <w:sz w:val="36"/>
          <w:u w:val="single"/>
          <w:lang w:val="en-US"/>
        </w:rPr>
        <w:t>i</w:t>
      </w:r>
      <w:proofErr w:type="spellEnd"/>
      <w:r w:rsidR="001245A6" w:rsidRPr="00D31A6B">
        <w:rPr>
          <w:b/>
          <w:i/>
          <w:iCs/>
          <w:sz w:val="36"/>
          <w:u w:val="single"/>
        </w:rPr>
        <w:t>(</w:t>
      </w:r>
      <w:r w:rsidRPr="00580E13">
        <w:rPr>
          <w:rFonts w:eastAsia="ヒラギノ角ゴ Pro W3"/>
          <w:b/>
          <w:color w:val="000000"/>
          <w:sz w:val="28"/>
          <w:szCs w:val="28"/>
          <w:u w:val="single"/>
        </w:rPr>
        <w:t>Ц</w:t>
      </w:r>
      <w:proofErr w:type="spellStart"/>
      <w:r w:rsidR="00F04214">
        <w:rPr>
          <w:rFonts w:eastAsia="ヒラギノ角ゴ Pro W3"/>
          <w:b/>
          <w:color w:val="000000"/>
          <w:sz w:val="28"/>
          <w:szCs w:val="28"/>
          <w:u w:val="single"/>
          <w:lang w:val="en-US"/>
        </w:rPr>
        <w:t>i</w:t>
      </w:r>
      <w:proofErr w:type="spellEnd"/>
      <w:r w:rsidR="00040346">
        <w:rPr>
          <w:rFonts w:eastAsia="ヒラギノ角ゴ Pro W3"/>
          <w:b/>
          <w:color w:val="000000"/>
          <w:sz w:val="28"/>
          <w:szCs w:val="28"/>
          <w:u w:val="single"/>
        </w:rPr>
        <w:t xml:space="preserve"> </w:t>
      </w:r>
      <w:r w:rsidR="00CD2969" w:rsidRPr="00D31A6B">
        <w:rPr>
          <w:rFonts w:eastAsia="ヒラギノ角ゴ Pro W3"/>
          <w:b/>
          <w:color w:val="000000"/>
          <w:sz w:val="28"/>
          <w:szCs w:val="28"/>
          <w:u w:val="single"/>
        </w:rPr>
        <w:t>×</w:t>
      </w:r>
      <w:r w:rsidR="00040346">
        <w:rPr>
          <w:rFonts w:eastAsia="ヒラギノ角ゴ Pro W3"/>
          <w:b/>
          <w:color w:val="000000"/>
          <w:sz w:val="28"/>
          <w:szCs w:val="28"/>
          <w:u w:val="single"/>
        </w:rPr>
        <w:t xml:space="preserve"> </w:t>
      </w:r>
      <w:bookmarkStart w:id="26" w:name="_Hlk81398667"/>
      <w:r w:rsidR="003D7F1D" w:rsidRPr="00580E13">
        <w:rPr>
          <w:rFonts w:eastAsia="ヒラギノ角ゴ Pro W3"/>
          <w:b/>
          <w:color w:val="000000"/>
          <w:sz w:val="28"/>
          <w:szCs w:val="28"/>
          <w:u w:val="single"/>
          <w:lang w:val="en-US"/>
        </w:rPr>
        <w:t>V</w:t>
      </w:r>
      <w:r w:rsidR="00F04214">
        <w:rPr>
          <w:rFonts w:eastAsia="ヒラギノ角ゴ Pro W3"/>
          <w:b/>
          <w:color w:val="000000"/>
          <w:sz w:val="28"/>
          <w:szCs w:val="28"/>
          <w:u w:val="single"/>
          <w:lang w:val="en-US"/>
        </w:rPr>
        <w:t>i</w:t>
      </w:r>
      <w:bookmarkEnd w:id="26"/>
      <w:r w:rsidR="006E1A6F" w:rsidRPr="004B4836">
        <w:rPr>
          <w:rFonts w:eastAsia="ヒラギノ角ゴ Pro W3"/>
          <w:b/>
          <w:color w:val="000000"/>
          <w:sz w:val="36"/>
          <w:szCs w:val="28"/>
          <w:u w:val="single"/>
        </w:rPr>
        <w:t>)</w:t>
      </w:r>
      <w:r w:rsidR="00B00B58" w:rsidRPr="00580E13">
        <w:rPr>
          <w:rFonts w:eastAsia="ヒラギノ角ゴ Pro W3"/>
          <w:b/>
          <w:color w:val="000000"/>
          <w:sz w:val="28"/>
          <w:szCs w:val="28"/>
          <w:u w:val="single"/>
        </w:rPr>
        <w:t xml:space="preserve"> – </w:t>
      </w:r>
      <w:proofErr w:type="spellStart"/>
      <w:r w:rsidR="00B00B58" w:rsidRPr="00580E13">
        <w:rPr>
          <w:rFonts w:eastAsia="ヒラギノ角ゴ Pro W3"/>
          <w:b/>
          <w:color w:val="000000"/>
          <w:sz w:val="28"/>
          <w:szCs w:val="28"/>
          <w:u w:val="single"/>
        </w:rPr>
        <w:t>БСост</w:t>
      </w:r>
      <w:proofErr w:type="spellEnd"/>
      <w:r w:rsidR="00B00B58" w:rsidRPr="00580E13">
        <w:rPr>
          <w:rFonts w:eastAsia="ヒラギノ角ゴ Pro W3"/>
          <w:b/>
          <w:color w:val="000000"/>
          <w:sz w:val="28"/>
          <w:szCs w:val="28"/>
          <w:u w:val="single"/>
        </w:rPr>
        <w:t>.</w:t>
      </w:r>
    </w:p>
    <w:p w14:paraId="16D31652" w14:textId="0EAFF0C8" w:rsidR="00D15951" w:rsidRPr="001C0640" w:rsidRDefault="00D15951" w:rsidP="003610EA">
      <w:pPr>
        <w:suppressAutoHyphens/>
        <w:ind w:firstLine="709"/>
        <w:jc w:val="both"/>
        <w:rPr>
          <w:rFonts w:eastAsia="ヒラギノ角ゴ Pro W3"/>
          <w:color w:val="000000"/>
          <w:sz w:val="28"/>
          <w:szCs w:val="28"/>
        </w:rPr>
      </w:pPr>
    </w:p>
    <w:p w14:paraId="0EB4DEAF" w14:textId="03C22603" w:rsidR="00D15951" w:rsidRDefault="00B00B58" w:rsidP="003610EA">
      <w:pPr>
        <w:suppressAutoHyphens/>
        <w:ind w:firstLine="709"/>
        <w:jc w:val="both"/>
        <w:rPr>
          <w:rFonts w:eastAsia="ヒラギノ角ゴ Pro W3"/>
          <w:i/>
          <w:color w:val="000000"/>
          <w:sz w:val="28"/>
          <w:szCs w:val="28"/>
        </w:rPr>
      </w:pPr>
      <w:r w:rsidRPr="00B00B58">
        <w:rPr>
          <w:rFonts w:eastAsia="ヒラギノ角ゴ Pro W3"/>
          <w:i/>
          <w:color w:val="000000"/>
          <w:sz w:val="28"/>
          <w:szCs w:val="28"/>
        </w:rPr>
        <w:t>где:</w:t>
      </w:r>
    </w:p>
    <w:p w14:paraId="4A3905B9" w14:textId="4A212E20" w:rsidR="001245A6" w:rsidRPr="00B00B58" w:rsidRDefault="001245A6" w:rsidP="003610EA">
      <w:pPr>
        <w:suppressAutoHyphens/>
        <w:ind w:firstLine="709"/>
        <w:jc w:val="both"/>
        <w:rPr>
          <w:rFonts w:eastAsia="ヒラギノ角ゴ Pro W3"/>
          <w:i/>
          <w:color w:val="000000"/>
          <w:sz w:val="28"/>
          <w:szCs w:val="28"/>
        </w:rPr>
      </w:pPr>
      <w:proofErr w:type="spellStart"/>
      <w:r>
        <w:rPr>
          <w:rFonts w:eastAsia="ヒラギノ角ゴ Pro W3"/>
          <w:i/>
          <w:color w:val="000000"/>
          <w:sz w:val="28"/>
          <w:szCs w:val="28"/>
        </w:rPr>
        <w:t>Откл</w:t>
      </w:r>
      <w:proofErr w:type="spellEnd"/>
      <w:r w:rsidR="006E1A6F">
        <w:rPr>
          <w:rFonts w:eastAsia="ヒラギノ角ゴ Pro W3"/>
          <w:i/>
          <w:color w:val="000000"/>
          <w:sz w:val="28"/>
          <w:szCs w:val="28"/>
        </w:rPr>
        <w:t>.</w:t>
      </w:r>
      <w:r>
        <w:rPr>
          <w:rFonts w:eastAsia="ヒラギノ角ゴ Pro W3"/>
          <w:i/>
          <w:color w:val="000000"/>
          <w:sz w:val="28"/>
          <w:szCs w:val="28"/>
        </w:rPr>
        <w:t xml:space="preserve"> – сумма отклонения от объема потребности</w:t>
      </w:r>
      <w:r>
        <w:rPr>
          <w:rFonts w:eastAsia="ヒラギノ角ゴ Pro W3"/>
          <w:color w:val="000000"/>
          <w:sz w:val="28"/>
          <w:szCs w:val="28"/>
        </w:rPr>
        <w:t xml:space="preserve"> </w:t>
      </w:r>
      <w:r w:rsidRPr="00580E13">
        <w:rPr>
          <w:rFonts w:eastAsia="ヒラギノ角ゴ Pro W3"/>
          <w:i/>
          <w:color w:val="000000"/>
          <w:sz w:val="28"/>
          <w:szCs w:val="28"/>
        </w:rPr>
        <w:t xml:space="preserve">финансового обеспечения </w:t>
      </w:r>
      <w:r w:rsidR="00F61551">
        <w:rPr>
          <w:rFonts w:eastAsia="ヒラギノ角ゴ Pro W3"/>
          <w:i/>
          <w:color w:val="000000"/>
          <w:sz w:val="28"/>
          <w:szCs w:val="28"/>
        </w:rPr>
        <w:t>приобретения</w:t>
      </w:r>
      <w:r w:rsidR="00F61551" w:rsidRPr="00580E13">
        <w:rPr>
          <w:rFonts w:eastAsia="ヒラギノ角ゴ Pro W3"/>
          <w:i/>
          <w:color w:val="000000"/>
          <w:sz w:val="28"/>
          <w:szCs w:val="28"/>
        </w:rPr>
        <w:t xml:space="preserve"> </w:t>
      </w:r>
      <w:r w:rsidRPr="00580E13">
        <w:rPr>
          <w:rFonts w:eastAsia="ヒラギノ角ゴ Pro W3"/>
          <w:i/>
          <w:color w:val="000000"/>
          <w:sz w:val="28"/>
          <w:szCs w:val="28"/>
        </w:rPr>
        <w:t>ПГР для обеспечения содержания ОДХ</w:t>
      </w:r>
      <w:r>
        <w:rPr>
          <w:rFonts w:eastAsia="ヒラギノ角ゴ Pro W3"/>
          <w:i/>
          <w:color w:val="000000"/>
          <w:sz w:val="28"/>
          <w:szCs w:val="28"/>
        </w:rPr>
        <w:t>;</w:t>
      </w:r>
    </w:p>
    <w:bookmarkEnd w:id="25"/>
    <w:p w14:paraId="65F4A0B9" w14:textId="7D7A5481" w:rsidR="00AE5A15" w:rsidRPr="00B00B58" w:rsidRDefault="00AE5A15" w:rsidP="00AE5A15">
      <w:pPr>
        <w:suppressAutoHyphens/>
        <w:ind w:firstLine="709"/>
        <w:jc w:val="both"/>
        <w:rPr>
          <w:rFonts w:eastAsia="ヒラギノ角ゴ Pro W3"/>
          <w:i/>
          <w:color w:val="000000"/>
          <w:sz w:val="28"/>
          <w:szCs w:val="28"/>
        </w:rPr>
      </w:pPr>
      <w:proofErr w:type="spellStart"/>
      <w:r w:rsidRPr="00B00B58">
        <w:rPr>
          <w:rFonts w:eastAsia="ヒラギノ角ゴ Pro W3"/>
          <w:i/>
          <w:color w:val="000000"/>
          <w:sz w:val="28"/>
          <w:szCs w:val="28"/>
        </w:rPr>
        <w:t>ПБСтр</w:t>
      </w:r>
      <w:proofErr w:type="spellEnd"/>
      <w:r w:rsidRPr="00B00B58">
        <w:rPr>
          <w:rFonts w:eastAsia="ヒラギノ角ゴ Pro W3"/>
          <w:i/>
          <w:color w:val="000000"/>
          <w:sz w:val="28"/>
          <w:szCs w:val="28"/>
        </w:rPr>
        <w:t>. –</w:t>
      </w:r>
      <w:r w:rsidR="001245A6">
        <w:rPr>
          <w:rFonts w:eastAsia="ヒラギノ角ゴ Pro W3"/>
          <w:i/>
          <w:color w:val="000000"/>
          <w:sz w:val="28"/>
          <w:szCs w:val="28"/>
        </w:rPr>
        <w:t xml:space="preserve"> объем</w:t>
      </w:r>
      <w:r w:rsidRPr="00B00B58">
        <w:rPr>
          <w:rFonts w:eastAsia="ヒラギノ角ゴ Pro W3"/>
          <w:i/>
          <w:color w:val="000000"/>
          <w:sz w:val="28"/>
          <w:szCs w:val="28"/>
        </w:rPr>
        <w:t xml:space="preserve"> предусмотрен</w:t>
      </w:r>
      <w:r w:rsidR="001245A6">
        <w:rPr>
          <w:rFonts w:eastAsia="ヒラギノ角ゴ Pro W3"/>
          <w:i/>
          <w:color w:val="000000"/>
          <w:sz w:val="28"/>
          <w:szCs w:val="28"/>
        </w:rPr>
        <w:t>ных</w:t>
      </w:r>
      <w:r w:rsidRPr="00B00B58">
        <w:rPr>
          <w:rFonts w:eastAsia="ヒラギノ角ゴ Pro W3"/>
          <w:i/>
          <w:color w:val="000000"/>
          <w:sz w:val="28"/>
          <w:szCs w:val="28"/>
        </w:rPr>
        <w:t xml:space="preserve"> бюджетных средств </w:t>
      </w:r>
      <w:r w:rsidR="00447908">
        <w:rPr>
          <w:rFonts w:eastAsia="ヒラギノ角ゴ Pro W3"/>
          <w:i/>
          <w:color w:val="000000"/>
          <w:sz w:val="28"/>
          <w:szCs w:val="28"/>
        </w:rPr>
        <w:br/>
      </w:r>
      <w:r w:rsidRPr="00B00B58">
        <w:rPr>
          <w:rFonts w:eastAsia="ヒラギノ角ゴ Pro W3"/>
          <w:i/>
          <w:color w:val="000000"/>
          <w:sz w:val="28"/>
          <w:szCs w:val="28"/>
        </w:rPr>
        <w:t xml:space="preserve">на </w:t>
      </w:r>
      <w:r w:rsidR="00F61551">
        <w:rPr>
          <w:rFonts w:eastAsia="ヒラギノ角ゴ Pro W3"/>
          <w:i/>
          <w:color w:val="000000"/>
          <w:sz w:val="28"/>
          <w:szCs w:val="28"/>
        </w:rPr>
        <w:t>приобретение</w:t>
      </w:r>
      <w:r w:rsidR="00F61551" w:rsidRPr="00B00B58">
        <w:rPr>
          <w:rFonts w:eastAsia="ヒラギノ角ゴ Pro W3"/>
          <w:i/>
          <w:color w:val="000000"/>
          <w:sz w:val="28"/>
          <w:szCs w:val="28"/>
        </w:rPr>
        <w:t xml:space="preserve"> </w:t>
      </w:r>
      <w:r w:rsidRPr="00B00B58">
        <w:rPr>
          <w:rFonts w:eastAsia="ヒラギノ角ゴ Pro W3"/>
          <w:i/>
          <w:color w:val="000000"/>
          <w:sz w:val="28"/>
          <w:szCs w:val="28"/>
        </w:rPr>
        <w:t xml:space="preserve">ПГР </w:t>
      </w:r>
      <w:bookmarkStart w:id="27" w:name="_Hlk73957998"/>
      <w:r w:rsidRPr="00B00B58">
        <w:rPr>
          <w:rFonts w:eastAsia="ヒラギノ角ゴ Pro W3"/>
          <w:i/>
          <w:color w:val="000000"/>
          <w:sz w:val="28"/>
          <w:szCs w:val="28"/>
        </w:rPr>
        <w:t>для противогололедной обработки ОДХ</w:t>
      </w:r>
      <w:bookmarkEnd w:id="27"/>
      <w:r w:rsidRPr="00B00B58">
        <w:rPr>
          <w:rFonts w:eastAsia="ヒラギノ角ゴ Pro W3"/>
          <w:i/>
          <w:color w:val="000000"/>
          <w:sz w:val="28"/>
          <w:szCs w:val="28"/>
        </w:rPr>
        <w:t xml:space="preserve"> </w:t>
      </w:r>
      <w:r w:rsidR="00447908">
        <w:rPr>
          <w:rFonts w:eastAsia="ヒラギノ角ゴ Pro W3"/>
          <w:i/>
          <w:color w:val="000000"/>
          <w:sz w:val="28"/>
          <w:szCs w:val="28"/>
        </w:rPr>
        <w:br/>
      </w:r>
      <w:r w:rsidRPr="00B00B58">
        <w:rPr>
          <w:rFonts w:eastAsia="ヒラギノ角ゴ Pro W3"/>
          <w:i/>
          <w:color w:val="000000"/>
          <w:sz w:val="28"/>
          <w:szCs w:val="28"/>
        </w:rPr>
        <w:t>на соответствующий период</w:t>
      </w:r>
      <w:r w:rsidR="001245A6">
        <w:rPr>
          <w:rFonts w:eastAsia="ヒラギノ角ゴ Pro W3"/>
          <w:i/>
          <w:color w:val="000000"/>
          <w:sz w:val="28"/>
          <w:szCs w:val="28"/>
        </w:rPr>
        <w:t xml:space="preserve"> в сводной бюджетной росписи</w:t>
      </w:r>
      <w:r w:rsidRPr="00B00B58">
        <w:rPr>
          <w:rFonts w:eastAsia="ヒラギノ角ゴ Pro W3"/>
          <w:i/>
          <w:color w:val="000000"/>
          <w:sz w:val="28"/>
          <w:szCs w:val="28"/>
        </w:rPr>
        <w:t>;</w:t>
      </w:r>
    </w:p>
    <w:p w14:paraId="4E7DFD64" w14:textId="6AD25607" w:rsidR="00AE5A15" w:rsidRPr="00B00B58" w:rsidRDefault="00BF27D4" w:rsidP="00AE5A15">
      <w:pPr>
        <w:suppressAutoHyphens/>
        <w:ind w:firstLine="709"/>
        <w:jc w:val="both"/>
        <w:rPr>
          <w:rFonts w:eastAsia="ヒラギノ角ゴ Pro W3"/>
          <w:i/>
          <w:color w:val="000000"/>
          <w:sz w:val="28"/>
          <w:szCs w:val="28"/>
        </w:rPr>
      </w:pPr>
      <w:proofErr w:type="spellStart"/>
      <w:r w:rsidRPr="00BF27D4">
        <w:rPr>
          <w:rFonts w:eastAsia="ヒラギノ角ゴ Pro W3"/>
          <w:i/>
          <w:color w:val="000000"/>
          <w:sz w:val="28"/>
          <w:szCs w:val="28"/>
        </w:rPr>
        <w:t>Цi</w:t>
      </w:r>
      <w:proofErr w:type="spellEnd"/>
      <w:r w:rsidR="00AE5A15" w:rsidRPr="00B00B58">
        <w:rPr>
          <w:rFonts w:eastAsia="ヒラギノ角ゴ Pro W3"/>
          <w:i/>
          <w:color w:val="000000"/>
          <w:sz w:val="28"/>
          <w:szCs w:val="28"/>
        </w:rPr>
        <w:t xml:space="preserve"> </w:t>
      </w:r>
      <w:bookmarkStart w:id="28" w:name="_Hlk73957288"/>
      <w:r w:rsidR="00AE5A15" w:rsidRPr="00B00B58">
        <w:rPr>
          <w:rFonts w:eastAsia="ヒラギノ角ゴ Pro W3"/>
          <w:i/>
          <w:color w:val="000000"/>
          <w:sz w:val="28"/>
          <w:szCs w:val="28"/>
        </w:rPr>
        <w:t xml:space="preserve">– цена за 1 тонну </w:t>
      </w:r>
      <w:r w:rsidR="003D7F1D">
        <w:rPr>
          <w:rFonts w:eastAsia="ヒラギノ角ゴ Pro W3"/>
          <w:i/>
          <w:color w:val="000000"/>
          <w:sz w:val="28"/>
          <w:szCs w:val="28"/>
        </w:rPr>
        <w:t>соответствующего вида (марки) ПГР</w:t>
      </w:r>
      <w:r w:rsidR="00EC3575">
        <w:rPr>
          <w:rStyle w:val="ac"/>
          <w:rFonts w:eastAsia="ヒラギノ角ゴ Pro W3"/>
          <w:i/>
          <w:color w:val="000000"/>
          <w:sz w:val="28"/>
          <w:szCs w:val="28"/>
        </w:rPr>
        <w:footnoteReference w:id="17"/>
      </w:r>
      <w:r w:rsidR="003D7F1D">
        <w:rPr>
          <w:rFonts w:eastAsia="ヒラギノ角ゴ Pro W3"/>
          <w:i/>
          <w:color w:val="000000"/>
          <w:sz w:val="28"/>
          <w:szCs w:val="28"/>
        </w:rPr>
        <w:t>;</w:t>
      </w:r>
    </w:p>
    <w:bookmarkEnd w:id="28"/>
    <w:p w14:paraId="1F3E7AF4" w14:textId="5908D5B1" w:rsidR="00AE5A15" w:rsidRPr="00B00B58" w:rsidRDefault="00BF27D4" w:rsidP="009100EA">
      <w:pPr>
        <w:suppressAutoHyphens/>
        <w:ind w:firstLine="709"/>
        <w:jc w:val="both"/>
        <w:rPr>
          <w:rFonts w:eastAsia="ヒラギノ角ゴ Pro W3"/>
          <w:i/>
          <w:color w:val="000000"/>
          <w:sz w:val="28"/>
          <w:szCs w:val="28"/>
        </w:rPr>
      </w:pPr>
      <w:r w:rsidRPr="00BF27D4">
        <w:rPr>
          <w:rFonts w:eastAsia="ヒラギノ角ゴ Pro W3"/>
          <w:i/>
          <w:color w:val="000000"/>
          <w:sz w:val="28"/>
          <w:szCs w:val="28"/>
          <w:lang w:val="en-US"/>
        </w:rPr>
        <w:t>Vi</w:t>
      </w:r>
      <w:r w:rsidR="00AE5A15" w:rsidRPr="00B00B58">
        <w:rPr>
          <w:rFonts w:eastAsia="ヒラギノ角ゴ Pro W3"/>
          <w:i/>
          <w:color w:val="000000"/>
          <w:sz w:val="28"/>
          <w:szCs w:val="28"/>
        </w:rPr>
        <w:t xml:space="preserve"> – </w:t>
      </w:r>
      <w:r w:rsidR="00D15951" w:rsidRPr="00B00B58">
        <w:rPr>
          <w:rFonts w:eastAsia="ヒラギノ角ゴ Pro W3"/>
          <w:i/>
          <w:color w:val="000000"/>
          <w:sz w:val="28"/>
          <w:szCs w:val="28"/>
        </w:rPr>
        <w:t>закупаемый объем ПГР</w:t>
      </w:r>
      <w:r w:rsidR="003D7F1D">
        <w:rPr>
          <w:rFonts w:eastAsia="ヒラギノ角ゴ Pro W3"/>
          <w:i/>
          <w:color w:val="000000"/>
          <w:sz w:val="28"/>
          <w:szCs w:val="28"/>
        </w:rPr>
        <w:t xml:space="preserve"> (соответствующего вида/марки)</w:t>
      </w:r>
      <w:r w:rsidR="009100EA" w:rsidRPr="009100EA">
        <w:rPr>
          <w:rFonts w:eastAsia="ヒラギノ角ゴ Pro W3"/>
          <w:i/>
          <w:color w:val="000000"/>
          <w:sz w:val="28"/>
          <w:szCs w:val="28"/>
        </w:rPr>
        <w:t xml:space="preserve"> </w:t>
      </w:r>
      <w:r w:rsidR="00447908">
        <w:rPr>
          <w:rFonts w:eastAsia="ヒラギノ角ゴ Pro W3"/>
          <w:i/>
          <w:color w:val="000000"/>
          <w:sz w:val="28"/>
          <w:szCs w:val="28"/>
        </w:rPr>
        <w:br/>
      </w:r>
      <w:r w:rsidR="009100EA" w:rsidRPr="003D7F1D">
        <w:rPr>
          <w:rFonts w:eastAsia="ヒラギノ角ゴ Pro W3"/>
          <w:i/>
          <w:color w:val="000000"/>
          <w:sz w:val="28"/>
          <w:szCs w:val="28"/>
        </w:rPr>
        <w:t xml:space="preserve">для обеспечения содержания </w:t>
      </w:r>
      <w:r w:rsidR="009100EA">
        <w:rPr>
          <w:rFonts w:eastAsia="ヒラギノ角ゴ Pro W3"/>
          <w:i/>
          <w:color w:val="000000"/>
          <w:sz w:val="28"/>
          <w:szCs w:val="28"/>
        </w:rPr>
        <w:t>ОДХ;</w:t>
      </w:r>
    </w:p>
    <w:p w14:paraId="69A4D5B0" w14:textId="42FAD8D1" w:rsidR="00B00B58" w:rsidRPr="00B00B58" w:rsidRDefault="00B00B58" w:rsidP="00AE5A15">
      <w:pPr>
        <w:suppressAutoHyphens/>
        <w:ind w:firstLine="709"/>
        <w:jc w:val="both"/>
        <w:rPr>
          <w:rFonts w:eastAsia="ヒラギノ角ゴ Pro W3"/>
          <w:i/>
          <w:color w:val="000000"/>
          <w:sz w:val="28"/>
          <w:szCs w:val="28"/>
        </w:rPr>
      </w:pPr>
      <w:proofErr w:type="spellStart"/>
      <w:r>
        <w:rPr>
          <w:rFonts w:eastAsia="ヒラギノ角ゴ Pro W3"/>
          <w:i/>
          <w:color w:val="000000"/>
          <w:sz w:val="28"/>
          <w:szCs w:val="28"/>
        </w:rPr>
        <w:t>БСост</w:t>
      </w:r>
      <w:proofErr w:type="spellEnd"/>
      <w:r>
        <w:rPr>
          <w:rFonts w:eastAsia="ヒラギノ角ゴ Pro W3"/>
          <w:i/>
          <w:color w:val="000000"/>
          <w:sz w:val="28"/>
          <w:szCs w:val="28"/>
        </w:rPr>
        <w:t xml:space="preserve">. – остатки бюджетных средств, предоставленных и </w:t>
      </w:r>
      <w:r w:rsidR="00447908">
        <w:rPr>
          <w:rFonts w:eastAsia="ヒラギノ角ゴ Pro W3"/>
          <w:i/>
          <w:color w:val="000000"/>
          <w:sz w:val="28"/>
          <w:szCs w:val="28"/>
        </w:rPr>
        <w:br/>
      </w:r>
      <w:r>
        <w:rPr>
          <w:rFonts w:eastAsia="ヒラギノ角ゴ Pro W3"/>
          <w:i/>
          <w:color w:val="000000"/>
          <w:sz w:val="28"/>
          <w:szCs w:val="28"/>
        </w:rPr>
        <w:t xml:space="preserve">не использованных ГБУ «Автомобильные дороги» в предшествующем финансовом периоде на </w:t>
      </w:r>
      <w:r w:rsidR="00F61551">
        <w:rPr>
          <w:rFonts w:eastAsia="ヒラギノ角ゴ Pro W3"/>
          <w:i/>
          <w:color w:val="000000"/>
          <w:sz w:val="28"/>
          <w:szCs w:val="28"/>
        </w:rPr>
        <w:t xml:space="preserve">приобретение </w:t>
      </w:r>
      <w:r>
        <w:rPr>
          <w:rFonts w:eastAsia="ヒラギノ角ゴ Pro W3"/>
          <w:i/>
          <w:color w:val="000000"/>
          <w:sz w:val="28"/>
          <w:szCs w:val="28"/>
        </w:rPr>
        <w:t xml:space="preserve">ПГР </w:t>
      </w:r>
      <w:r w:rsidRPr="00B00B58">
        <w:rPr>
          <w:rFonts w:eastAsia="ヒラギノ角ゴ Pro W3"/>
          <w:i/>
          <w:color w:val="000000"/>
          <w:sz w:val="28"/>
          <w:szCs w:val="28"/>
        </w:rPr>
        <w:t>для противогололедной обработки ОДХ</w:t>
      </w:r>
      <w:r w:rsidR="00B900EC">
        <w:rPr>
          <w:rFonts w:eastAsia="ヒラギノ角ゴ Pro W3"/>
          <w:i/>
          <w:color w:val="000000"/>
          <w:sz w:val="28"/>
          <w:szCs w:val="28"/>
        </w:rPr>
        <w:t>;</w:t>
      </w:r>
    </w:p>
    <w:p w14:paraId="475004F7" w14:textId="0B05746F" w:rsidR="003610EA" w:rsidRPr="00580E13" w:rsidRDefault="001245A6" w:rsidP="003610EA">
      <w:pPr>
        <w:suppressAutoHyphens/>
        <w:ind w:firstLine="709"/>
        <w:jc w:val="both"/>
        <w:rPr>
          <w:rFonts w:eastAsia="ヒラギノ角ゴ Pro W3"/>
          <w:i/>
          <w:color w:val="000000"/>
          <w:sz w:val="28"/>
          <w:szCs w:val="28"/>
        </w:rPr>
      </w:pPr>
      <w:proofErr w:type="spellStart"/>
      <w:r w:rsidRPr="00D31A6B">
        <w:rPr>
          <w:rFonts w:eastAsia="ヒラギノ角ゴ Pro W3"/>
          <w:i/>
          <w:color w:val="000000"/>
          <w:sz w:val="28"/>
          <w:szCs w:val="28"/>
          <w:vertAlign w:val="superscript"/>
          <w:lang w:val="en-US"/>
        </w:rPr>
        <w:t>n</w:t>
      </w:r>
      <w:r w:rsidR="00BF27D4">
        <w:rPr>
          <w:rFonts w:eastAsia="ヒラギノ角ゴ Pro W3"/>
          <w:i/>
          <w:color w:val="000000"/>
          <w:sz w:val="28"/>
          <w:szCs w:val="28"/>
          <w:lang w:val="en-US"/>
        </w:rPr>
        <w:t>i</w:t>
      </w:r>
      <w:proofErr w:type="spellEnd"/>
      <w:r w:rsidRPr="00580E13">
        <w:rPr>
          <w:rFonts w:eastAsia="ヒラギノ角ゴ Pro W3"/>
          <w:i/>
          <w:color w:val="000000"/>
          <w:sz w:val="28"/>
          <w:szCs w:val="28"/>
        </w:rPr>
        <w:t xml:space="preserve"> – количество видов (марок) ПГР</w:t>
      </w:r>
      <w:r w:rsidR="00B900EC">
        <w:rPr>
          <w:rFonts w:eastAsia="ヒラギノ角ゴ Pro W3"/>
          <w:i/>
          <w:color w:val="000000"/>
          <w:sz w:val="28"/>
          <w:szCs w:val="28"/>
        </w:rPr>
        <w:t>.</w:t>
      </w:r>
    </w:p>
    <w:p w14:paraId="514231C8" w14:textId="2CDFCA55" w:rsidR="003610EA" w:rsidRDefault="002D2C2E" w:rsidP="005E5EF5">
      <w:pPr>
        <w:pStyle w:val="a3"/>
        <w:numPr>
          <w:ilvl w:val="0"/>
          <w:numId w:val="24"/>
        </w:numPr>
        <w:suppressAutoHyphens/>
        <w:ind w:left="0" w:firstLine="709"/>
        <w:jc w:val="both"/>
        <w:rPr>
          <w:rFonts w:eastAsia="ヒラギノ角ゴ Pro W3"/>
          <w:color w:val="000000"/>
          <w:sz w:val="28"/>
          <w:szCs w:val="28"/>
        </w:rPr>
      </w:pPr>
      <w:r>
        <w:rPr>
          <w:rFonts w:eastAsia="ヒラギノ角ゴ Pro W3"/>
          <w:color w:val="000000"/>
          <w:sz w:val="28"/>
          <w:szCs w:val="28"/>
        </w:rPr>
        <w:t>Расчет</w:t>
      </w:r>
      <w:r w:rsidR="001245A6">
        <w:rPr>
          <w:rFonts w:eastAsia="ヒラギノ角ゴ Pro W3"/>
          <w:color w:val="000000"/>
          <w:sz w:val="28"/>
          <w:szCs w:val="28"/>
        </w:rPr>
        <w:t xml:space="preserve"> превышения</w:t>
      </w:r>
      <w:r w:rsidR="000A6E58">
        <w:rPr>
          <w:rFonts w:eastAsia="ヒラギノ角ゴ Pro W3"/>
          <w:color w:val="000000"/>
          <w:sz w:val="28"/>
          <w:szCs w:val="28"/>
        </w:rPr>
        <w:t>/недостатка</w:t>
      </w:r>
      <w:r w:rsidR="001245A6">
        <w:rPr>
          <w:rFonts w:eastAsia="ヒラギノ角ゴ Pro W3"/>
          <w:color w:val="000000"/>
          <w:sz w:val="28"/>
          <w:szCs w:val="28"/>
        </w:rPr>
        <w:t xml:space="preserve"> объема</w:t>
      </w:r>
      <w:r>
        <w:rPr>
          <w:rFonts w:eastAsia="ヒラギノ角ゴ Pro W3"/>
          <w:color w:val="000000"/>
          <w:sz w:val="28"/>
          <w:szCs w:val="28"/>
        </w:rPr>
        <w:t xml:space="preserve"> потребности финансового обеспечения </w:t>
      </w:r>
      <w:r w:rsidR="00F61551">
        <w:rPr>
          <w:rFonts w:eastAsia="ヒラギノ角ゴ Pro W3"/>
          <w:color w:val="000000"/>
          <w:sz w:val="28"/>
          <w:szCs w:val="28"/>
        </w:rPr>
        <w:t xml:space="preserve">приобретения </w:t>
      </w:r>
      <w:r>
        <w:rPr>
          <w:rFonts w:eastAsia="ヒラギノ角ゴ Pro W3"/>
          <w:color w:val="000000"/>
          <w:sz w:val="28"/>
          <w:szCs w:val="28"/>
        </w:rPr>
        <w:t xml:space="preserve">ПГР для </w:t>
      </w:r>
      <w:r w:rsidRPr="003610EA">
        <w:rPr>
          <w:rFonts w:eastAsia="ヒラギノ角ゴ Pro W3"/>
          <w:color w:val="000000"/>
          <w:sz w:val="28"/>
          <w:szCs w:val="28"/>
        </w:rPr>
        <w:t>обеспечения</w:t>
      </w:r>
      <w:bookmarkStart w:id="29" w:name="_Hlk74049372"/>
      <w:r w:rsidR="003610EA" w:rsidRPr="003610EA">
        <w:rPr>
          <w:rFonts w:eastAsia="ヒラギノ角ゴ Pro W3"/>
          <w:color w:val="000000"/>
          <w:sz w:val="28"/>
          <w:szCs w:val="28"/>
        </w:rPr>
        <w:t xml:space="preserve"> содержания дворовых территорий</w:t>
      </w:r>
      <w:r w:rsidR="005E5CA3">
        <w:rPr>
          <w:rFonts w:eastAsia="ヒラギノ角ゴ Pro W3"/>
          <w:color w:val="000000"/>
          <w:sz w:val="28"/>
          <w:szCs w:val="28"/>
        </w:rPr>
        <w:t xml:space="preserve"> осуществляется по следующей формуле</w:t>
      </w:r>
      <w:r>
        <w:rPr>
          <w:rFonts w:eastAsia="ヒラギノ角ゴ Pro W3"/>
          <w:color w:val="000000"/>
          <w:sz w:val="28"/>
          <w:szCs w:val="28"/>
        </w:rPr>
        <w:t>:</w:t>
      </w:r>
    </w:p>
    <w:bookmarkEnd w:id="29"/>
    <w:p w14:paraId="5538755C" w14:textId="77777777" w:rsidR="009A2E2F" w:rsidRPr="003610EA" w:rsidRDefault="009A2E2F" w:rsidP="003610EA">
      <w:pPr>
        <w:suppressAutoHyphens/>
        <w:ind w:firstLine="709"/>
        <w:jc w:val="both"/>
        <w:rPr>
          <w:rFonts w:eastAsia="ヒラギノ角ゴ Pro W3"/>
          <w:color w:val="000000"/>
          <w:sz w:val="28"/>
          <w:szCs w:val="28"/>
        </w:rPr>
      </w:pPr>
    </w:p>
    <w:p w14:paraId="653C9E3B" w14:textId="46A09455" w:rsidR="003610EA" w:rsidRPr="00580E13" w:rsidRDefault="003610EA" w:rsidP="00B00B58">
      <w:pPr>
        <w:suppressAutoHyphens/>
        <w:ind w:firstLine="709"/>
        <w:jc w:val="center"/>
        <w:rPr>
          <w:rFonts w:eastAsia="ヒラギノ角ゴ Pro W3"/>
          <w:b/>
          <w:color w:val="000000"/>
          <w:sz w:val="28"/>
          <w:szCs w:val="28"/>
          <w:u w:val="single"/>
        </w:rPr>
      </w:pPr>
      <w:proofErr w:type="spellStart"/>
      <w:r w:rsidRPr="00580E13">
        <w:rPr>
          <w:rFonts w:eastAsia="ヒラギノ角ゴ Pro W3"/>
          <w:b/>
          <w:color w:val="000000"/>
          <w:sz w:val="28"/>
          <w:szCs w:val="28"/>
          <w:u w:val="single"/>
        </w:rPr>
        <w:t>Откл</w:t>
      </w:r>
      <w:proofErr w:type="spellEnd"/>
      <w:r w:rsidRPr="00580E13">
        <w:rPr>
          <w:rFonts w:eastAsia="ヒラギノ角ゴ Pro W3"/>
          <w:b/>
          <w:color w:val="000000"/>
          <w:sz w:val="28"/>
          <w:szCs w:val="28"/>
          <w:u w:val="single"/>
        </w:rPr>
        <w:t xml:space="preserve">. = </w:t>
      </w:r>
      <w:proofErr w:type="spellStart"/>
      <w:r w:rsidRPr="00580E13">
        <w:rPr>
          <w:rFonts w:eastAsia="ヒラギノ角ゴ Pro W3"/>
          <w:b/>
          <w:color w:val="000000"/>
          <w:sz w:val="28"/>
          <w:szCs w:val="28"/>
          <w:u w:val="single"/>
        </w:rPr>
        <w:t>ПБжил</w:t>
      </w:r>
      <w:proofErr w:type="spellEnd"/>
      <w:r w:rsidRPr="00580E13">
        <w:rPr>
          <w:rFonts w:eastAsia="ヒラギノ角ゴ Pro W3"/>
          <w:b/>
          <w:color w:val="000000"/>
          <w:sz w:val="28"/>
          <w:szCs w:val="28"/>
          <w:u w:val="single"/>
        </w:rPr>
        <w:t xml:space="preserve">. </w:t>
      </w:r>
      <w:r w:rsidR="00040346">
        <w:rPr>
          <w:rFonts w:eastAsia="ヒラギノ角ゴ Pro W3"/>
          <w:b/>
          <w:color w:val="000000"/>
          <w:sz w:val="28"/>
          <w:szCs w:val="28"/>
          <w:u w:val="single"/>
        </w:rPr>
        <w:t>–</w:t>
      </w:r>
      <w:r w:rsidRPr="00580E13">
        <w:rPr>
          <w:rFonts w:eastAsia="ヒラギノ角ゴ Pro W3"/>
          <w:b/>
          <w:color w:val="000000"/>
          <w:sz w:val="28"/>
          <w:szCs w:val="28"/>
          <w:u w:val="single"/>
        </w:rPr>
        <w:t xml:space="preserve"> ЦКР2тв. </w:t>
      </w:r>
      <w:r w:rsidR="00040346">
        <w:rPr>
          <w:rFonts w:eastAsia="ヒラギノ角ゴ Pro W3"/>
          <w:b/>
          <w:color w:val="000000"/>
          <w:sz w:val="28"/>
          <w:szCs w:val="28"/>
          <w:u w:val="single"/>
        </w:rPr>
        <w:t>×</w:t>
      </w:r>
      <w:r w:rsidRPr="00580E13">
        <w:rPr>
          <w:rFonts w:eastAsia="ヒラギノ角ゴ Pro W3"/>
          <w:b/>
          <w:color w:val="000000"/>
          <w:sz w:val="28"/>
          <w:szCs w:val="28"/>
          <w:u w:val="single"/>
        </w:rPr>
        <w:t xml:space="preserve"> </w:t>
      </w:r>
      <w:r w:rsidR="00B00B58" w:rsidRPr="00580E13">
        <w:rPr>
          <w:rFonts w:eastAsia="ヒラギノ角ゴ Pro W3"/>
          <w:b/>
          <w:color w:val="000000"/>
          <w:sz w:val="28"/>
          <w:szCs w:val="28"/>
          <w:u w:val="single"/>
          <w:lang w:val="en-US"/>
        </w:rPr>
        <w:t>V</w:t>
      </w:r>
      <w:r w:rsidRPr="00580E13">
        <w:rPr>
          <w:rFonts w:eastAsia="ヒラギノ角ゴ Pro W3"/>
          <w:b/>
          <w:color w:val="000000"/>
          <w:sz w:val="28"/>
          <w:szCs w:val="28"/>
          <w:u w:val="single"/>
        </w:rPr>
        <w:t>КР2тв.</w:t>
      </w:r>
      <w:r w:rsidR="009100EA" w:rsidRPr="00580E13">
        <w:rPr>
          <w:rFonts w:eastAsia="ヒラギノ角ゴ Pro W3"/>
          <w:b/>
          <w:color w:val="000000"/>
          <w:sz w:val="28"/>
          <w:szCs w:val="28"/>
          <w:u w:val="single"/>
        </w:rPr>
        <w:t>(</w:t>
      </w:r>
      <w:proofErr w:type="spellStart"/>
      <w:r w:rsidR="009100EA" w:rsidRPr="00580E13">
        <w:rPr>
          <w:rFonts w:eastAsia="ヒラギノ角ゴ Pro W3"/>
          <w:b/>
          <w:color w:val="000000"/>
          <w:sz w:val="28"/>
          <w:szCs w:val="28"/>
          <w:u w:val="single"/>
        </w:rPr>
        <w:t>дт</w:t>
      </w:r>
      <w:proofErr w:type="spellEnd"/>
      <w:r w:rsidR="009100EA" w:rsidRPr="00580E13">
        <w:rPr>
          <w:rFonts w:eastAsia="ヒラギノ角ゴ Pro W3"/>
          <w:b/>
          <w:color w:val="000000"/>
          <w:sz w:val="28"/>
          <w:szCs w:val="28"/>
          <w:u w:val="single"/>
        </w:rPr>
        <w:t>)</w:t>
      </w:r>
      <w:r w:rsidR="00B00B58" w:rsidRPr="00580E13">
        <w:rPr>
          <w:rFonts w:eastAsia="ヒラギノ角ゴ Pro W3"/>
          <w:b/>
          <w:color w:val="000000"/>
          <w:sz w:val="28"/>
          <w:szCs w:val="28"/>
          <w:u w:val="single"/>
        </w:rPr>
        <w:t xml:space="preserve"> – </w:t>
      </w:r>
      <w:proofErr w:type="spellStart"/>
      <w:r w:rsidR="00B00B58" w:rsidRPr="00580E13">
        <w:rPr>
          <w:rFonts w:eastAsia="ヒラギノ角ゴ Pro W3"/>
          <w:b/>
          <w:color w:val="000000"/>
          <w:sz w:val="28"/>
          <w:szCs w:val="28"/>
          <w:u w:val="single"/>
        </w:rPr>
        <w:t>БСост</w:t>
      </w:r>
      <w:proofErr w:type="spellEnd"/>
      <w:r w:rsidR="00B00B58" w:rsidRPr="00580E13">
        <w:rPr>
          <w:rFonts w:eastAsia="ヒラギノ角ゴ Pro W3"/>
          <w:b/>
          <w:color w:val="000000"/>
          <w:sz w:val="28"/>
          <w:szCs w:val="28"/>
          <w:u w:val="single"/>
        </w:rPr>
        <w:t>.</w:t>
      </w:r>
    </w:p>
    <w:p w14:paraId="576B3CAA" w14:textId="77777777" w:rsidR="005E5CA3" w:rsidRDefault="005E5CA3" w:rsidP="005E5CA3">
      <w:pPr>
        <w:suppressAutoHyphens/>
        <w:ind w:firstLine="709"/>
        <w:jc w:val="both"/>
        <w:rPr>
          <w:rFonts w:eastAsia="ヒラギノ角ゴ Pro W3"/>
          <w:i/>
          <w:color w:val="000000"/>
          <w:sz w:val="28"/>
          <w:szCs w:val="28"/>
        </w:rPr>
      </w:pPr>
      <w:r w:rsidRPr="00B00B58">
        <w:rPr>
          <w:rFonts w:eastAsia="ヒラギノ角ゴ Pro W3"/>
          <w:i/>
          <w:color w:val="000000"/>
          <w:sz w:val="28"/>
          <w:szCs w:val="28"/>
        </w:rPr>
        <w:t>где:</w:t>
      </w:r>
    </w:p>
    <w:p w14:paraId="48031A80" w14:textId="2061EA7C" w:rsidR="005E5CA3" w:rsidRPr="00B00B58" w:rsidRDefault="005E5CA3" w:rsidP="005E5CA3">
      <w:pPr>
        <w:suppressAutoHyphens/>
        <w:ind w:firstLine="709"/>
        <w:jc w:val="both"/>
        <w:rPr>
          <w:rFonts w:eastAsia="ヒラギノ角ゴ Pro W3"/>
          <w:i/>
          <w:color w:val="000000"/>
          <w:sz w:val="28"/>
          <w:szCs w:val="28"/>
        </w:rPr>
      </w:pPr>
      <w:proofErr w:type="spellStart"/>
      <w:r>
        <w:rPr>
          <w:rFonts w:eastAsia="ヒラギノ角ゴ Pro W3"/>
          <w:i/>
          <w:color w:val="000000"/>
          <w:sz w:val="28"/>
          <w:szCs w:val="28"/>
        </w:rPr>
        <w:t>Откл</w:t>
      </w:r>
      <w:proofErr w:type="spellEnd"/>
      <w:r w:rsidR="00040346">
        <w:rPr>
          <w:rFonts w:eastAsia="ヒラギノ角ゴ Pro W3"/>
          <w:i/>
          <w:color w:val="000000"/>
          <w:sz w:val="28"/>
          <w:szCs w:val="28"/>
        </w:rPr>
        <w:t>.</w:t>
      </w:r>
      <w:r>
        <w:rPr>
          <w:rFonts w:eastAsia="ヒラギノ角ゴ Pro W3"/>
          <w:i/>
          <w:color w:val="000000"/>
          <w:sz w:val="28"/>
          <w:szCs w:val="28"/>
        </w:rPr>
        <w:t xml:space="preserve"> – сумма отклонения от объема потребности</w:t>
      </w:r>
      <w:r>
        <w:rPr>
          <w:rFonts w:eastAsia="ヒラギノ角ゴ Pro W3"/>
          <w:color w:val="000000"/>
          <w:sz w:val="28"/>
          <w:szCs w:val="28"/>
        </w:rPr>
        <w:t xml:space="preserve"> </w:t>
      </w:r>
      <w:r w:rsidRPr="002D244C">
        <w:rPr>
          <w:rFonts w:eastAsia="ヒラギノ角ゴ Pro W3"/>
          <w:i/>
          <w:color w:val="000000"/>
          <w:sz w:val="28"/>
          <w:szCs w:val="28"/>
        </w:rPr>
        <w:t xml:space="preserve">финансового обеспечения </w:t>
      </w:r>
      <w:r w:rsidR="00F61551">
        <w:rPr>
          <w:rFonts w:eastAsia="ヒラギノ角ゴ Pro W3"/>
          <w:i/>
          <w:color w:val="000000"/>
          <w:sz w:val="28"/>
          <w:szCs w:val="28"/>
        </w:rPr>
        <w:t>приобретения</w:t>
      </w:r>
      <w:r w:rsidR="00F61551" w:rsidRPr="002D244C">
        <w:rPr>
          <w:rFonts w:eastAsia="ヒラギノ角ゴ Pro W3"/>
          <w:i/>
          <w:color w:val="000000"/>
          <w:sz w:val="28"/>
          <w:szCs w:val="28"/>
        </w:rPr>
        <w:t xml:space="preserve"> </w:t>
      </w:r>
      <w:r w:rsidRPr="002D244C">
        <w:rPr>
          <w:rFonts w:eastAsia="ヒラギノ角ゴ Pro W3"/>
          <w:i/>
          <w:color w:val="000000"/>
          <w:sz w:val="28"/>
          <w:szCs w:val="28"/>
        </w:rPr>
        <w:t xml:space="preserve">ПГР для обеспечения содержания </w:t>
      </w:r>
      <w:r>
        <w:rPr>
          <w:rFonts w:eastAsia="ヒラギノ角ゴ Pro W3"/>
          <w:i/>
          <w:color w:val="000000"/>
          <w:sz w:val="28"/>
          <w:szCs w:val="28"/>
        </w:rPr>
        <w:t>дворовых территорий;</w:t>
      </w:r>
    </w:p>
    <w:p w14:paraId="6AD35895" w14:textId="2C5CAAE2" w:rsidR="00B00B58" w:rsidRPr="00B00B58" w:rsidRDefault="00B00B58" w:rsidP="00B00B58">
      <w:pPr>
        <w:suppressAutoHyphens/>
        <w:ind w:firstLine="709"/>
        <w:jc w:val="both"/>
        <w:rPr>
          <w:rFonts w:eastAsia="ヒラギノ角ゴ Pro W3"/>
          <w:i/>
          <w:color w:val="000000"/>
          <w:sz w:val="28"/>
          <w:szCs w:val="28"/>
        </w:rPr>
      </w:pPr>
      <w:proofErr w:type="spellStart"/>
      <w:r w:rsidRPr="00B00B58">
        <w:rPr>
          <w:rFonts w:eastAsia="ヒラギノ角ゴ Pro W3"/>
          <w:i/>
          <w:color w:val="000000"/>
          <w:sz w:val="28"/>
          <w:szCs w:val="28"/>
        </w:rPr>
        <w:t>ПБжил</w:t>
      </w:r>
      <w:proofErr w:type="spellEnd"/>
      <w:r w:rsidRPr="00B00B58">
        <w:rPr>
          <w:rFonts w:eastAsia="ヒラギノ角ゴ Pro W3"/>
          <w:i/>
          <w:color w:val="000000"/>
          <w:sz w:val="28"/>
          <w:szCs w:val="28"/>
        </w:rPr>
        <w:t>. –</w:t>
      </w:r>
      <w:r w:rsidRPr="00B00B58">
        <w:rPr>
          <w:rFonts w:eastAsia="ヒラギノ角ゴ Pro W3"/>
          <w:i/>
          <w:color w:val="000000"/>
          <w:sz w:val="28"/>
          <w:szCs w:val="28"/>
          <w:lang w:val="en-US"/>
        </w:rPr>
        <w:t> </w:t>
      </w:r>
      <w:r w:rsidRPr="00B00B58">
        <w:rPr>
          <w:rFonts w:eastAsia="ヒラギノ角ゴ Pro W3"/>
          <w:i/>
          <w:color w:val="000000"/>
          <w:sz w:val="28"/>
          <w:szCs w:val="28"/>
        </w:rPr>
        <w:t xml:space="preserve">объем предусмотренных бюджетных средств </w:t>
      </w:r>
      <w:r w:rsidR="00447908">
        <w:rPr>
          <w:rFonts w:eastAsia="ヒラギノ角ゴ Pro W3"/>
          <w:i/>
          <w:color w:val="000000"/>
          <w:sz w:val="28"/>
          <w:szCs w:val="28"/>
        </w:rPr>
        <w:br/>
      </w:r>
      <w:r w:rsidRPr="00B00B58">
        <w:rPr>
          <w:rFonts w:eastAsia="ヒラギノ角ゴ Pro W3"/>
          <w:i/>
          <w:color w:val="000000"/>
          <w:sz w:val="28"/>
          <w:szCs w:val="28"/>
        </w:rPr>
        <w:t xml:space="preserve">на </w:t>
      </w:r>
      <w:r w:rsidR="00F61551">
        <w:rPr>
          <w:rFonts w:eastAsia="ヒラギノ角ゴ Pro W3"/>
          <w:i/>
          <w:color w:val="000000"/>
          <w:sz w:val="28"/>
          <w:szCs w:val="28"/>
        </w:rPr>
        <w:t xml:space="preserve">приобретение </w:t>
      </w:r>
      <w:r w:rsidRPr="00B00B58">
        <w:rPr>
          <w:rFonts w:eastAsia="ヒラギノ角ゴ Pro W3"/>
          <w:i/>
          <w:color w:val="000000"/>
          <w:sz w:val="28"/>
          <w:szCs w:val="28"/>
        </w:rPr>
        <w:t>ПГР дл</w:t>
      </w:r>
      <w:r w:rsidR="00210A86">
        <w:rPr>
          <w:rFonts w:eastAsia="ヒラギノ角ゴ Pro W3"/>
          <w:i/>
          <w:color w:val="000000"/>
          <w:sz w:val="28"/>
          <w:szCs w:val="28"/>
        </w:rPr>
        <w:t>я противогололедной обработки дворовых территорий</w:t>
      </w:r>
      <w:r w:rsidRPr="00B00B58">
        <w:rPr>
          <w:rFonts w:eastAsia="ヒラギノ角ゴ Pro W3"/>
          <w:i/>
          <w:color w:val="000000"/>
          <w:sz w:val="28"/>
          <w:szCs w:val="28"/>
        </w:rPr>
        <w:t xml:space="preserve"> на соответствующий период</w:t>
      </w:r>
      <w:r w:rsidR="005E5CA3">
        <w:rPr>
          <w:rFonts w:eastAsia="ヒラギノ角ゴ Pro W3"/>
          <w:i/>
          <w:color w:val="000000"/>
          <w:sz w:val="28"/>
          <w:szCs w:val="28"/>
        </w:rPr>
        <w:t xml:space="preserve"> в сводной бюджетной росписи</w:t>
      </w:r>
      <w:r w:rsidRPr="00B00B58">
        <w:rPr>
          <w:rFonts w:eastAsia="ヒラギノ角ゴ Pro W3"/>
          <w:i/>
          <w:color w:val="000000"/>
          <w:sz w:val="28"/>
          <w:szCs w:val="28"/>
        </w:rPr>
        <w:t>;</w:t>
      </w:r>
    </w:p>
    <w:p w14:paraId="7BC445FB" w14:textId="7950A120" w:rsidR="00B00B58" w:rsidRDefault="00B00B58" w:rsidP="00B00B58">
      <w:pPr>
        <w:suppressAutoHyphens/>
        <w:ind w:firstLine="709"/>
        <w:jc w:val="both"/>
        <w:rPr>
          <w:rFonts w:eastAsia="ヒラギノ角ゴ Pro W3"/>
          <w:i/>
          <w:color w:val="000000"/>
          <w:sz w:val="28"/>
          <w:szCs w:val="28"/>
        </w:rPr>
      </w:pPr>
      <w:r w:rsidRPr="00B00B58">
        <w:rPr>
          <w:rFonts w:eastAsia="ヒラギノ角ゴ Pro W3"/>
          <w:i/>
          <w:color w:val="000000"/>
          <w:sz w:val="28"/>
          <w:szCs w:val="28"/>
        </w:rPr>
        <w:t xml:space="preserve">ЦКР2тв. </w:t>
      </w:r>
      <w:r>
        <w:rPr>
          <w:rFonts w:eastAsia="ヒラギノ角ゴ Pro W3"/>
          <w:i/>
          <w:color w:val="000000"/>
          <w:sz w:val="28"/>
          <w:szCs w:val="28"/>
        </w:rPr>
        <w:t>–</w:t>
      </w:r>
      <w:r w:rsidRPr="00B00B58">
        <w:rPr>
          <w:rFonts w:eastAsia="ヒラギノ角ゴ Pro W3"/>
          <w:i/>
          <w:color w:val="000000"/>
          <w:sz w:val="28"/>
          <w:szCs w:val="28"/>
        </w:rPr>
        <w:t xml:space="preserve"> </w:t>
      </w:r>
      <w:r>
        <w:rPr>
          <w:rFonts w:eastAsia="ヒラギノ角ゴ Pro W3"/>
          <w:i/>
          <w:color w:val="000000"/>
          <w:sz w:val="28"/>
          <w:szCs w:val="28"/>
        </w:rPr>
        <w:t>цена за 1 тонну ПГР марки КР2тв.;</w:t>
      </w:r>
    </w:p>
    <w:p w14:paraId="2499F634" w14:textId="453600A8" w:rsidR="00B00B58" w:rsidRPr="003D7F1D" w:rsidRDefault="00B00B58" w:rsidP="00B00B58">
      <w:pPr>
        <w:suppressAutoHyphens/>
        <w:ind w:firstLine="709"/>
        <w:jc w:val="both"/>
        <w:rPr>
          <w:rFonts w:eastAsia="ヒラギノ角ゴ Pro W3"/>
          <w:i/>
          <w:color w:val="000000"/>
          <w:sz w:val="28"/>
          <w:szCs w:val="28"/>
        </w:rPr>
      </w:pPr>
      <w:r w:rsidRPr="00B00B58">
        <w:rPr>
          <w:rFonts w:eastAsia="ヒラギノ角ゴ Pro W3"/>
          <w:i/>
          <w:color w:val="000000"/>
          <w:sz w:val="28"/>
          <w:szCs w:val="28"/>
          <w:lang w:val="en-US"/>
        </w:rPr>
        <w:lastRenderedPageBreak/>
        <w:t>V</w:t>
      </w:r>
      <w:r w:rsidRPr="00B00B58">
        <w:rPr>
          <w:rFonts w:eastAsia="ヒラギノ角ゴ Pro W3"/>
          <w:i/>
          <w:color w:val="000000"/>
          <w:sz w:val="28"/>
          <w:szCs w:val="28"/>
        </w:rPr>
        <w:t>КР2тв</w:t>
      </w:r>
      <w:r w:rsidRPr="00273446">
        <w:rPr>
          <w:rFonts w:eastAsia="ヒラギノ角ゴ Pro W3"/>
          <w:i/>
          <w:color w:val="000000"/>
          <w:sz w:val="28"/>
          <w:szCs w:val="28"/>
        </w:rPr>
        <w:t>.</w:t>
      </w:r>
      <w:r w:rsidR="00B60764" w:rsidRPr="00632CA9">
        <w:rPr>
          <w:rFonts w:eastAsia="ヒラギノ角ゴ Pro W3"/>
          <w:i/>
          <w:color w:val="000000"/>
          <w:sz w:val="28"/>
          <w:szCs w:val="28"/>
        </w:rPr>
        <w:t>(</w:t>
      </w:r>
      <w:proofErr w:type="spellStart"/>
      <w:r w:rsidR="00B60764" w:rsidRPr="00273446">
        <w:rPr>
          <w:rFonts w:eastAsia="ヒラギノ角ゴ Pro W3"/>
          <w:i/>
          <w:color w:val="000000"/>
          <w:sz w:val="28"/>
          <w:szCs w:val="28"/>
        </w:rPr>
        <w:t>дт</w:t>
      </w:r>
      <w:proofErr w:type="spellEnd"/>
      <w:r w:rsidR="00B60764" w:rsidRPr="00273446">
        <w:rPr>
          <w:rFonts w:eastAsia="ヒラギノ角ゴ Pro W3"/>
          <w:i/>
          <w:color w:val="000000"/>
          <w:sz w:val="28"/>
          <w:szCs w:val="28"/>
        </w:rPr>
        <w:t>)</w:t>
      </w:r>
      <w:r>
        <w:rPr>
          <w:rFonts w:eastAsia="ヒラギノ角ゴ Pro W3"/>
          <w:i/>
          <w:color w:val="000000"/>
          <w:sz w:val="28"/>
          <w:szCs w:val="28"/>
        </w:rPr>
        <w:t xml:space="preserve"> – закупаемый объем ПГР марки КР2тв.</w:t>
      </w:r>
      <w:r w:rsidR="003D7F1D" w:rsidRPr="003D7F1D">
        <w:rPr>
          <w:rFonts w:eastAsia="ヒラギノ角ゴ Pro W3"/>
          <w:color w:val="000000"/>
          <w:sz w:val="28"/>
          <w:szCs w:val="28"/>
        </w:rPr>
        <w:t xml:space="preserve"> </w:t>
      </w:r>
      <w:r w:rsidR="003D7F1D" w:rsidRPr="003D7F1D">
        <w:rPr>
          <w:rFonts w:eastAsia="ヒラギノ角ゴ Pro W3"/>
          <w:i/>
          <w:color w:val="000000"/>
          <w:sz w:val="28"/>
          <w:szCs w:val="28"/>
        </w:rPr>
        <w:t>для обеспечения содержания дворовых территорий</w:t>
      </w:r>
      <w:r w:rsidRPr="003D7F1D">
        <w:rPr>
          <w:rFonts w:eastAsia="ヒラギノ角ゴ Pro W3"/>
          <w:i/>
          <w:color w:val="000000"/>
          <w:sz w:val="28"/>
          <w:szCs w:val="28"/>
        </w:rPr>
        <w:t>;</w:t>
      </w:r>
    </w:p>
    <w:p w14:paraId="363D0A4A" w14:textId="24ACCF47" w:rsidR="00B00B58" w:rsidRPr="00B00B58" w:rsidRDefault="00B00B58" w:rsidP="00B00B58">
      <w:pPr>
        <w:suppressAutoHyphens/>
        <w:ind w:firstLine="709"/>
        <w:jc w:val="both"/>
        <w:rPr>
          <w:rFonts w:eastAsia="ヒラギノ角ゴ Pro W3"/>
          <w:i/>
          <w:color w:val="000000"/>
          <w:sz w:val="28"/>
          <w:szCs w:val="28"/>
        </w:rPr>
      </w:pPr>
      <w:proofErr w:type="spellStart"/>
      <w:r>
        <w:rPr>
          <w:rFonts w:eastAsia="ヒラギノ角ゴ Pro W3"/>
          <w:i/>
          <w:color w:val="000000"/>
          <w:sz w:val="28"/>
          <w:szCs w:val="28"/>
        </w:rPr>
        <w:t>БСост</w:t>
      </w:r>
      <w:proofErr w:type="spellEnd"/>
      <w:r>
        <w:rPr>
          <w:rFonts w:eastAsia="ヒラギノ角ゴ Pro W3"/>
          <w:i/>
          <w:color w:val="000000"/>
          <w:sz w:val="28"/>
          <w:szCs w:val="28"/>
        </w:rPr>
        <w:t xml:space="preserve">. – остатки бюджетных средств, предоставленных </w:t>
      </w:r>
      <w:r w:rsidR="00447908">
        <w:rPr>
          <w:rFonts w:eastAsia="ヒラギノ角ゴ Pro W3"/>
          <w:i/>
          <w:color w:val="000000"/>
          <w:sz w:val="28"/>
          <w:szCs w:val="28"/>
        </w:rPr>
        <w:br/>
      </w:r>
      <w:r>
        <w:rPr>
          <w:rFonts w:eastAsia="ヒラギノ角ゴ Pro W3"/>
          <w:i/>
          <w:color w:val="000000"/>
          <w:sz w:val="28"/>
          <w:szCs w:val="28"/>
        </w:rPr>
        <w:t>и не использованных ГБУ «Автомобильные дороги» в предшествующем финансовом периоде</w:t>
      </w:r>
      <w:r w:rsidRPr="00B00B58">
        <w:rPr>
          <w:rFonts w:eastAsia="ヒラギノ角ゴ Pro W3"/>
          <w:i/>
          <w:color w:val="000000"/>
          <w:sz w:val="28"/>
          <w:szCs w:val="28"/>
        </w:rPr>
        <w:t xml:space="preserve"> </w:t>
      </w:r>
      <w:r>
        <w:rPr>
          <w:rFonts w:eastAsia="ヒラギノ角ゴ Pro W3"/>
          <w:i/>
          <w:color w:val="000000"/>
          <w:sz w:val="28"/>
          <w:szCs w:val="28"/>
        </w:rPr>
        <w:t xml:space="preserve">на </w:t>
      </w:r>
      <w:r w:rsidR="00F61551">
        <w:rPr>
          <w:rFonts w:eastAsia="ヒラギノ角ゴ Pro W3"/>
          <w:i/>
          <w:color w:val="000000"/>
          <w:sz w:val="28"/>
          <w:szCs w:val="28"/>
        </w:rPr>
        <w:t xml:space="preserve">приобретение </w:t>
      </w:r>
      <w:r>
        <w:rPr>
          <w:rFonts w:eastAsia="ヒラギノ角ゴ Pro W3"/>
          <w:i/>
          <w:color w:val="000000"/>
          <w:sz w:val="28"/>
          <w:szCs w:val="28"/>
        </w:rPr>
        <w:t xml:space="preserve">ПГР </w:t>
      </w:r>
      <w:r w:rsidRPr="00B00B58">
        <w:rPr>
          <w:rFonts w:eastAsia="ヒラギノ角ゴ Pro W3"/>
          <w:i/>
          <w:color w:val="000000"/>
          <w:sz w:val="28"/>
          <w:szCs w:val="28"/>
        </w:rPr>
        <w:t xml:space="preserve">для противогололедной обработки </w:t>
      </w:r>
      <w:r w:rsidR="00210A86">
        <w:rPr>
          <w:rFonts w:eastAsia="ヒラギノ角ゴ Pro W3"/>
          <w:i/>
          <w:color w:val="000000"/>
          <w:sz w:val="28"/>
          <w:szCs w:val="28"/>
        </w:rPr>
        <w:t>дворовых территорий</w:t>
      </w:r>
      <w:r>
        <w:rPr>
          <w:rFonts w:eastAsia="ヒラギノ角ゴ Pro W3"/>
          <w:i/>
          <w:color w:val="000000"/>
          <w:sz w:val="28"/>
          <w:szCs w:val="28"/>
        </w:rPr>
        <w:t>.</w:t>
      </w:r>
    </w:p>
    <w:p w14:paraId="3D06790F" w14:textId="7ED62160" w:rsidR="004E0393" w:rsidRPr="002D6C83" w:rsidRDefault="00FC5289" w:rsidP="005E5EF5">
      <w:pPr>
        <w:pStyle w:val="a3"/>
        <w:numPr>
          <w:ilvl w:val="0"/>
          <w:numId w:val="24"/>
        </w:numPr>
        <w:suppressAutoHyphens/>
        <w:ind w:left="0" w:firstLine="709"/>
        <w:jc w:val="both"/>
        <w:rPr>
          <w:rFonts w:eastAsia="Calibri"/>
          <w:sz w:val="28"/>
          <w:szCs w:val="28"/>
        </w:rPr>
      </w:pPr>
      <w:r>
        <w:rPr>
          <w:rFonts w:eastAsia="ヒラギノ角ゴ Pro W3"/>
          <w:color w:val="000000"/>
          <w:sz w:val="28"/>
          <w:szCs w:val="28"/>
        </w:rPr>
        <w:t>П</w:t>
      </w:r>
      <w:r w:rsidRPr="00BB5B58">
        <w:rPr>
          <w:rFonts w:eastAsia="ヒラギノ角ゴ Pro W3"/>
          <w:color w:val="000000"/>
          <w:sz w:val="28"/>
          <w:szCs w:val="28"/>
        </w:rPr>
        <w:t xml:space="preserve">роверка </w:t>
      </w:r>
      <w:r w:rsidR="00D92710">
        <w:rPr>
          <w:rFonts w:eastAsia="ヒラギノ角ゴ Pro W3"/>
          <w:color w:val="000000"/>
          <w:sz w:val="28"/>
          <w:szCs w:val="28"/>
        </w:rPr>
        <w:t>ис</w:t>
      </w:r>
      <w:r w:rsidRPr="00BB5B58">
        <w:rPr>
          <w:rFonts w:eastAsia="ヒラギノ角ゴ Pro W3"/>
          <w:color w:val="000000"/>
          <w:sz w:val="28"/>
          <w:szCs w:val="28"/>
        </w:rPr>
        <w:t xml:space="preserve">полнения ДЖКХ </w:t>
      </w:r>
      <w:r>
        <w:rPr>
          <w:rFonts w:eastAsia="ヒラギノ角ゴ Pro W3"/>
          <w:color w:val="000000"/>
          <w:sz w:val="28"/>
          <w:szCs w:val="28"/>
        </w:rPr>
        <w:t>полномочий</w:t>
      </w:r>
      <w:r w:rsidRPr="00BB5B58">
        <w:rPr>
          <w:rFonts w:eastAsia="ヒラギノ角ゴ Pro W3"/>
          <w:color w:val="000000"/>
          <w:sz w:val="28"/>
          <w:szCs w:val="28"/>
        </w:rPr>
        <w:t xml:space="preserve"> </w:t>
      </w:r>
      <w:r>
        <w:rPr>
          <w:rFonts w:eastAsia="ヒラギノ角ゴ Pro W3"/>
          <w:color w:val="000000"/>
          <w:sz w:val="28"/>
          <w:szCs w:val="28"/>
        </w:rPr>
        <w:t>главного распорядителя бюджетных средств</w:t>
      </w:r>
      <w:r w:rsidRPr="00BB5B58">
        <w:rPr>
          <w:rFonts w:eastAsia="ヒラギノ角ゴ Pro W3"/>
          <w:color w:val="000000"/>
          <w:sz w:val="28"/>
          <w:szCs w:val="28"/>
        </w:rPr>
        <w:t xml:space="preserve"> при предоставлении субсидии </w:t>
      </w:r>
      <w:r w:rsidR="00D92710">
        <w:rPr>
          <w:rFonts w:eastAsia="ヒラギノ角ゴ Pro W3"/>
          <w:color w:val="000000"/>
          <w:sz w:val="28"/>
          <w:szCs w:val="28"/>
        </w:rPr>
        <w:t xml:space="preserve">на иные цели </w:t>
      </w:r>
      <w:r w:rsidR="00447908">
        <w:rPr>
          <w:rFonts w:eastAsia="ヒラギノ角ゴ Pro W3"/>
          <w:color w:val="000000"/>
          <w:sz w:val="28"/>
          <w:szCs w:val="28"/>
        </w:rPr>
        <w:br/>
      </w:r>
      <w:r w:rsidRPr="00BB5B58">
        <w:rPr>
          <w:rFonts w:eastAsia="ヒラギノ角ゴ Pro W3"/>
          <w:color w:val="000000"/>
          <w:sz w:val="28"/>
          <w:szCs w:val="28"/>
        </w:rPr>
        <w:t>н</w:t>
      </w:r>
      <w:r>
        <w:rPr>
          <w:rFonts w:eastAsia="ヒラギノ角ゴ Pro W3"/>
          <w:color w:val="000000"/>
          <w:sz w:val="28"/>
          <w:szCs w:val="28"/>
        </w:rPr>
        <w:t xml:space="preserve">а </w:t>
      </w:r>
      <w:r w:rsidR="00F61551">
        <w:rPr>
          <w:rFonts w:eastAsia="ヒラギノ角ゴ Pro W3"/>
          <w:color w:val="000000"/>
          <w:sz w:val="28"/>
          <w:szCs w:val="28"/>
        </w:rPr>
        <w:t>приобретение</w:t>
      </w:r>
      <w:r w:rsidR="00F61551">
        <w:rPr>
          <w:rFonts w:eastAsia="Calibri"/>
          <w:sz w:val="28"/>
          <w:szCs w:val="28"/>
        </w:rPr>
        <w:t xml:space="preserve"> </w:t>
      </w:r>
      <w:r>
        <w:rPr>
          <w:rFonts w:eastAsia="Calibri"/>
          <w:sz w:val="28"/>
          <w:szCs w:val="28"/>
        </w:rPr>
        <w:t>ПГР</w:t>
      </w:r>
      <w:r w:rsidRPr="00FC5289">
        <w:rPr>
          <w:rFonts w:eastAsia="ヒラギノ角ゴ Pro W3"/>
          <w:color w:val="000000"/>
          <w:sz w:val="28"/>
          <w:szCs w:val="28"/>
        </w:rPr>
        <w:t xml:space="preserve"> </w:t>
      </w:r>
      <w:r w:rsidR="00597714" w:rsidRPr="00FC5289">
        <w:rPr>
          <w:rFonts w:eastAsia="ヒラギノ角ゴ Pro W3"/>
          <w:color w:val="000000"/>
          <w:sz w:val="28"/>
          <w:szCs w:val="28"/>
        </w:rPr>
        <w:t>включает в себя:</w:t>
      </w:r>
    </w:p>
    <w:p w14:paraId="7CA7F741" w14:textId="77CB51B0" w:rsidR="00875530" w:rsidRDefault="004E0393" w:rsidP="00580E13">
      <w:pPr>
        <w:ind w:firstLine="708"/>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rPr>
        <w:t> </w:t>
      </w:r>
      <w:r w:rsidR="00597714">
        <w:rPr>
          <w:rFonts w:eastAsia="ヒラギノ角ゴ Pro W3"/>
          <w:color w:val="000000"/>
          <w:sz w:val="28"/>
          <w:szCs w:val="28"/>
        </w:rPr>
        <w:t>анализ соответствия сроков</w:t>
      </w:r>
      <w:r w:rsidR="00D21DFA">
        <w:rPr>
          <w:rFonts w:eastAsia="ヒラギノ角ゴ Pro W3"/>
          <w:color w:val="000000"/>
          <w:sz w:val="28"/>
          <w:szCs w:val="28"/>
        </w:rPr>
        <w:t xml:space="preserve"> (графика), </w:t>
      </w:r>
      <w:r w:rsidR="00597714">
        <w:rPr>
          <w:rFonts w:eastAsia="ヒラギノ角ゴ Pro W3"/>
          <w:color w:val="000000"/>
          <w:sz w:val="28"/>
          <w:szCs w:val="28"/>
        </w:rPr>
        <w:t>объемов предоставленной субсидии</w:t>
      </w:r>
      <w:r w:rsidR="00E03103">
        <w:rPr>
          <w:rFonts w:eastAsia="ヒラギノ角ゴ Pro W3"/>
          <w:color w:val="000000"/>
          <w:sz w:val="28"/>
          <w:szCs w:val="28"/>
        </w:rPr>
        <w:t xml:space="preserve"> на иные цели</w:t>
      </w:r>
      <w:r w:rsidR="00597714">
        <w:rPr>
          <w:rFonts w:eastAsia="ヒラギノ角ゴ Pro W3"/>
          <w:color w:val="000000"/>
          <w:sz w:val="28"/>
          <w:szCs w:val="28"/>
        </w:rPr>
        <w:t xml:space="preserve"> условиям Соглашения. С</w:t>
      </w:r>
      <w:r w:rsidR="00B34462">
        <w:rPr>
          <w:rFonts w:eastAsia="ヒラギノ角ゴ Pro W3"/>
          <w:color w:val="000000"/>
          <w:sz w:val="28"/>
          <w:szCs w:val="28"/>
        </w:rPr>
        <w:t xml:space="preserve">оответствие объемов предоставляемых </w:t>
      </w:r>
      <w:r w:rsidR="003D7F1D">
        <w:rPr>
          <w:rFonts w:eastAsia="ヒラギノ角ゴ Pro W3"/>
          <w:color w:val="000000"/>
          <w:sz w:val="28"/>
          <w:szCs w:val="28"/>
        </w:rPr>
        <w:t>средств субсидии</w:t>
      </w:r>
      <w:r w:rsidR="00B34462">
        <w:rPr>
          <w:rFonts w:eastAsia="ヒラギノ角ゴ Pro W3"/>
          <w:color w:val="000000"/>
          <w:sz w:val="28"/>
          <w:szCs w:val="28"/>
        </w:rPr>
        <w:t xml:space="preserve"> </w:t>
      </w:r>
      <w:r w:rsidR="00E03103">
        <w:rPr>
          <w:rFonts w:eastAsia="ヒラギノ角ゴ Pro W3"/>
          <w:color w:val="000000"/>
          <w:sz w:val="28"/>
          <w:szCs w:val="28"/>
        </w:rPr>
        <w:t xml:space="preserve">на иные цели </w:t>
      </w:r>
      <w:r w:rsidR="00B34462">
        <w:rPr>
          <w:rFonts w:eastAsia="ヒラギノ角ゴ Pro W3"/>
          <w:color w:val="000000"/>
          <w:sz w:val="28"/>
          <w:szCs w:val="28"/>
        </w:rPr>
        <w:t>и сво</w:t>
      </w:r>
      <w:r w:rsidR="00BB5DE7">
        <w:rPr>
          <w:rFonts w:eastAsia="ヒラギノ角ゴ Pro W3"/>
          <w:color w:val="000000"/>
          <w:sz w:val="28"/>
          <w:szCs w:val="28"/>
        </w:rPr>
        <w:t>евременность их</w:t>
      </w:r>
      <w:r w:rsidR="00B34462">
        <w:rPr>
          <w:rFonts w:eastAsia="ヒラギノ角ゴ Pro W3"/>
          <w:color w:val="000000"/>
          <w:sz w:val="28"/>
          <w:szCs w:val="28"/>
        </w:rPr>
        <w:t xml:space="preserve"> предоставления подтверждается платежными поручениями </w:t>
      </w:r>
      <w:r w:rsidR="00956288">
        <w:rPr>
          <w:rFonts w:eastAsia="ヒラギノ角ゴ Pro W3"/>
          <w:color w:val="000000"/>
          <w:sz w:val="28"/>
          <w:szCs w:val="28"/>
        </w:rPr>
        <w:t>ДЖКХ</w:t>
      </w:r>
      <w:r w:rsidR="00B34462">
        <w:rPr>
          <w:rFonts w:eastAsia="ヒラギノ角ゴ Pro W3"/>
          <w:color w:val="000000"/>
          <w:sz w:val="28"/>
          <w:szCs w:val="28"/>
        </w:rPr>
        <w:t xml:space="preserve"> </w:t>
      </w:r>
      <w:r w:rsidR="00447908">
        <w:rPr>
          <w:rFonts w:eastAsia="ヒラギノ角ゴ Pro W3"/>
          <w:color w:val="000000"/>
          <w:sz w:val="28"/>
          <w:szCs w:val="28"/>
        </w:rPr>
        <w:br/>
      </w:r>
      <w:r w:rsidR="00B34462">
        <w:rPr>
          <w:rFonts w:eastAsia="ヒラギノ角ゴ Pro W3"/>
          <w:color w:val="000000"/>
          <w:sz w:val="28"/>
          <w:szCs w:val="28"/>
        </w:rPr>
        <w:t xml:space="preserve">на перечисление средств </w:t>
      </w:r>
      <w:r w:rsidR="003D7F1D">
        <w:rPr>
          <w:rFonts w:eastAsia="ヒラギノ角ゴ Pro W3"/>
          <w:color w:val="000000"/>
          <w:sz w:val="28"/>
          <w:szCs w:val="28"/>
        </w:rPr>
        <w:t>субсидии</w:t>
      </w:r>
      <w:r w:rsidR="00D21DFA">
        <w:rPr>
          <w:rFonts w:eastAsia="ヒラギノ角ゴ Pro W3"/>
          <w:color w:val="000000"/>
          <w:sz w:val="28"/>
          <w:szCs w:val="28"/>
        </w:rPr>
        <w:t xml:space="preserve"> </w:t>
      </w:r>
      <w:r w:rsidR="00E03103">
        <w:rPr>
          <w:rFonts w:eastAsia="ヒラギノ角ゴ Pro W3"/>
          <w:color w:val="000000"/>
          <w:sz w:val="28"/>
          <w:szCs w:val="28"/>
        </w:rPr>
        <w:t xml:space="preserve">на иные цели </w:t>
      </w:r>
      <w:r w:rsidR="00D21DFA">
        <w:rPr>
          <w:rFonts w:eastAsia="ヒラギノ角ゴ Pro W3"/>
          <w:color w:val="000000"/>
          <w:sz w:val="28"/>
          <w:szCs w:val="28"/>
        </w:rPr>
        <w:t>Учреждению-заказчику</w:t>
      </w:r>
      <w:r w:rsidR="00597714">
        <w:rPr>
          <w:rFonts w:eastAsia="ヒラギノ角ゴ Pro W3"/>
          <w:color w:val="000000"/>
          <w:sz w:val="28"/>
          <w:szCs w:val="28"/>
        </w:rPr>
        <w:t>;</w:t>
      </w:r>
    </w:p>
    <w:p w14:paraId="7CC802D9" w14:textId="0CC7DD02" w:rsidR="00875530" w:rsidRDefault="00597714" w:rsidP="004B4836">
      <w:pPr>
        <w:ind w:firstLine="708"/>
        <w:jc w:val="both"/>
        <w:rPr>
          <w:rFonts w:eastAsiaTheme="minorHAnsi"/>
          <w:sz w:val="28"/>
          <w:szCs w:val="28"/>
          <w:lang w:eastAsia="en-US"/>
        </w:rPr>
      </w:pPr>
      <w:r>
        <w:rPr>
          <w:rFonts w:eastAsia="ヒラギノ角ゴ Pro W3"/>
          <w:color w:val="000000"/>
          <w:sz w:val="28"/>
          <w:szCs w:val="28"/>
        </w:rPr>
        <w:t>–</w:t>
      </w:r>
      <w:r w:rsidR="00875530">
        <w:rPr>
          <w:rFonts w:eastAsia="ヒラギノ角ゴ Pro W3"/>
          <w:color w:val="000000"/>
          <w:sz w:val="28"/>
          <w:szCs w:val="28"/>
        </w:rPr>
        <w:t> </w:t>
      </w:r>
      <w:r w:rsidR="00D21DFA">
        <w:rPr>
          <w:rFonts w:eastAsia="ヒラギノ角ゴ Pro W3"/>
          <w:color w:val="000000"/>
          <w:sz w:val="28"/>
          <w:szCs w:val="28"/>
        </w:rPr>
        <w:t>анализ своевременности представления отчетов об использовании субсидий</w:t>
      </w:r>
      <w:r w:rsidR="00E03103">
        <w:rPr>
          <w:rFonts w:eastAsia="ヒラギノ角ゴ Pro W3"/>
          <w:color w:val="000000"/>
          <w:sz w:val="28"/>
          <w:szCs w:val="28"/>
        </w:rPr>
        <w:t xml:space="preserve"> на иные цели</w:t>
      </w:r>
      <w:r w:rsidR="00D21DFA">
        <w:rPr>
          <w:rFonts w:eastAsia="ヒラギノ角ゴ Pro W3"/>
          <w:color w:val="000000"/>
          <w:sz w:val="28"/>
          <w:szCs w:val="28"/>
        </w:rPr>
        <w:t xml:space="preserve">, а также соответствия </w:t>
      </w:r>
      <w:r w:rsidR="00D21DFA">
        <w:rPr>
          <w:rFonts w:eastAsiaTheme="minorHAnsi"/>
          <w:sz w:val="28"/>
          <w:szCs w:val="28"/>
          <w:lang w:eastAsia="en-US"/>
        </w:rPr>
        <w:t xml:space="preserve">объемов и целей использования субсидий </w:t>
      </w:r>
      <w:r w:rsidR="00E03103">
        <w:rPr>
          <w:rFonts w:eastAsiaTheme="minorHAnsi"/>
          <w:sz w:val="28"/>
          <w:szCs w:val="28"/>
          <w:lang w:eastAsia="en-US"/>
        </w:rPr>
        <w:t xml:space="preserve">на иные цели </w:t>
      </w:r>
      <w:r w:rsidR="00D21DFA">
        <w:rPr>
          <w:rFonts w:eastAsiaTheme="minorHAnsi"/>
          <w:sz w:val="28"/>
          <w:szCs w:val="28"/>
          <w:lang w:eastAsia="en-US"/>
        </w:rPr>
        <w:t>условиям Соглашений</w:t>
      </w:r>
      <w:r w:rsidR="00851B98">
        <w:rPr>
          <w:rFonts w:eastAsiaTheme="minorHAnsi"/>
          <w:sz w:val="28"/>
          <w:szCs w:val="28"/>
          <w:lang w:eastAsia="en-US"/>
        </w:rPr>
        <w:t>;</w:t>
      </w:r>
    </w:p>
    <w:p w14:paraId="3306BFA1" w14:textId="4E09C9D8" w:rsidR="007D1135" w:rsidRPr="009154AF" w:rsidRDefault="00851B98" w:rsidP="004B4836">
      <w:pPr>
        <w:ind w:firstLine="708"/>
        <w:jc w:val="both"/>
        <w:rPr>
          <w:rFonts w:eastAsiaTheme="minorHAnsi"/>
          <w:sz w:val="28"/>
          <w:szCs w:val="28"/>
          <w:lang w:eastAsia="en-US"/>
        </w:rPr>
      </w:pPr>
      <w:r>
        <w:rPr>
          <w:rFonts w:eastAsiaTheme="minorHAnsi"/>
          <w:sz w:val="28"/>
          <w:szCs w:val="28"/>
          <w:lang w:eastAsia="en-US"/>
        </w:rPr>
        <w:t>–</w:t>
      </w:r>
      <w:r w:rsidR="00875530">
        <w:rPr>
          <w:rFonts w:eastAsiaTheme="minorHAnsi"/>
          <w:sz w:val="28"/>
          <w:szCs w:val="28"/>
          <w:lang w:eastAsia="en-US"/>
        </w:rPr>
        <w:t> </w:t>
      </w:r>
      <w:r w:rsidR="00334274">
        <w:rPr>
          <w:rFonts w:eastAsiaTheme="minorHAnsi"/>
          <w:sz w:val="28"/>
          <w:szCs w:val="28"/>
          <w:lang w:eastAsia="en-US"/>
        </w:rPr>
        <w:t>анализ своевременности и обоснованности решения</w:t>
      </w:r>
      <w:r w:rsidR="00C70FBD">
        <w:rPr>
          <w:rFonts w:eastAsiaTheme="minorHAnsi"/>
          <w:sz w:val="28"/>
          <w:szCs w:val="28"/>
          <w:lang w:eastAsia="en-US"/>
        </w:rPr>
        <w:t>, принятого</w:t>
      </w:r>
      <w:r w:rsidR="00334274">
        <w:rPr>
          <w:rFonts w:eastAsiaTheme="minorHAnsi"/>
          <w:sz w:val="28"/>
          <w:szCs w:val="28"/>
          <w:lang w:eastAsia="en-US"/>
        </w:rPr>
        <w:t xml:space="preserve"> Департаментом</w:t>
      </w:r>
      <w:r w:rsidR="00334274">
        <w:rPr>
          <w:rStyle w:val="ac"/>
          <w:rFonts w:eastAsiaTheme="minorHAnsi"/>
          <w:sz w:val="28"/>
          <w:szCs w:val="28"/>
          <w:lang w:eastAsia="en-US"/>
        </w:rPr>
        <w:footnoteReference w:id="18"/>
      </w:r>
      <w:r w:rsidR="00334274">
        <w:rPr>
          <w:rFonts w:eastAsiaTheme="minorHAnsi"/>
          <w:sz w:val="28"/>
          <w:szCs w:val="28"/>
          <w:lang w:eastAsia="en-US"/>
        </w:rPr>
        <w:t xml:space="preserve"> о наличии потребности в направлении в очередном финансовом году не использованного в отчетном финансовом году остатка средств субсидии</w:t>
      </w:r>
      <w:r w:rsidR="007B4DD6">
        <w:rPr>
          <w:rFonts w:eastAsiaTheme="minorHAnsi"/>
          <w:sz w:val="28"/>
          <w:szCs w:val="28"/>
          <w:lang w:eastAsia="en-US"/>
        </w:rPr>
        <w:t xml:space="preserve"> на иные цели</w:t>
      </w:r>
      <w:r w:rsidR="00CB4E79">
        <w:rPr>
          <w:rFonts w:eastAsiaTheme="minorHAnsi"/>
          <w:sz w:val="28"/>
          <w:szCs w:val="28"/>
          <w:lang w:eastAsia="en-US"/>
        </w:rPr>
        <w:t>,</w:t>
      </w:r>
      <w:r w:rsidR="00334274">
        <w:rPr>
          <w:rFonts w:eastAsiaTheme="minorHAnsi"/>
          <w:sz w:val="28"/>
          <w:szCs w:val="28"/>
          <w:lang w:eastAsia="en-US"/>
        </w:rPr>
        <w:t xml:space="preserve"> на достижение целей, установленных </w:t>
      </w:r>
      <w:r w:rsidR="00447908">
        <w:rPr>
          <w:rFonts w:eastAsiaTheme="minorHAnsi"/>
          <w:sz w:val="28"/>
          <w:szCs w:val="28"/>
          <w:lang w:eastAsia="en-US"/>
        </w:rPr>
        <w:br/>
      </w:r>
      <w:r w:rsidR="00334274">
        <w:rPr>
          <w:rFonts w:eastAsiaTheme="minorHAnsi"/>
          <w:sz w:val="28"/>
          <w:szCs w:val="28"/>
          <w:lang w:eastAsia="en-US"/>
        </w:rPr>
        <w:t>при предоставлении субсидии</w:t>
      </w:r>
      <w:r w:rsidR="007B4DD6">
        <w:rPr>
          <w:rFonts w:eastAsiaTheme="minorHAnsi"/>
          <w:sz w:val="28"/>
          <w:szCs w:val="28"/>
          <w:lang w:eastAsia="en-US"/>
        </w:rPr>
        <w:t xml:space="preserve"> на иные цели</w:t>
      </w:r>
      <w:r w:rsidR="00334274">
        <w:rPr>
          <w:rFonts w:eastAsiaTheme="minorHAnsi"/>
          <w:sz w:val="28"/>
          <w:szCs w:val="28"/>
          <w:lang w:eastAsia="en-US"/>
        </w:rPr>
        <w:t xml:space="preserve">, либо о необходимости возврата получателем субсидии </w:t>
      </w:r>
      <w:r w:rsidR="00E03103">
        <w:rPr>
          <w:rFonts w:eastAsiaTheme="minorHAnsi"/>
          <w:sz w:val="28"/>
          <w:szCs w:val="28"/>
          <w:lang w:eastAsia="en-US"/>
        </w:rPr>
        <w:t xml:space="preserve">на иные цели </w:t>
      </w:r>
      <w:r w:rsidR="00334274">
        <w:rPr>
          <w:rFonts w:eastAsiaTheme="minorHAnsi"/>
          <w:sz w:val="28"/>
          <w:szCs w:val="28"/>
          <w:lang w:eastAsia="en-US"/>
        </w:rPr>
        <w:t>не использованного на начало очередного финансового года остатка субсидии в бюджет города Москвы.</w:t>
      </w:r>
    </w:p>
    <w:p w14:paraId="1BBA325D" w14:textId="09E9F4C0" w:rsidR="005E6793" w:rsidRDefault="00BC3420" w:rsidP="007E7D66">
      <w:pPr>
        <w:pStyle w:val="1"/>
        <w:spacing w:before="0"/>
        <w:ind w:firstLine="709"/>
        <w:jc w:val="both"/>
        <w:rPr>
          <w:rFonts w:ascii="Times New Roman" w:eastAsia="ヒラギノ角ゴ Pro W3" w:hAnsi="Times New Roman" w:cs="Times New Roman"/>
          <w:b/>
          <w:color w:val="auto"/>
          <w:sz w:val="28"/>
          <w:szCs w:val="28"/>
        </w:rPr>
      </w:pPr>
      <w:bookmarkStart w:id="30" w:name="_Toc77168768"/>
      <w:r>
        <w:rPr>
          <w:rFonts w:ascii="Times New Roman" w:eastAsia="ヒラギノ角ゴ Pro W3" w:hAnsi="Times New Roman" w:cs="Times New Roman"/>
          <w:b/>
          <w:color w:val="auto"/>
          <w:sz w:val="28"/>
          <w:szCs w:val="28"/>
        </w:rPr>
        <w:t>3</w:t>
      </w:r>
      <w:r w:rsidR="005E6793" w:rsidRPr="00FF406A">
        <w:rPr>
          <w:rFonts w:ascii="Times New Roman" w:eastAsia="ヒラギノ角ゴ Pro W3" w:hAnsi="Times New Roman" w:cs="Times New Roman"/>
          <w:b/>
          <w:color w:val="auto"/>
          <w:sz w:val="28"/>
          <w:szCs w:val="28"/>
        </w:rPr>
        <w:t>.</w:t>
      </w:r>
      <w:r w:rsidR="00290858" w:rsidRPr="00FF406A">
        <w:rPr>
          <w:rFonts w:ascii="Times New Roman" w:eastAsia="ヒラギノ角ゴ Pro W3" w:hAnsi="Times New Roman" w:cs="Times New Roman"/>
          <w:b/>
          <w:color w:val="auto"/>
          <w:sz w:val="28"/>
          <w:szCs w:val="28"/>
        </w:rPr>
        <w:t>3</w:t>
      </w:r>
      <w:r w:rsidR="005E6793" w:rsidRPr="00FF406A">
        <w:rPr>
          <w:rFonts w:ascii="Times New Roman" w:eastAsia="ヒラギノ角ゴ Pro W3" w:hAnsi="Times New Roman" w:cs="Times New Roman"/>
          <w:b/>
          <w:color w:val="auto"/>
          <w:sz w:val="28"/>
          <w:szCs w:val="28"/>
        </w:rPr>
        <w:t>. </w:t>
      </w:r>
      <w:bookmarkStart w:id="31" w:name="_Hlk73450799"/>
      <w:r w:rsidR="0061047F">
        <w:rPr>
          <w:rFonts w:ascii="Times New Roman" w:eastAsia="ヒラギノ角ゴ Pro W3" w:hAnsi="Times New Roman" w:cs="Times New Roman"/>
          <w:b/>
          <w:color w:val="auto"/>
          <w:sz w:val="28"/>
          <w:szCs w:val="28"/>
        </w:rPr>
        <w:t>А</w:t>
      </w:r>
      <w:r w:rsidR="0061047F" w:rsidRPr="0061047F">
        <w:rPr>
          <w:rFonts w:ascii="Times New Roman" w:eastAsia="ヒラギノ角ゴ Pro W3" w:hAnsi="Times New Roman" w:cs="Times New Roman"/>
          <w:b/>
          <w:color w:val="auto"/>
          <w:sz w:val="28"/>
          <w:szCs w:val="28"/>
        </w:rPr>
        <w:t xml:space="preserve">нализ </w:t>
      </w:r>
      <w:r w:rsidR="007E1FFC" w:rsidRPr="007E1FFC">
        <w:rPr>
          <w:rFonts w:ascii="Times New Roman" w:eastAsia="ヒラギノ角ゴ Pro W3" w:hAnsi="Times New Roman" w:cs="Times New Roman"/>
          <w:b/>
          <w:color w:val="auto"/>
          <w:sz w:val="28"/>
          <w:szCs w:val="28"/>
        </w:rPr>
        <w:t>соблюдени</w:t>
      </w:r>
      <w:r w:rsidR="007E1FFC">
        <w:rPr>
          <w:rFonts w:ascii="Times New Roman" w:eastAsia="ヒラギノ角ゴ Pro W3" w:hAnsi="Times New Roman" w:cs="Times New Roman"/>
          <w:b/>
          <w:color w:val="auto"/>
          <w:sz w:val="28"/>
          <w:szCs w:val="28"/>
        </w:rPr>
        <w:t>я</w:t>
      </w:r>
      <w:r w:rsidR="007E1FFC" w:rsidRPr="007E1FFC">
        <w:rPr>
          <w:rFonts w:ascii="Times New Roman" w:eastAsia="ヒラギノ角ゴ Pro W3" w:hAnsi="Times New Roman" w:cs="Times New Roman"/>
          <w:b/>
          <w:color w:val="auto"/>
          <w:sz w:val="28"/>
          <w:szCs w:val="28"/>
        </w:rPr>
        <w:t xml:space="preserve"> условий контракта на приобретение ПГР</w:t>
      </w:r>
      <w:r w:rsidR="0061047F" w:rsidRPr="0061047F">
        <w:rPr>
          <w:rFonts w:ascii="Times New Roman" w:eastAsia="ヒラギノ角ゴ Pro W3" w:hAnsi="Times New Roman" w:cs="Times New Roman"/>
          <w:b/>
          <w:color w:val="auto"/>
          <w:sz w:val="28"/>
          <w:szCs w:val="28"/>
        </w:rPr>
        <w:t>, порядка осуществления входного контроля качества ПГР, распределения ПГР Учреждением-заказчиком</w:t>
      </w:r>
      <w:bookmarkEnd w:id="30"/>
      <w:r w:rsidR="0061047F">
        <w:rPr>
          <w:rFonts w:ascii="Times New Roman" w:eastAsia="ヒラギノ角ゴ Pro W3" w:hAnsi="Times New Roman" w:cs="Times New Roman"/>
          <w:b/>
          <w:color w:val="auto"/>
          <w:sz w:val="28"/>
          <w:szCs w:val="28"/>
        </w:rPr>
        <w:t xml:space="preserve"> </w:t>
      </w:r>
    </w:p>
    <w:bookmarkEnd w:id="31"/>
    <w:p w14:paraId="25FC3224" w14:textId="3467A599" w:rsidR="00D47CAB" w:rsidRDefault="00BC3420" w:rsidP="00BF005F">
      <w:pPr>
        <w:suppressAutoHyphens/>
        <w:ind w:firstLine="709"/>
        <w:jc w:val="both"/>
        <w:rPr>
          <w:rFonts w:eastAsia="ヒラギノ角ゴ Pro W3"/>
          <w:color w:val="000000"/>
          <w:sz w:val="28"/>
          <w:szCs w:val="28"/>
        </w:rPr>
      </w:pPr>
      <w:r>
        <w:rPr>
          <w:rFonts w:eastAsia="ヒラギノ角ゴ Pro W3"/>
          <w:color w:val="000000"/>
          <w:sz w:val="28"/>
          <w:szCs w:val="28"/>
        </w:rPr>
        <w:t>3</w:t>
      </w:r>
      <w:r w:rsidR="00836662">
        <w:rPr>
          <w:rFonts w:eastAsia="ヒラギノ角ゴ Pro W3"/>
          <w:color w:val="000000"/>
          <w:sz w:val="28"/>
          <w:szCs w:val="28"/>
        </w:rPr>
        <w:t>.3.1. </w:t>
      </w:r>
      <w:r w:rsidR="00D47CAB">
        <w:rPr>
          <w:rFonts w:eastAsia="ヒラギノ角ゴ Pro W3"/>
          <w:color w:val="000000"/>
          <w:sz w:val="28"/>
          <w:szCs w:val="28"/>
        </w:rPr>
        <w:t>Проверяем</w:t>
      </w:r>
      <w:r w:rsidR="009C2240">
        <w:rPr>
          <w:rFonts w:eastAsia="ヒラギノ角ゴ Pro W3"/>
          <w:color w:val="000000"/>
          <w:sz w:val="28"/>
          <w:szCs w:val="28"/>
        </w:rPr>
        <w:t>ые</w:t>
      </w:r>
      <w:r w:rsidR="00D47CAB">
        <w:rPr>
          <w:rFonts w:eastAsia="ヒラギノ角ゴ Pro W3"/>
          <w:color w:val="000000"/>
          <w:sz w:val="28"/>
          <w:szCs w:val="28"/>
        </w:rPr>
        <w:t xml:space="preserve"> организаци</w:t>
      </w:r>
      <w:r w:rsidR="009C2240">
        <w:rPr>
          <w:rFonts w:eastAsia="ヒラギノ角ゴ Pro W3"/>
          <w:color w:val="000000"/>
          <w:sz w:val="28"/>
          <w:szCs w:val="28"/>
        </w:rPr>
        <w:t>и</w:t>
      </w:r>
      <w:r w:rsidR="00D47CAB">
        <w:rPr>
          <w:rFonts w:eastAsia="ヒラギノ角ゴ Pro W3"/>
          <w:color w:val="000000"/>
          <w:sz w:val="28"/>
          <w:szCs w:val="28"/>
        </w:rPr>
        <w:t xml:space="preserve"> – Учреждение-заказчик</w:t>
      </w:r>
      <w:r w:rsidR="009C2240">
        <w:rPr>
          <w:rFonts w:eastAsia="ヒラギノ角ゴ Pro W3"/>
          <w:color w:val="000000"/>
          <w:sz w:val="28"/>
          <w:szCs w:val="28"/>
        </w:rPr>
        <w:t>, ГКУ «</w:t>
      </w:r>
      <w:proofErr w:type="spellStart"/>
      <w:r w:rsidR="009C2240">
        <w:rPr>
          <w:rFonts w:eastAsia="ヒラギノ角ゴ Pro W3"/>
          <w:color w:val="000000"/>
          <w:sz w:val="28"/>
          <w:szCs w:val="28"/>
        </w:rPr>
        <w:t>Экспертавтодор</w:t>
      </w:r>
      <w:proofErr w:type="spellEnd"/>
      <w:r w:rsidR="009C2240">
        <w:rPr>
          <w:rFonts w:eastAsia="ヒラギノ角ゴ Pro W3"/>
          <w:color w:val="000000"/>
          <w:sz w:val="28"/>
          <w:szCs w:val="28"/>
        </w:rPr>
        <w:t>».</w:t>
      </w:r>
    </w:p>
    <w:p w14:paraId="3FEB1F01" w14:textId="4D2825C1" w:rsidR="00DE4342" w:rsidRDefault="00BC3420" w:rsidP="005E5EF5">
      <w:pPr>
        <w:suppressAutoHyphens/>
        <w:ind w:firstLine="709"/>
        <w:jc w:val="both"/>
        <w:rPr>
          <w:rFonts w:eastAsia="Calibri"/>
          <w:sz w:val="28"/>
          <w:szCs w:val="28"/>
        </w:rPr>
      </w:pPr>
      <w:r>
        <w:rPr>
          <w:rFonts w:eastAsia="ヒラギノ角ゴ Pro W3"/>
          <w:color w:val="000000"/>
          <w:sz w:val="28"/>
          <w:szCs w:val="28"/>
        </w:rPr>
        <w:t>3</w:t>
      </w:r>
      <w:r w:rsidR="00D47CAB">
        <w:rPr>
          <w:rFonts w:eastAsia="ヒラギノ角ゴ Pro W3"/>
          <w:color w:val="000000"/>
          <w:sz w:val="28"/>
          <w:szCs w:val="28"/>
        </w:rPr>
        <w:t xml:space="preserve">.3.2. </w:t>
      </w:r>
      <w:r w:rsidR="00DE4342">
        <w:rPr>
          <w:rFonts w:eastAsia="Calibri"/>
          <w:sz w:val="28"/>
          <w:szCs w:val="28"/>
        </w:rPr>
        <w:t>Основные документы для анализа</w:t>
      </w:r>
      <w:r w:rsidR="001C0640">
        <w:rPr>
          <w:rFonts w:eastAsia="Calibri"/>
          <w:sz w:val="28"/>
          <w:szCs w:val="28"/>
        </w:rPr>
        <w:t xml:space="preserve"> (представляются по запросу)</w:t>
      </w:r>
      <w:r w:rsidR="00DE4342">
        <w:rPr>
          <w:rFonts w:eastAsia="Calibri"/>
          <w:sz w:val="28"/>
          <w:szCs w:val="28"/>
        </w:rPr>
        <w:t>:</w:t>
      </w:r>
    </w:p>
    <w:p w14:paraId="51FCEC5E" w14:textId="6F5F1701" w:rsidR="00DE4342" w:rsidRDefault="00DE4342" w:rsidP="002C521B">
      <w:pPr>
        <w:tabs>
          <w:tab w:val="left" w:pos="1418"/>
        </w:tabs>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rPr>
        <w:t> </w:t>
      </w:r>
      <w:r w:rsidR="00C368E9">
        <w:rPr>
          <w:rFonts w:eastAsia="ヒラギノ角ゴ Pro W3"/>
          <w:color w:val="000000"/>
          <w:sz w:val="28"/>
          <w:szCs w:val="28"/>
        </w:rPr>
        <w:t>к</w:t>
      </w:r>
      <w:r w:rsidR="00D91825">
        <w:rPr>
          <w:rFonts w:eastAsia="ヒラギノ角ゴ Pro W3"/>
          <w:color w:val="000000"/>
          <w:sz w:val="28"/>
          <w:szCs w:val="28"/>
        </w:rPr>
        <w:t xml:space="preserve">онтракты на </w:t>
      </w:r>
      <w:r w:rsidR="00F61551">
        <w:rPr>
          <w:rFonts w:eastAsia="ヒラギノ角ゴ Pro W3"/>
          <w:color w:val="000000"/>
          <w:sz w:val="28"/>
          <w:szCs w:val="28"/>
        </w:rPr>
        <w:t xml:space="preserve">приобретение </w:t>
      </w:r>
      <w:r w:rsidR="00D91825">
        <w:rPr>
          <w:rFonts w:eastAsia="ヒラギノ角ゴ Pro W3"/>
          <w:color w:val="000000"/>
          <w:sz w:val="28"/>
          <w:szCs w:val="28"/>
        </w:rPr>
        <w:t>ПГР</w:t>
      </w:r>
      <w:r>
        <w:rPr>
          <w:rFonts w:eastAsia="ヒラギノ角ゴ Pro W3"/>
          <w:color w:val="000000"/>
          <w:sz w:val="28"/>
          <w:szCs w:val="28"/>
        </w:rPr>
        <w:t>;</w:t>
      </w:r>
    </w:p>
    <w:p w14:paraId="04E0354B" w14:textId="5A0783DA" w:rsidR="00DE4342" w:rsidRDefault="00DE4342" w:rsidP="006C28C6">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rPr>
        <w:t> </w:t>
      </w:r>
      <w:r w:rsidR="00C368E9">
        <w:rPr>
          <w:rFonts w:eastAsia="ヒラギノ角ゴ Pro W3"/>
          <w:color w:val="000000"/>
          <w:sz w:val="28"/>
          <w:szCs w:val="28"/>
        </w:rPr>
        <w:t>а</w:t>
      </w:r>
      <w:r w:rsidR="00D91825">
        <w:rPr>
          <w:rFonts w:eastAsia="ヒラギノ角ゴ Pro W3"/>
          <w:color w:val="000000"/>
          <w:sz w:val="28"/>
          <w:szCs w:val="28"/>
        </w:rPr>
        <w:t xml:space="preserve">кты </w:t>
      </w:r>
      <w:r w:rsidR="00441A80">
        <w:rPr>
          <w:rFonts w:eastAsia="ヒラギノ角ゴ Pro W3"/>
          <w:color w:val="000000"/>
          <w:sz w:val="28"/>
          <w:szCs w:val="28"/>
        </w:rPr>
        <w:t>приемк</w:t>
      </w:r>
      <w:r w:rsidR="00E61EA4">
        <w:rPr>
          <w:rFonts w:eastAsia="ヒラギノ角ゴ Pro W3"/>
          <w:color w:val="000000"/>
          <w:sz w:val="28"/>
          <w:szCs w:val="28"/>
        </w:rPr>
        <w:t>и-передачи товаров</w:t>
      </w:r>
      <w:r w:rsidR="00D91825">
        <w:rPr>
          <w:rFonts w:eastAsia="ヒラギノ角ゴ Pro W3"/>
          <w:color w:val="000000"/>
          <w:sz w:val="28"/>
          <w:szCs w:val="28"/>
        </w:rPr>
        <w:t>, предусмотренные указанными контрактами</w:t>
      </w:r>
      <w:r w:rsidR="001C0640">
        <w:rPr>
          <w:rFonts w:eastAsia="ヒラギノ角ゴ Pro W3"/>
          <w:color w:val="000000"/>
          <w:sz w:val="28"/>
          <w:szCs w:val="28"/>
        </w:rPr>
        <w:t>;</w:t>
      </w:r>
    </w:p>
    <w:p w14:paraId="32DA314B" w14:textId="6D5A227A" w:rsidR="00DE4342" w:rsidRDefault="00DE4342" w:rsidP="006C28C6">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rPr>
        <w:t> </w:t>
      </w:r>
      <w:r w:rsidR="00D91825">
        <w:rPr>
          <w:rFonts w:eastAsia="ヒラギノ角ゴ Pro W3"/>
          <w:color w:val="000000"/>
          <w:sz w:val="28"/>
          <w:szCs w:val="28"/>
        </w:rPr>
        <w:t xml:space="preserve">платежные поручения на оплату поставленных </w:t>
      </w:r>
      <w:r w:rsidR="001C0640">
        <w:rPr>
          <w:rFonts w:eastAsia="ヒラギノ角ゴ Pro W3"/>
          <w:color w:val="000000"/>
          <w:sz w:val="28"/>
          <w:szCs w:val="28"/>
        </w:rPr>
        <w:t>ПГР</w:t>
      </w:r>
      <w:r>
        <w:rPr>
          <w:rFonts w:eastAsia="ヒラギノ角ゴ Pro W3"/>
          <w:color w:val="000000"/>
          <w:sz w:val="28"/>
          <w:szCs w:val="28"/>
        </w:rPr>
        <w:t>;</w:t>
      </w:r>
    </w:p>
    <w:p w14:paraId="716EA7AE" w14:textId="35E98BD2" w:rsidR="006C28C6" w:rsidRDefault="00DE4342" w:rsidP="00236009">
      <w:pPr>
        <w:autoSpaceDE w:val="0"/>
        <w:autoSpaceDN w:val="0"/>
        <w:adjustRightInd w:val="0"/>
        <w:ind w:firstLine="708"/>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rPr>
        <w:t> </w:t>
      </w:r>
      <w:r w:rsidR="00C368E9">
        <w:rPr>
          <w:rFonts w:eastAsia="ヒラギノ角ゴ Pro W3"/>
          <w:color w:val="000000"/>
          <w:sz w:val="28"/>
          <w:szCs w:val="28"/>
        </w:rPr>
        <w:t>д</w:t>
      </w:r>
      <w:r w:rsidR="00D91825">
        <w:rPr>
          <w:rFonts w:eastAsia="ヒラギノ角ゴ Pro W3"/>
          <w:color w:val="000000"/>
          <w:sz w:val="28"/>
          <w:szCs w:val="28"/>
        </w:rPr>
        <w:t xml:space="preserve">окументы, </w:t>
      </w:r>
      <w:bookmarkStart w:id="32" w:name="_Hlk73437080"/>
      <w:r w:rsidR="00D91825">
        <w:rPr>
          <w:rFonts w:eastAsia="ヒラギノ角ゴ Pro W3"/>
          <w:color w:val="000000"/>
          <w:sz w:val="28"/>
          <w:szCs w:val="28"/>
        </w:rPr>
        <w:t xml:space="preserve">предусмотренные </w:t>
      </w:r>
      <w:r w:rsidR="00237E0B">
        <w:rPr>
          <w:rFonts w:eastAsia="ヒラギノ角ゴ Pro W3"/>
          <w:color w:val="000000"/>
          <w:sz w:val="28"/>
          <w:szCs w:val="28"/>
        </w:rPr>
        <w:t>п</w:t>
      </w:r>
      <w:r w:rsidR="00D91825">
        <w:rPr>
          <w:rFonts w:eastAsia="ヒラギノ角ゴ Pro W3"/>
          <w:color w:val="000000"/>
          <w:sz w:val="28"/>
          <w:szCs w:val="28"/>
        </w:rPr>
        <w:t>.</w:t>
      </w:r>
      <w:r w:rsidR="006C28C6" w:rsidRPr="006C28C6">
        <w:rPr>
          <w:rFonts w:eastAsia="ヒラギノ角ゴ Pro W3"/>
          <w:color w:val="000000"/>
          <w:sz w:val="28"/>
          <w:szCs w:val="28"/>
        </w:rPr>
        <w:t>2.10.3.</w:t>
      </w:r>
      <w:r w:rsidR="00237E0B">
        <w:rPr>
          <w:rFonts w:eastAsia="ヒラギノ角ゴ Pro W3"/>
          <w:color w:val="000000"/>
          <w:sz w:val="28"/>
          <w:szCs w:val="28"/>
        </w:rPr>
        <w:t xml:space="preserve"> Технологии зимней уборки</w:t>
      </w:r>
      <w:bookmarkEnd w:id="32"/>
      <w:r w:rsidR="00441A80">
        <w:rPr>
          <w:rFonts w:eastAsia="ヒラギノ角ゴ Pro W3"/>
          <w:color w:val="000000"/>
          <w:sz w:val="28"/>
          <w:szCs w:val="28"/>
        </w:rPr>
        <w:t xml:space="preserve"> (предоставляются поставщиком Учреждению-заказчику </w:t>
      </w:r>
      <w:r w:rsidR="00441A80">
        <w:rPr>
          <w:rFonts w:eastAsiaTheme="minorHAnsi"/>
          <w:sz w:val="28"/>
          <w:szCs w:val="28"/>
          <w:lang w:eastAsia="en-US"/>
        </w:rPr>
        <w:t>при заключении контракта либо на торги</w:t>
      </w:r>
      <w:r w:rsidR="00441A80">
        <w:rPr>
          <w:rFonts w:eastAsia="ヒラギノ角ゴ Pro W3"/>
          <w:color w:val="000000"/>
          <w:sz w:val="28"/>
          <w:szCs w:val="28"/>
        </w:rPr>
        <w:t>)</w:t>
      </w:r>
      <w:r w:rsidR="001C0640">
        <w:rPr>
          <w:rFonts w:eastAsia="ヒラギノ角ゴ Pro W3"/>
          <w:color w:val="000000"/>
          <w:sz w:val="28"/>
          <w:szCs w:val="28"/>
        </w:rPr>
        <w:t>;</w:t>
      </w:r>
    </w:p>
    <w:p w14:paraId="6FA9E4B6" w14:textId="356F778B" w:rsidR="001C0640" w:rsidRDefault="001C0640" w:rsidP="001C0640">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lang w:val="en-US"/>
        </w:rPr>
        <w:t> </w:t>
      </w:r>
      <w:r>
        <w:rPr>
          <w:rFonts w:eastAsia="ヒラギノ角ゴ Pro W3"/>
          <w:color w:val="000000"/>
          <w:sz w:val="28"/>
          <w:szCs w:val="28"/>
        </w:rPr>
        <w:t>договор на оказание услуг по проведению входного контроля качества</w:t>
      </w:r>
      <w:r w:rsidR="000163DA">
        <w:rPr>
          <w:rFonts w:eastAsia="ヒラギノ角ゴ Pro W3"/>
          <w:color w:val="000000"/>
          <w:sz w:val="28"/>
          <w:szCs w:val="28"/>
        </w:rPr>
        <w:t>, заключенный Г</w:t>
      </w:r>
      <w:r w:rsidR="002C521B">
        <w:rPr>
          <w:rFonts w:eastAsia="ヒラギノ角ゴ Pro W3"/>
          <w:color w:val="000000"/>
          <w:sz w:val="28"/>
          <w:szCs w:val="28"/>
        </w:rPr>
        <w:t>К</w:t>
      </w:r>
      <w:r w:rsidR="000163DA">
        <w:rPr>
          <w:rFonts w:eastAsia="ヒラギノ角ゴ Pro W3"/>
          <w:color w:val="000000"/>
          <w:sz w:val="28"/>
          <w:szCs w:val="28"/>
        </w:rPr>
        <w:t>У «</w:t>
      </w:r>
      <w:proofErr w:type="spellStart"/>
      <w:r w:rsidR="000163DA">
        <w:rPr>
          <w:rFonts w:eastAsia="ヒラギノ角ゴ Pro W3"/>
          <w:color w:val="000000"/>
          <w:sz w:val="28"/>
          <w:szCs w:val="28"/>
        </w:rPr>
        <w:t>Экспертавтодор</w:t>
      </w:r>
      <w:proofErr w:type="spellEnd"/>
      <w:r w:rsidR="000163DA">
        <w:rPr>
          <w:rFonts w:eastAsia="ヒラギノ角ゴ Pro W3"/>
          <w:color w:val="000000"/>
          <w:sz w:val="28"/>
          <w:szCs w:val="28"/>
        </w:rPr>
        <w:t>» с организацией, непосредственно осуществляющ</w:t>
      </w:r>
      <w:r w:rsidR="008D575A">
        <w:rPr>
          <w:rFonts w:eastAsia="ヒラギノ角ゴ Pro W3"/>
          <w:color w:val="000000"/>
          <w:sz w:val="28"/>
          <w:szCs w:val="28"/>
        </w:rPr>
        <w:t>е</w:t>
      </w:r>
      <w:r w:rsidR="000163DA">
        <w:rPr>
          <w:rFonts w:eastAsia="ヒラギノ角ゴ Pro W3"/>
          <w:color w:val="000000"/>
          <w:sz w:val="28"/>
          <w:szCs w:val="28"/>
        </w:rPr>
        <w:t>й лабораторный анализ качества ПГР</w:t>
      </w:r>
      <w:r>
        <w:rPr>
          <w:rFonts w:eastAsia="ヒラギノ角ゴ Pro W3"/>
          <w:color w:val="000000"/>
          <w:sz w:val="28"/>
          <w:szCs w:val="28"/>
        </w:rPr>
        <w:t>;</w:t>
      </w:r>
    </w:p>
    <w:p w14:paraId="7E85A4C8" w14:textId="01E4C138" w:rsidR="001C0640" w:rsidRDefault="001C0640" w:rsidP="001C0640">
      <w:pPr>
        <w:suppressAutoHyphens/>
        <w:ind w:firstLine="709"/>
        <w:jc w:val="both"/>
        <w:rPr>
          <w:rFonts w:eastAsia="ヒラギノ角ゴ Pro W3"/>
          <w:color w:val="000000"/>
          <w:sz w:val="28"/>
          <w:szCs w:val="28"/>
        </w:rPr>
      </w:pPr>
      <w:r>
        <w:rPr>
          <w:rFonts w:eastAsia="ヒラギノ角ゴ Pro W3"/>
          <w:color w:val="000000"/>
          <w:sz w:val="28"/>
          <w:szCs w:val="28"/>
        </w:rPr>
        <w:lastRenderedPageBreak/>
        <w:t>–</w:t>
      </w:r>
      <w:r w:rsidR="00875530">
        <w:rPr>
          <w:rFonts w:eastAsia="ヒラギノ角ゴ Pro W3"/>
          <w:color w:val="000000"/>
          <w:sz w:val="28"/>
          <w:szCs w:val="28"/>
          <w:lang w:val="en-US"/>
        </w:rPr>
        <w:t> </w:t>
      </w:r>
      <w:r>
        <w:rPr>
          <w:rFonts w:eastAsia="ヒラギノ角ゴ Pro W3"/>
          <w:color w:val="000000"/>
          <w:sz w:val="28"/>
          <w:szCs w:val="28"/>
        </w:rPr>
        <w:t>заявки</w:t>
      </w:r>
      <w:r w:rsidR="00441A80">
        <w:rPr>
          <w:rFonts w:eastAsia="ヒラギノ角ゴ Pro W3"/>
          <w:color w:val="000000"/>
          <w:sz w:val="28"/>
          <w:szCs w:val="28"/>
        </w:rPr>
        <w:t xml:space="preserve"> Учреждения-заказчика</w:t>
      </w:r>
      <w:r>
        <w:rPr>
          <w:rFonts w:eastAsia="ヒラギノ角ゴ Pro W3"/>
          <w:color w:val="000000"/>
          <w:sz w:val="28"/>
          <w:szCs w:val="28"/>
        </w:rPr>
        <w:t xml:space="preserve"> на проведение работ по входному контролю качества;</w:t>
      </w:r>
    </w:p>
    <w:p w14:paraId="3F0383F9" w14:textId="3FD52AC8" w:rsidR="009C2240" w:rsidRDefault="001C0640" w:rsidP="001C0640">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lang w:val="en-US"/>
        </w:rPr>
        <w:t> </w:t>
      </w:r>
      <w:r>
        <w:rPr>
          <w:rFonts w:eastAsia="ヒラギノ角ゴ Pro W3"/>
          <w:color w:val="000000"/>
          <w:sz w:val="28"/>
          <w:szCs w:val="28"/>
        </w:rPr>
        <w:t>акты отбора проб ПГР</w:t>
      </w:r>
      <w:r w:rsidR="00441A80" w:rsidRPr="00441A80">
        <w:rPr>
          <w:rFonts w:eastAsia="ヒラギノ角ゴ Pro W3"/>
          <w:color w:val="000000"/>
          <w:sz w:val="28"/>
          <w:szCs w:val="28"/>
        </w:rPr>
        <w:t xml:space="preserve"> </w:t>
      </w:r>
      <w:r w:rsidR="00441A80">
        <w:rPr>
          <w:rFonts w:eastAsia="ヒラギノ角ゴ Pro W3"/>
          <w:color w:val="000000"/>
          <w:sz w:val="28"/>
          <w:szCs w:val="28"/>
        </w:rPr>
        <w:t>ГКУ «</w:t>
      </w:r>
      <w:proofErr w:type="spellStart"/>
      <w:r w:rsidR="00441A80">
        <w:rPr>
          <w:rFonts w:eastAsia="ヒラギノ角ゴ Pro W3"/>
          <w:color w:val="000000"/>
          <w:sz w:val="28"/>
          <w:szCs w:val="28"/>
        </w:rPr>
        <w:t>Экспертавтодор</w:t>
      </w:r>
      <w:proofErr w:type="spellEnd"/>
      <w:r w:rsidR="00441A80">
        <w:rPr>
          <w:rFonts w:eastAsia="ヒラギノ角ゴ Pro W3"/>
          <w:color w:val="000000"/>
          <w:sz w:val="28"/>
          <w:szCs w:val="28"/>
        </w:rPr>
        <w:t>»</w:t>
      </w:r>
      <w:r>
        <w:rPr>
          <w:rFonts w:eastAsia="ヒラギノ角ゴ Pro W3"/>
          <w:color w:val="000000"/>
          <w:sz w:val="28"/>
          <w:szCs w:val="28"/>
        </w:rPr>
        <w:t xml:space="preserve">; </w:t>
      </w:r>
    </w:p>
    <w:p w14:paraId="5DB977EC" w14:textId="6FD6FF4A" w:rsidR="009C2240" w:rsidRDefault="009C2240" w:rsidP="001C0640">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lang w:val="en-US"/>
        </w:rPr>
        <w:t> </w:t>
      </w:r>
      <w:r w:rsidR="001C0640">
        <w:rPr>
          <w:rFonts w:eastAsia="ヒラギノ角ゴ Pro W3"/>
          <w:color w:val="000000"/>
          <w:sz w:val="28"/>
          <w:szCs w:val="28"/>
        </w:rPr>
        <w:t>заключения по результатам входного контроля качества ПГР</w:t>
      </w:r>
      <w:r w:rsidR="00441A80">
        <w:rPr>
          <w:rFonts w:eastAsia="ヒラギノ角ゴ Pro W3"/>
          <w:color w:val="000000"/>
          <w:sz w:val="28"/>
          <w:szCs w:val="28"/>
        </w:rPr>
        <w:t xml:space="preserve"> ГКУ «</w:t>
      </w:r>
      <w:proofErr w:type="spellStart"/>
      <w:r w:rsidR="00441A80">
        <w:rPr>
          <w:rFonts w:eastAsia="ヒラギノ角ゴ Pro W3"/>
          <w:color w:val="000000"/>
          <w:sz w:val="28"/>
          <w:szCs w:val="28"/>
        </w:rPr>
        <w:t>Экспертавтодор</w:t>
      </w:r>
      <w:proofErr w:type="spellEnd"/>
      <w:r w:rsidR="00441A80">
        <w:rPr>
          <w:rFonts w:eastAsia="ヒラギノ角ゴ Pro W3"/>
          <w:color w:val="000000"/>
          <w:sz w:val="28"/>
          <w:szCs w:val="28"/>
        </w:rPr>
        <w:t>»</w:t>
      </w:r>
      <w:r>
        <w:rPr>
          <w:rFonts w:eastAsia="ヒラギノ角ゴ Pro W3"/>
          <w:color w:val="000000"/>
          <w:sz w:val="28"/>
          <w:szCs w:val="28"/>
        </w:rPr>
        <w:t>;</w:t>
      </w:r>
    </w:p>
    <w:p w14:paraId="65A67AE3" w14:textId="260CB96A" w:rsidR="000A6E58" w:rsidRDefault="009C2240" w:rsidP="001C0640">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lang w:val="en-US"/>
        </w:rPr>
        <w:t> </w:t>
      </w:r>
      <w:r w:rsidR="001C0640">
        <w:rPr>
          <w:rFonts w:eastAsia="ヒラギノ角ゴ Pro W3"/>
          <w:color w:val="000000"/>
          <w:sz w:val="28"/>
          <w:szCs w:val="28"/>
        </w:rPr>
        <w:t xml:space="preserve">акты </w:t>
      </w:r>
      <w:r w:rsidR="001C0640" w:rsidRPr="00D07E12">
        <w:rPr>
          <w:rFonts w:eastAsia="ヒラギノ角ゴ Pro W3"/>
          <w:color w:val="000000"/>
          <w:sz w:val="28"/>
          <w:szCs w:val="28"/>
        </w:rPr>
        <w:t>о ненадлежащем качестве товара</w:t>
      </w:r>
      <w:r w:rsidR="00236009">
        <w:rPr>
          <w:rFonts w:eastAsia="ヒラギノ角ゴ Pro W3"/>
          <w:color w:val="000000"/>
          <w:sz w:val="28"/>
          <w:szCs w:val="28"/>
        </w:rPr>
        <w:t>, составленные</w:t>
      </w:r>
      <w:r w:rsidR="00441A80">
        <w:rPr>
          <w:rFonts w:eastAsia="ヒラギノ角ゴ Pro W3"/>
          <w:color w:val="000000"/>
          <w:sz w:val="28"/>
          <w:szCs w:val="28"/>
        </w:rPr>
        <w:t xml:space="preserve"> Учреждени</w:t>
      </w:r>
      <w:r w:rsidR="00236009">
        <w:rPr>
          <w:rFonts w:eastAsia="ヒラギノ角ゴ Pro W3"/>
          <w:color w:val="000000"/>
          <w:sz w:val="28"/>
          <w:szCs w:val="28"/>
        </w:rPr>
        <w:t>ем</w:t>
      </w:r>
      <w:r w:rsidR="00441A80">
        <w:rPr>
          <w:rFonts w:eastAsia="ヒラギノ角ゴ Pro W3"/>
          <w:color w:val="000000"/>
          <w:sz w:val="28"/>
          <w:szCs w:val="28"/>
        </w:rPr>
        <w:t>-заказчик</w:t>
      </w:r>
      <w:r w:rsidR="00E03103">
        <w:rPr>
          <w:rFonts w:eastAsia="ヒラギノ角ゴ Pro W3"/>
          <w:color w:val="000000"/>
          <w:sz w:val="28"/>
          <w:szCs w:val="28"/>
        </w:rPr>
        <w:t>ом</w:t>
      </w:r>
      <w:r w:rsidR="00236009">
        <w:rPr>
          <w:rFonts w:eastAsia="ヒラギノ角ゴ Pro W3"/>
          <w:color w:val="000000"/>
          <w:sz w:val="28"/>
          <w:szCs w:val="28"/>
        </w:rPr>
        <w:t>, по результатам входного контроля качества ПГР</w:t>
      </w:r>
      <w:r w:rsidR="000A6E58">
        <w:rPr>
          <w:rFonts w:eastAsia="ヒラギノ角ゴ Pro W3"/>
          <w:color w:val="000000"/>
          <w:sz w:val="28"/>
          <w:szCs w:val="28"/>
        </w:rPr>
        <w:t>;</w:t>
      </w:r>
    </w:p>
    <w:p w14:paraId="4A0ED888" w14:textId="68913583" w:rsidR="001C0640" w:rsidRDefault="000A6E58" w:rsidP="001C0640">
      <w:pPr>
        <w:suppressAutoHyphens/>
        <w:ind w:firstLine="709"/>
        <w:jc w:val="both"/>
        <w:rPr>
          <w:rFonts w:eastAsia="ヒラギノ角ゴ Pro W3"/>
          <w:color w:val="000000"/>
          <w:sz w:val="28"/>
          <w:szCs w:val="28"/>
        </w:rPr>
      </w:pPr>
      <w:r>
        <w:rPr>
          <w:rFonts w:eastAsia="ヒラギノ角ゴ Pro W3"/>
          <w:color w:val="000000"/>
          <w:sz w:val="28"/>
          <w:szCs w:val="28"/>
        </w:rPr>
        <w:t>–</w:t>
      </w:r>
      <w:r w:rsidR="00875530">
        <w:rPr>
          <w:rFonts w:eastAsia="ヒラギノ角ゴ Pro W3"/>
          <w:color w:val="000000"/>
          <w:sz w:val="28"/>
          <w:szCs w:val="28"/>
          <w:lang w:val="en-US"/>
        </w:rPr>
        <w:t> </w:t>
      </w:r>
      <w:r w:rsidRPr="00B47D2F">
        <w:rPr>
          <w:rFonts w:eastAsia="ヒラギノ角ゴ Pro W3"/>
          <w:color w:val="000000"/>
          <w:sz w:val="28"/>
          <w:szCs w:val="28"/>
        </w:rPr>
        <w:t>акт</w:t>
      </w:r>
      <w:r>
        <w:rPr>
          <w:rFonts w:eastAsia="ヒラギノ角ゴ Pro W3"/>
          <w:color w:val="000000"/>
          <w:sz w:val="28"/>
          <w:szCs w:val="28"/>
        </w:rPr>
        <w:t>ы</w:t>
      </w:r>
      <w:r w:rsidRPr="00B47D2F">
        <w:rPr>
          <w:rFonts w:eastAsia="ヒラギノ角ゴ Pro W3"/>
          <w:color w:val="000000"/>
          <w:sz w:val="28"/>
          <w:szCs w:val="28"/>
        </w:rPr>
        <w:t xml:space="preserve"> о возврате товарно-материальных ценностей, сданных </w:t>
      </w:r>
      <w:r w:rsidR="00447908">
        <w:rPr>
          <w:rFonts w:eastAsia="ヒラギノ角ゴ Pro W3"/>
          <w:color w:val="000000"/>
          <w:sz w:val="28"/>
          <w:szCs w:val="28"/>
        </w:rPr>
        <w:br/>
      </w:r>
      <w:r w:rsidRPr="00B47D2F">
        <w:rPr>
          <w:rFonts w:eastAsia="ヒラギノ角ゴ Pro W3"/>
          <w:color w:val="000000"/>
          <w:sz w:val="28"/>
          <w:szCs w:val="28"/>
        </w:rPr>
        <w:t>на хранение (ф.МХ-3)</w:t>
      </w:r>
      <w:r w:rsidR="00236009">
        <w:rPr>
          <w:rFonts w:eastAsia="ヒラギノ角ゴ Pro W3"/>
          <w:color w:val="000000"/>
          <w:sz w:val="28"/>
          <w:szCs w:val="28"/>
        </w:rPr>
        <w:t>.</w:t>
      </w:r>
    </w:p>
    <w:p w14:paraId="71031C43" w14:textId="5BB442AC" w:rsidR="005E5EF5" w:rsidRDefault="005E5EF5" w:rsidP="005E5EF5">
      <w:pPr>
        <w:suppressAutoHyphens/>
        <w:ind w:firstLine="709"/>
        <w:jc w:val="both"/>
        <w:rPr>
          <w:rFonts w:eastAsia="ヒラギノ角ゴ Pro W3"/>
          <w:color w:val="000000"/>
          <w:sz w:val="28"/>
          <w:szCs w:val="28"/>
        </w:rPr>
      </w:pPr>
      <w:r>
        <w:rPr>
          <w:rFonts w:eastAsia="ヒラギノ角ゴ Pro W3"/>
          <w:color w:val="000000"/>
          <w:sz w:val="28"/>
          <w:szCs w:val="28"/>
        </w:rPr>
        <w:t>3.3.3. Основные вопросы для проверки:</w:t>
      </w:r>
    </w:p>
    <w:p w14:paraId="1F603280" w14:textId="2E02767A" w:rsidR="005E5EF5" w:rsidRDefault="005E5EF5" w:rsidP="005E5EF5">
      <w:pPr>
        <w:suppressAutoHyphens/>
        <w:ind w:firstLine="709"/>
        <w:jc w:val="both"/>
        <w:rPr>
          <w:rFonts w:eastAsia="ヒラギノ角ゴ Pro W3"/>
          <w:color w:val="000000"/>
          <w:sz w:val="28"/>
          <w:szCs w:val="28"/>
        </w:rPr>
      </w:pPr>
      <w:r>
        <w:rPr>
          <w:rFonts w:eastAsia="ヒラギノ角ゴ Pro W3"/>
          <w:color w:val="000000"/>
          <w:sz w:val="28"/>
          <w:szCs w:val="28"/>
        </w:rPr>
        <w:t>– оценка соблюдени</w:t>
      </w:r>
      <w:r w:rsidR="004E6A0B">
        <w:rPr>
          <w:rFonts w:eastAsia="ヒラギノ角ゴ Pro W3"/>
          <w:color w:val="000000"/>
          <w:sz w:val="28"/>
          <w:szCs w:val="28"/>
        </w:rPr>
        <w:t>я</w:t>
      </w:r>
      <w:r>
        <w:rPr>
          <w:rFonts w:eastAsia="ヒラギノ角ゴ Pro W3"/>
          <w:color w:val="000000"/>
          <w:sz w:val="28"/>
          <w:szCs w:val="28"/>
        </w:rPr>
        <w:t xml:space="preserve"> условий контрактов, </w:t>
      </w:r>
      <w:r w:rsidRPr="0089160C">
        <w:rPr>
          <w:rFonts w:eastAsia="ヒラギノ角ゴ Pro W3"/>
          <w:color w:val="000000"/>
          <w:sz w:val="28"/>
          <w:szCs w:val="28"/>
        </w:rPr>
        <w:t>заключенны</w:t>
      </w:r>
      <w:r>
        <w:rPr>
          <w:rFonts w:eastAsia="ヒラギノ角ゴ Pro W3"/>
          <w:color w:val="000000"/>
          <w:sz w:val="28"/>
          <w:szCs w:val="28"/>
        </w:rPr>
        <w:t>х</w:t>
      </w:r>
      <w:r w:rsidRPr="0089160C">
        <w:rPr>
          <w:rFonts w:eastAsia="ヒラギノ角ゴ Pro W3"/>
          <w:color w:val="000000"/>
          <w:sz w:val="28"/>
          <w:szCs w:val="28"/>
        </w:rPr>
        <w:t xml:space="preserve"> Учреждением-заказчиком на </w:t>
      </w:r>
      <w:r w:rsidR="00F61551">
        <w:rPr>
          <w:rFonts w:eastAsia="ヒラギノ角ゴ Pro W3"/>
          <w:color w:val="000000"/>
          <w:sz w:val="28"/>
          <w:szCs w:val="28"/>
        </w:rPr>
        <w:t>приобретение</w:t>
      </w:r>
      <w:r w:rsidR="00F61551" w:rsidRPr="0089160C">
        <w:rPr>
          <w:rFonts w:eastAsia="ヒラギノ角ゴ Pro W3"/>
          <w:color w:val="000000"/>
          <w:sz w:val="28"/>
          <w:szCs w:val="28"/>
        </w:rPr>
        <w:t xml:space="preserve"> </w:t>
      </w:r>
      <w:r w:rsidRPr="0089160C">
        <w:rPr>
          <w:rFonts w:eastAsia="ヒラギノ角ゴ Pro W3"/>
          <w:color w:val="000000"/>
          <w:sz w:val="28"/>
          <w:szCs w:val="28"/>
        </w:rPr>
        <w:t xml:space="preserve">ПГР </w:t>
      </w:r>
      <w:r w:rsidR="00B16BCE">
        <w:rPr>
          <w:rFonts w:eastAsia="ヒラギノ角ゴ Pro W3"/>
          <w:color w:val="000000"/>
          <w:sz w:val="28"/>
          <w:szCs w:val="28"/>
        </w:rPr>
        <w:t>на</w:t>
      </w:r>
      <w:r w:rsidRPr="0089160C">
        <w:rPr>
          <w:rFonts w:eastAsia="ヒラギノ角ゴ Pro W3"/>
          <w:color w:val="000000"/>
          <w:sz w:val="28"/>
          <w:szCs w:val="28"/>
        </w:rPr>
        <w:t xml:space="preserve"> соответствующ</w:t>
      </w:r>
      <w:r w:rsidR="00B16BCE">
        <w:rPr>
          <w:rFonts w:eastAsia="ヒラギノ角ゴ Pro W3"/>
          <w:color w:val="000000"/>
          <w:sz w:val="28"/>
          <w:szCs w:val="28"/>
        </w:rPr>
        <w:t>ий</w:t>
      </w:r>
      <w:r w:rsidRPr="0089160C">
        <w:rPr>
          <w:rFonts w:eastAsia="ヒラギノ角ゴ Pro W3"/>
          <w:color w:val="000000"/>
          <w:sz w:val="28"/>
          <w:szCs w:val="28"/>
        </w:rPr>
        <w:t xml:space="preserve"> финансов</w:t>
      </w:r>
      <w:r w:rsidR="00B16BCE">
        <w:rPr>
          <w:rFonts w:eastAsia="ヒラギノ角ゴ Pro W3"/>
          <w:color w:val="000000"/>
          <w:sz w:val="28"/>
          <w:szCs w:val="28"/>
        </w:rPr>
        <w:t>ый</w:t>
      </w:r>
      <w:r w:rsidRPr="0089160C">
        <w:rPr>
          <w:rFonts w:eastAsia="ヒラギノ角ゴ Pro W3"/>
          <w:color w:val="000000"/>
          <w:sz w:val="28"/>
          <w:szCs w:val="28"/>
        </w:rPr>
        <w:t xml:space="preserve"> год</w:t>
      </w:r>
      <w:r>
        <w:rPr>
          <w:rFonts w:eastAsia="ヒラギノ角ゴ Pro W3"/>
          <w:color w:val="000000"/>
          <w:sz w:val="28"/>
          <w:szCs w:val="28"/>
        </w:rPr>
        <w:t>;</w:t>
      </w:r>
    </w:p>
    <w:p w14:paraId="487E0B3A" w14:textId="77777777" w:rsidR="005E5EF5" w:rsidRDefault="005E5EF5" w:rsidP="005E5EF5">
      <w:pPr>
        <w:suppressAutoHyphens/>
        <w:ind w:firstLine="709"/>
        <w:jc w:val="both"/>
        <w:rPr>
          <w:rFonts w:eastAsia="ヒラギノ角ゴ Pro W3"/>
          <w:color w:val="000000"/>
          <w:sz w:val="28"/>
          <w:szCs w:val="28"/>
        </w:rPr>
      </w:pPr>
      <w:r>
        <w:rPr>
          <w:rFonts w:eastAsia="ヒラギノ角ゴ Pro W3"/>
          <w:color w:val="000000"/>
          <w:sz w:val="28"/>
          <w:szCs w:val="28"/>
        </w:rPr>
        <w:t>– анализ соблюдения порядка проведения входного контроля качества ПГР Учреждением-заказчиком, ГКУ «</w:t>
      </w:r>
      <w:proofErr w:type="spellStart"/>
      <w:r>
        <w:rPr>
          <w:rFonts w:eastAsia="ヒラギノ角ゴ Pro W3"/>
          <w:color w:val="000000"/>
          <w:sz w:val="28"/>
          <w:szCs w:val="28"/>
        </w:rPr>
        <w:t>Экспертавтодор</w:t>
      </w:r>
      <w:proofErr w:type="spellEnd"/>
      <w:r>
        <w:rPr>
          <w:rFonts w:eastAsia="ヒラギノ角ゴ Pro W3"/>
          <w:color w:val="000000"/>
          <w:sz w:val="28"/>
          <w:szCs w:val="28"/>
        </w:rPr>
        <w:t>»;</w:t>
      </w:r>
    </w:p>
    <w:p w14:paraId="268188CA" w14:textId="77777777" w:rsidR="005E5EF5" w:rsidRDefault="005E5EF5" w:rsidP="005E5EF5">
      <w:pPr>
        <w:suppressAutoHyphens/>
        <w:ind w:firstLine="709"/>
        <w:jc w:val="both"/>
        <w:rPr>
          <w:rFonts w:eastAsia="ヒラギノ角ゴ Pro W3"/>
          <w:color w:val="000000"/>
          <w:sz w:val="28"/>
          <w:szCs w:val="28"/>
        </w:rPr>
      </w:pPr>
      <w:r>
        <w:rPr>
          <w:rFonts w:eastAsia="ヒラギノ角ゴ Pro W3"/>
          <w:color w:val="000000"/>
          <w:sz w:val="28"/>
          <w:szCs w:val="28"/>
        </w:rPr>
        <w:t xml:space="preserve">– анализ соблюдения </w:t>
      </w:r>
      <w:r w:rsidRPr="0089160C">
        <w:rPr>
          <w:rFonts w:eastAsia="ヒラギノ角ゴ Pro W3"/>
          <w:color w:val="000000"/>
          <w:sz w:val="28"/>
          <w:szCs w:val="28"/>
        </w:rPr>
        <w:t>Учреждением-заказчиком</w:t>
      </w:r>
      <w:r>
        <w:rPr>
          <w:rFonts w:eastAsia="ヒラギノ角ゴ Pro W3"/>
          <w:color w:val="000000"/>
          <w:sz w:val="28"/>
          <w:szCs w:val="28"/>
        </w:rPr>
        <w:t xml:space="preserve"> порядка распределения ПГР.</w:t>
      </w:r>
    </w:p>
    <w:p w14:paraId="114CF8E9" w14:textId="2F87FC90" w:rsidR="00290227" w:rsidRPr="006E222B" w:rsidRDefault="00290227" w:rsidP="004B3D8E">
      <w:pPr>
        <w:pStyle w:val="a3"/>
        <w:numPr>
          <w:ilvl w:val="0"/>
          <w:numId w:val="25"/>
        </w:numPr>
        <w:tabs>
          <w:tab w:val="left" w:pos="1134"/>
        </w:tabs>
        <w:suppressAutoHyphens/>
        <w:ind w:left="0" w:firstLine="709"/>
        <w:jc w:val="both"/>
        <w:rPr>
          <w:rFonts w:eastAsia="ヒラギノ角ゴ Pro W3"/>
          <w:color w:val="000000"/>
          <w:sz w:val="28"/>
          <w:szCs w:val="28"/>
        </w:rPr>
      </w:pPr>
      <w:r w:rsidRPr="006E222B">
        <w:rPr>
          <w:rFonts w:eastAsia="ヒラギノ角ゴ Pro W3"/>
          <w:color w:val="000000"/>
          <w:sz w:val="28"/>
          <w:szCs w:val="28"/>
        </w:rPr>
        <w:t xml:space="preserve">При </w:t>
      </w:r>
      <w:r w:rsidR="005E5EF5">
        <w:rPr>
          <w:rFonts w:eastAsia="ヒラギノ角ゴ Pro W3"/>
          <w:color w:val="000000"/>
          <w:sz w:val="28"/>
          <w:szCs w:val="28"/>
        </w:rPr>
        <w:t>оценке соблюдени</w:t>
      </w:r>
      <w:r w:rsidR="00BA7BD4">
        <w:rPr>
          <w:rFonts w:eastAsia="ヒラギノ角ゴ Pro W3"/>
          <w:color w:val="000000"/>
          <w:sz w:val="28"/>
          <w:szCs w:val="28"/>
        </w:rPr>
        <w:t>я</w:t>
      </w:r>
      <w:r w:rsidR="005E5EF5">
        <w:rPr>
          <w:rFonts w:eastAsia="ヒラギノ角ゴ Pro W3"/>
          <w:color w:val="000000"/>
          <w:sz w:val="28"/>
          <w:szCs w:val="28"/>
        </w:rPr>
        <w:t xml:space="preserve"> условий контрактов, </w:t>
      </w:r>
      <w:r w:rsidR="005E5EF5" w:rsidRPr="0089160C">
        <w:rPr>
          <w:rFonts w:eastAsia="ヒラギノ角ゴ Pro W3"/>
          <w:color w:val="000000"/>
          <w:sz w:val="28"/>
          <w:szCs w:val="28"/>
        </w:rPr>
        <w:t>заключенны</w:t>
      </w:r>
      <w:r w:rsidR="005E5EF5">
        <w:rPr>
          <w:rFonts w:eastAsia="ヒラギノ角ゴ Pro W3"/>
          <w:color w:val="000000"/>
          <w:sz w:val="28"/>
          <w:szCs w:val="28"/>
        </w:rPr>
        <w:t>х</w:t>
      </w:r>
      <w:r w:rsidR="005E5EF5" w:rsidRPr="0089160C">
        <w:rPr>
          <w:rFonts w:eastAsia="ヒラギノ角ゴ Pro W3"/>
          <w:color w:val="000000"/>
          <w:sz w:val="28"/>
          <w:szCs w:val="28"/>
        </w:rPr>
        <w:t xml:space="preserve"> Учреждением-заказчиком на </w:t>
      </w:r>
      <w:r w:rsidR="00F61551">
        <w:rPr>
          <w:rFonts w:eastAsia="ヒラギノ角ゴ Pro W3"/>
          <w:color w:val="000000"/>
          <w:sz w:val="28"/>
          <w:szCs w:val="28"/>
        </w:rPr>
        <w:t>приобретение</w:t>
      </w:r>
      <w:r w:rsidR="00F61551" w:rsidRPr="0089160C">
        <w:rPr>
          <w:rFonts w:eastAsia="ヒラギノ角ゴ Pro W3"/>
          <w:color w:val="000000"/>
          <w:sz w:val="28"/>
          <w:szCs w:val="28"/>
        </w:rPr>
        <w:t xml:space="preserve"> </w:t>
      </w:r>
      <w:r w:rsidR="005E5EF5" w:rsidRPr="0089160C">
        <w:rPr>
          <w:rFonts w:eastAsia="ヒラギノ角ゴ Pro W3"/>
          <w:color w:val="000000"/>
          <w:sz w:val="28"/>
          <w:szCs w:val="28"/>
        </w:rPr>
        <w:t>ПГР</w:t>
      </w:r>
      <w:r w:rsidR="005E5EF5">
        <w:rPr>
          <w:rFonts w:eastAsia="ヒラギノ角ゴ Pro W3"/>
          <w:color w:val="000000"/>
          <w:sz w:val="28"/>
          <w:szCs w:val="28"/>
        </w:rPr>
        <w:t>,</w:t>
      </w:r>
      <w:r w:rsidRPr="006E222B">
        <w:rPr>
          <w:rFonts w:eastAsia="ヒラギノ角ゴ Pro W3"/>
          <w:color w:val="000000"/>
          <w:sz w:val="28"/>
          <w:szCs w:val="28"/>
        </w:rPr>
        <w:t xml:space="preserve"> необходимо установить</w:t>
      </w:r>
      <w:r w:rsidR="00441A80">
        <w:rPr>
          <w:rFonts w:eastAsia="ヒラギノ角ゴ Pro W3"/>
          <w:color w:val="000000"/>
          <w:sz w:val="28"/>
          <w:szCs w:val="28"/>
        </w:rPr>
        <w:t xml:space="preserve"> </w:t>
      </w:r>
      <w:r w:rsidR="005E5EF5">
        <w:rPr>
          <w:rFonts w:eastAsia="ヒラギノ角ゴ Pro W3"/>
          <w:color w:val="000000"/>
          <w:sz w:val="28"/>
          <w:szCs w:val="28"/>
        </w:rPr>
        <w:t>следующее</w:t>
      </w:r>
      <w:r w:rsidRPr="006E222B">
        <w:rPr>
          <w:rFonts w:eastAsia="ヒラギノ角ゴ Pro W3"/>
          <w:color w:val="000000"/>
          <w:sz w:val="28"/>
          <w:szCs w:val="28"/>
        </w:rPr>
        <w:t>:</w:t>
      </w:r>
    </w:p>
    <w:p w14:paraId="50F5C315" w14:textId="25BEDED3" w:rsidR="00290227" w:rsidRPr="006E222B" w:rsidRDefault="00290227" w:rsidP="004B3D8E">
      <w:pPr>
        <w:tabs>
          <w:tab w:val="left" w:pos="1134"/>
          <w:tab w:val="left" w:pos="5103"/>
        </w:tabs>
        <w:suppressAutoHyphens/>
        <w:ind w:firstLine="709"/>
        <w:jc w:val="both"/>
        <w:rPr>
          <w:rFonts w:eastAsia="ヒラギノ角ゴ Pro W3"/>
          <w:color w:val="000000"/>
          <w:sz w:val="28"/>
          <w:szCs w:val="28"/>
        </w:rPr>
      </w:pPr>
      <w:r w:rsidRPr="006E222B">
        <w:rPr>
          <w:rFonts w:eastAsia="ヒラギノ角ゴ Pro W3"/>
          <w:color w:val="000000"/>
          <w:sz w:val="28"/>
          <w:szCs w:val="28"/>
        </w:rPr>
        <w:t>– соблюдение сроков поставки ПГР</w:t>
      </w:r>
      <w:r w:rsidR="007B5968">
        <w:rPr>
          <w:rFonts w:eastAsia="ヒラギノ角ゴ Pro W3"/>
          <w:color w:val="000000"/>
          <w:sz w:val="28"/>
          <w:szCs w:val="28"/>
        </w:rPr>
        <w:t xml:space="preserve"> и </w:t>
      </w:r>
      <w:r w:rsidR="007B5968" w:rsidRPr="006E222B">
        <w:rPr>
          <w:rFonts w:eastAsia="ヒラギノ角ゴ Pro W3"/>
          <w:color w:val="000000"/>
          <w:sz w:val="28"/>
          <w:szCs w:val="28"/>
        </w:rPr>
        <w:t>полноту объемов поставки ПГР каждого вида (марки)</w:t>
      </w:r>
      <w:r w:rsidR="007B5968">
        <w:rPr>
          <w:rFonts w:eastAsia="ヒラギノ角ゴ Pro W3"/>
          <w:color w:val="000000"/>
          <w:sz w:val="28"/>
          <w:szCs w:val="28"/>
        </w:rPr>
        <w:t xml:space="preserve"> путем анализа условий контрактов на </w:t>
      </w:r>
      <w:r w:rsidR="00F61551">
        <w:rPr>
          <w:rFonts w:eastAsia="ヒラギノ角ゴ Pro W3"/>
          <w:color w:val="000000"/>
          <w:sz w:val="28"/>
          <w:szCs w:val="28"/>
        </w:rPr>
        <w:t xml:space="preserve">приобретение </w:t>
      </w:r>
      <w:r w:rsidR="007B5968">
        <w:rPr>
          <w:rFonts w:eastAsia="ヒラギノ角ゴ Pro W3"/>
          <w:color w:val="000000"/>
          <w:sz w:val="28"/>
          <w:szCs w:val="28"/>
        </w:rPr>
        <w:t xml:space="preserve">ПГР, </w:t>
      </w:r>
      <w:r w:rsidR="007B5968" w:rsidRPr="00781266">
        <w:rPr>
          <w:rFonts w:eastAsia="ヒラギノ角ゴ Pro W3"/>
          <w:color w:val="000000"/>
          <w:sz w:val="28"/>
          <w:szCs w:val="28"/>
        </w:rPr>
        <w:t>заяв</w:t>
      </w:r>
      <w:r w:rsidR="007B5968">
        <w:rPr>
          <w:rFonts w:eastAsia="ヒラギノ角ゴ Pro W3"/>
          <w:color w:val="000000"/>
          <w:sz w:val="28"/>
          <w:szCs w:val="28"/>
        </w:rPr>
        <w:t>о</w:t>
      </w:r>
      <w:r w:rsidR="007B5968" w:rsidRPr="00781266">
        <w:rPr>
          <w:rFonts w:eastAsia="ヒラギノ角ゴ Pro W3"/>
          <w:color w:val="000000"/>
          <w:sz w:val="28"/>
          <w:szCs w:val="28"/>
        </w:rPr>
        <w:t>к на поставку ПГ</w:t>
      </w:r>
      <w:r w:rsidR="007B5968">
        <w:rPr>
          <w:rFonts w:eastAsia="ヒラギノ角ゴ Pro W3"/>
          <w:color w:val="000000"/>
          <w:sz w:val="28"/>
          <w:szCs w:val="28"/>
        </w:rPr>
        <w:t>Р</w:t>
      </w:r>
      <w:r w:rsidR="007B5968" w:rsidRPr="00781266">
        <w:rPr>
          <w:rFonts w:eastAsia="ヒラギノ角ゴ Pro W3"/>
          <w:color w:val="000000"/>
          <w:sz w:val="28"/>
          <w:szCs w:val="28"/>
        </w:rPr>
        <w:t xml:space="preserve"> с перечнем адресов баз хранения ПГ</w:t>
      </w:r>
      <w:r w:rsidR="007B5968">
        <w:rPr>
          <w:rFonts w:eastAsia="ヒラギノ角ゴ Pro W3"/>
          <w:color w:val="000000"/>
          <w:sz w:val="28"/>
          <w:szCs w:val="28"/>
        </w:rPr>
        <w:t>Р, сформированных и направленных Учреждением-заказчиком поставщику</w:t>
      </w:r>
      <w:r w:rsidRPr="006E222B">
        <w:rPr>
          <w:rFonts w:eastAsia="ヒラギノ角ゴ Pro W3"/>
          <w:color w:val="000000"/>
          <w:sz w:val="28"/>
          <w:szCs w:val="28"/>
        </w:rPr>
        <w:t>;</w:t>
      </w:r>
      <w:r w:rsidR="007B5968" w:rsidRPr="007B5968">
        <w:rPr>
          <w:rFonts w:eastAsia="ヒラギノ角ゴ Pro W3"/>
          <w:color w:val="000000"/>
          <w:sz w:val="28"/>
          <w:szCs w:val="28"/>
        </w:rPr>
        <w:t xml:space="preserve"> </w:t>
      </w:r>
      <w:r w:rsidR="007B5968" w:rsidRPr="00781266">
        <w:rPr>
          <w:rFonts w:eastAsia="ヒラギノ角ゴ Pro W3"/>
          <w:color w:val="000000"/>
          <w:sz w:val="28"/>
          <w:szCs w:val="28"/>
        </w:rPr>
        <w:t>приказ</w:t>
      </w:r>
      <w:r w:rsidR="007B5968">
        <w:rPr>
          <w:rFonts w:eastAsia="ヒラギノ角ゴ Pro W3"/>
          <w:color w:val="000000"/>
          <w:sz w:val="28"/>
          <w:szCs w:val="28"/>
        </w:rPr>
        <w:t>ов</w:t>
      </w:r>
      <w:r w:rsidR="007B5968" w:rsidRPr="00781266">
        <w:rPr>
          <w:rFonts w:eastAsia="ヒラギノ角ゴ Pro W3"/>
          <w:color w:val="000000"/>
          <w:sz w:val="28"/>
          <w:szCs w:val="28"/>
        </w:rPr>
        <w:t xml:space="preserve"> о назначении материально ответственных лиц</w:t>
      </w:r>
      <w:r w:rsidR="007B5968">
        <w:rPr>
          <w:rFonts w:eastAsia="ヒラギノ角ゴ Pro W3"/>
          <w:color w:val="000000"/>
          <w:sz w:val="28"/>
          <w:szCs w:val="28"/>
        </w:rPr>
        <w:t xml:space="preserve"> </w:t>
      </w:r>
      <w:r w:rsidR="007B5968" w:rsidRPr="00781266">
        <w:rPr>
          <w:rFonts w:eastAsia="ヒラギノ角ゴ Pro W3"/>
          <w:color w:val="000000"/>
          <w:sz w:val="28"/>
          <w:szCs w:val="28"/>
        </w:rPr>
        <w:t xml:space="preserve">за </w:t>
      </w:r>
      <w:r w:rsidR="007B5968">
        <w:rPr>
          <w:rFonts w:eastAsia="ヒラギノ角ゴ Pro W3"/>
          <w:color w:val="000000"/>
          <w:sz w:val="28"/>
          <w:szCs w:val="28"/>
        </w:rPr>
        <w:t xml:space="preserve">временное </w:t>
      </w:r>
      <w:r w:rsidR="007B5968" w:rsidRPr="00781266">
        <w:rPr>
          <w:rFonts w:eastAsia="ヒラギノ角ゴ Pro W3"/>
          <w:color w:val="000000"/>
          <w:sz w:val="28"/>
          <w:szCs w:val="28"/>
        </w:rPr>
        <w:t>хранение ПГ</w:t>
      </w:r>
      <w:r w:rsidR="007B5968">
        <w:rPr>
          <w:rFonts w:eastAsia="ヒラギノ角ゴ Pro W3"/>
          <w:color w:val="000000"/>
          <w:sz w:val="28"/>
          <w:szCs w:val="28"/>
        </w:rPr>
        <w:t>Р</w:t>
      </w:r>
      <w:r w:rsidR="007B5968" w:rsidRPr="00781266">
        <w:rPr>
          <w:rFonts w:eastAsia="ヒラギノ角ゴ Pro W3"/>
          <w:color w:val="000000"/>
          <w:sz w:val="28"/>
          <w:szCs w:val="28"/>
        </w:rPr>
        <w:t xml:space="preserve"> и заключ</w:t>
      </w:r>
      <w:r w:rsidR="007B5968">
        <w:rPr>
          <w:rFonts w:eastAsia="ヒラギノ角ゴ Pro W3"/>
          <w:color w:val="000000"/>
          <w:sz w:val="28"/>
          <w:szCs w:val="28"/>
        </w:rPr>
        <w:t xml:space="preserve">енных </w:t>
      </w:r>
      <w:r w:rsidR="007B5968" w:rsidRPr="00781266">
        <w:rPr>
          <w:rFonts w:eastAsia="ヒラギノ角ゴ Pro W3"/>
          <w:color w:val="000000"/>
          <w:sz w:val="28"/>
          <w:szCs w:val="28"/>
        </w:rPr>
        <w:t>с ними договор</w:t>
      </w:r>
      <w:r w:rsidR="007B5968">
        <w:rPr>
          <w:rFonts w:eastAsia="ヒラギノ角ゴ Pro W3"/>
          <w:color w:val="000000"/>
          <w:sz w:val="28"/>
          <w:szCs w:val="28"/>
        </w:rPr>
        <w:t>ов</w:t>
      </w:r>
      <w:r w:rsidR="007B5968" w:rsidRPr="00781266">
        <w:rPr>
          <w:rFonts w:eastAsia="ヒラギノ角ゴ Pro W3"/>
          <w:color w:val="000000"/>
          <w:sz w:val="28"/>
          <w:szCs w:val="28"/>
        </w:rPr>
        <w:t xml:space="preserve"> о материальной ответственности</w:t>
      </w:r>
      <w:r w:rsidR="007B5968">
        <w:rPr>
          <w:rFonts w:eastAsia="ヒラギノ角ゴ Pro W3"/>
          <w:color w:val="000000"/>
          <w:sz w:val="28"/>
          <w:szCs w:val="28"/>
        </w:rPr>
        <w:t xml:space="preserve">, </w:t>
      </w:r>
      <w:r w:rsidR="007B5968" w:rsidRPr="00781266">
        <w:rPr>
          <w:rFonts w:eastAsia="ヒラギノ角ゴ Pro W3"/>
          <w:color w:val="000000"/>
          <w:sz w:val="28"/>
          <w:szCs w:val="28"/>
        </w:rPr>
        <w:t>сведени</w:t>
      </w:r>
      <w:r w:rsidR="007B5968">
        <w:rPr>
          <w:rFonts w:eastAsia="ヒラギノ角ゴ Pro W3"/>
          <w:color w:val="000000"/>
          <w:sz w:val="28"/>
          <w:szCs w:val="28"/>
        </w:rPr>
        <w:t>й, отраженных м</w:t>
      </w:r>
      <w:r w:rsidR="007B5968" w:rsidRPr="00781266">
        <w:rPr>
          <w:rFonts w:eastAsia="ヒラギノ角ゴ Pro W3"/>
          <w:color w:val="000000"/>
          <w:sz w:val="28"/>
          <w:szCs w:val="28"/>
        </w:rPr>
        <w:t>атериально ответственн</w:t>
      </w:r>
      <w:r w:rsidR="007B5968">
        <w:rPr>
          <w:rFonts w:eastAsia="ヒラギノ角ゴ Pro W3"/>
          <w:color w:val="000000"/>
          <w:sz w:val="28"/>
          <w:szCs w:val="28"/>
        </w:rPr>
        <w:t>ым</w:t>
      </w:r>
      <w:r w:rsidR="007B5968" w:rsidRPr="00781266">
        <w:rPr>
          <w:rFonts w:eastAsia="ヒラギノ角ゴ Pro W3"/>
          <w:color w:val="000000"/>
          <w:sz w:val="28"/>
          <w:szCs w:val="28"/>
        </w:rPr>
        <w:t xml:space="preserve"> лицо</w:t>
      </w:r>
      <w:r w:rsidR="007B5968">
        <w:rPr>
          <w:rFonts w:eastAsia="ヒラギノ角ゴ Pro W3"/>
          <w:color w:val="000000"/>
          <w:sz w:val="28"/>
          <w:szCs w:val="28"/>
        </w:rPr>
        <w:t xml:space="preserve">м, </w:t>
      </w:r>
      <w:r w:rsidR="007B5968" w:rsidRPr="00781266">
        <w:rPr>
          <w:rFonts w:eastAsia="ヒラギノ角ゴ Pro W3"/>
          <w:color w:val="000000"/>
          <w:sz w:val="28"/>
          <w:szCs w:val="28"/>
        </w:rPr>
        <w:t>при приемке ПГ</w:t>
      </w:r>
      <w:r w:rsidR="007B5968">
        <w:rPr>
          <w:rFonts w:eastAsia="ヒラギノ角ゴ Pro W3"/>
          <w:color w:val="000000"/>
          <w:sz w:val="28"/>
          <w:szCs w:val="28"/>
        </w:rPr>
        <w:t>Р</w:t>
      </w:r>
      <w:r w:rsidR="007B5968" w:rsidRPr="00781266">
        <w:rPr>
          <w:rFonts w:eastAsia="ヒラギノ角ゴ Pro W3"/>
          <w:color w:val="000000"/>
          <w:sz w:val="28"/>
          <w:szCs w:val="28"/>
        </w:rPr>
        <w:t xml:space="preserve"> в книге «Учет транспортных накладных на поставку ПГ</w:t>
      </w:r>
      <w:r w:rsidR="007B5968">
        <w:rPr>
          <w:rFonts w:eastAsia="ヒラギノ角ゴ Pro W3"/>
          <w:color w:val="000000"/>
          <w:sz w:val="28"/>
          <w:szCs w:val="28"/>
        </w:rPr>
        <w:t>Р</w:t>
      </w:r>
      <w:r w:rsidR="007B5968" w:rsidRPr="00781266">
        <w:rPr>
          <w:rFonts w:eastAsia="ヒラギノ角ゴ Pro W3"/>
          <w:color w:val="000000"/>
          <w:sz w:val="28"/>
          <w:szCs w:val="28"/>
        </w:rPr>
        <w:t>»</w:t>
      </w:r>
      <w:r w:rsidR="007B5968">
        <w:rPr>
          <w:rFonts w:eastAsia="ヒラギノ角ゴ Pro W3"/>
          <w:color w:val="000000"/>
          <w:sz w:val="28"/>
          <w:szCs w:val="28"/>
        </w:rPr>
        <w:t xml:space="preserve">: </w:t>
      </w:r>
      <w:r w:rsidR="007B5968" w:rsidRPr="00781266">
        <w:rPr>
          <w:rFonts w:eastAsia="ヒラギノ角ゴ Pro W3"/>
          <w:color w:val="000000"/>
          <w:sz w:val="28"/>
          <w:szCs w:val="28"/>
        </w:rPr>
        <w:t>о дате и времени прихода ПГ</w:t>
      </w:r>
      <w:r w:rsidR="007B5968">
        <w:rPr>
          <w:rFonts w:eastAsia="ヒラギノ角ゴ Pro W3"/>
          <w:color w:val="000000"/>
          <w:sz w:val="28"/>
          <w:szCs w:val="28"/>
        </w:rPr>
        <w:t>Р</w:t>
      </w:r>
      <w:r w:rsidR="007B5968" w:rsidRPr="00781266">
        <w:rPr>
          <w:rFonts w:eastAsia="ヒラギノ角ゴ Pro W3"/>
          <w:color w:val="000000"/>
          <w:sz w:val="28"/>
          <w:szCs w:val="28"/>
        </w:rPr>
        <w:t>, данны</w:t>
      </w:r>
      <w:r w:rsidR="009E208D">
        <w:rPr>
          <w:rFonts w:eastAsia="ヒラギノ角ゴ Pro W3"/>
          <w:color w:val="000000"/>
          <w:sz w:val="28"/>
          <w:szCs w:val="28"/>
        </w:rPr>
        <w:t>х</w:t>
      </w:r>
      <w:r w:rsidR="007B5968" w:rsidRPr="00781266">
        <w:rPr>
          <w:rFonts w:eastAsia="ヒラギノ角ゴ Pro W3"/>
          <w:color w:val="000000"/>
          <w:sz w:val="28"/>
          <w:szCs w:val="28"/>
        </w:rPr>
        <w:t xml:space="preserve"> о </w:t>
      </w:r>
      <w:r w:rsidR="00FB1E8F">
        <w:rPr>
          <w:rFonts w:eastAsia="ヒラギノ角ゴ Pro W3"/>
          <w:color w:val="000000"/>
          <w:sz w:val="28"/>
          <w:szCs w:val="28"/>
        </w:rPr>
        <w:t>п</w:t>
      </w:r>
      <w:r w:rsidR="007B5968" w:rsidRPr="00781266">
        <w:rPr>
          <w:rFonts w:eastAsia="ヒラギノ角ゴ Pro W3"/>
          <w:color w:val="000000"/>
          <w:sz w:val="28"/>
          <w:szCs w:val="28"/>
        </w:rPr>
        <w:t>оставщике, наименовании ПГ</w:t>
      </w:r>
      <w:r w:rsidR="007B5968">
        <w:rPr>
          <w:rFonts w:eastAsia="ヒラギノ角ゴ Pro W3"/>
          <w:color w:val="000000"/>
          <w:sz w:val="28"/>
          <w:szCs w:val="28"/>
        </w:rPr>
        <w:t>Р</w:t>
      </w:r>
      <w:r w:rsidR="007B5968" w:rsidRPr="00781266">
        <w:rPr>
          <w:rFonts w:eastAsia="ヒラギノ角ゴ Pro W3"/>
          <w:color w:val="000000"/>
          <w:sz w:val="28"/>
          <w:szCs w:val="28"/>
        </w:rPr>
        <w:t>, сведени</w:t>
      </w:r>
      <w:r w:rsidR="00C42FD7">
        <w:rPr>
          <w:rFonts w:eastAsia="ヒラギノ角ゴ Pro W3"/>
          <w:color w:val="000000"/>
          <w:sz w:val="28"/>
          <w:szCs w:val="28"/>
        </w:rPr>
        <w:t>й</w:t>
      </w:r>
      <w:r w:rsidR="007B5968" w:rsidRPr="00781266">
        <w:rPr>
          <w:rFonts w:eastAsia="ヒラギノ角ゴ Pro W3"/>
          <w:color w:val="000000"/>
          <w:sz w:val="28"/>
          <w:szCs w:val="28"/>
        </w:rPr>
        <w:t xml:space="preserve"> </w:t>
      </w:r>
      <w:r w:rsidR="00447908">
        <w:rPr>
          <w:rFonts w:eastAsia="ヒラギノ角ゴ Pro W3"/>
          <w:color w:val="000000"/>
          <w:sz w:val="28"/>
          <w:szCs w:val="28"/>
        </w:rPr>
        <w:br/>
      </w:r>
      <w:r w:rsidR="007B5968" w:rsidRPr="00781266">
        <w:rPr>
          <w:rFonts w:eastAsia="ヒラギノ角ゴ Pro W3"/>
          <w:color w:val="000000"/>
          <w:sz w:val="28"/>
          <w:szCs w:val="28"/>
        </w:rPr>
        <w:t>о государственном регистрационном номере автотранспортного средства, поставившего ПГ</w:t>
      </w:r>
      <w:r w:rsidR="007B5968">
        <w:rPr>
          <w:rFonts w:eastAsia="ヒラギノ角ゴ Pro W3"/>
          <w:color w:val="000000"/>
          <w:sz w:val="28"/>
          <w:szCs w:val="28"/>
        </w:rPr>
        <w:t>Р</w:t>
      </w:r>
      <w:r w:rsidR="007B5968" w:rsidRPr="00781266">
        <w:rPr>
          <w:rFonts w:eastAsia="ヒラギノ角ゴ Pro W3"/>
          <w:color w:val="000000"/>
          <w:sz w:val="28"/>
          <w:szCs w:val="28"/>
        </w:rPr>
        <w:t>, о времени начала и окончани</w:t>
      </w:r>
      <w:r w:rsidR="00917488">
        <w:rPr>
          <w:rFonts w:eastAsia="ヒラギノ角ゴ Pro W3"/>
          <w:color w:val="000000"/>
          <w:sz w:val="28"/>
          <w:szCs w:val="28"/>
        </w:rPr>
        <w:t>я</w:t>
      </w:r>
      <w:r w:rsidR="007B5968" w:rsidRPr="00781266">
        <w:rPr>
          <w:rFonts w:eastAsia="ヒラギノ角ゴ Pro W3"/>
          <w:color w:val="000000"/>
          <w:sz w:val="28"/>
          <w:szCs w:val="28"/>
        </w:rPr>
        <w:t xml:space="preserve"> разгрузки, весе партии </w:t>
      </w:r>
      <w:r w:rsidR="007B5968">
        <w:rPr>
          <w:rFonts w:eastAsia="ヒラギノ角ゴ Pro W3"/>
          <w:color w:val="000000"/>
          <w:sz w:val="28"/>
          <w:szCs w:val="28"/>
        </w:rPr>
        <w:t>ПГР</w:t>
      </w:r>
      <w:r w:rsidR="004B3D8E">
        <w:rPr>
          <w:rFonts w:eastAsia="ヒラギノ角ゴ Pro W3"/>
          <w:color w:val="000000"/>
          <w:sz w:val="28"/>
          <w:szCs w:val="28"/>
        </w:rPr>
        <w:t>;</w:t>
      </w:r>
    </w:p>
    <w:p w14:paraId="4FEBFD4C" w14:textId="53C3548B" w:rsidR="00290227" w:rsidRPr="006E222B" w:rsidRDefault="00290227" w:rsidP="00290227">
      <w:pPr>
        <w:suppressAutoHyphens/>
        <w:ind w:firstLine="709"/>
        <w:jc w:val="both"/>
        <w:rPr>
          <w:rFonts w:eastAsia="ヒラギノ角ゴ Pro W3"/>
          <w:color w:val="000000"/>
          <w:sz w:val="28"/>
          <w:szCs w:val="28"/>
        </w:rPr>
      </w:pPr>
      <w:r w:rsidRPr="006E222B">
        <w:rPr>
          <w:rFonts w:eastAsia="ヒラギノ角ゴ Pro W3"/>
          <w:color w:val="000000"/>
          <w:sz w:val="28"/>
          <w:szCs w:val="28"/>
        </w:rPr>
        <w:t xml:space="preserve">– </w:t>
      </w:r>
      <w:r w:rsidR="00441A80">
        <w:rPr>
          <w:rFonts w:eastAsia="ヒラギノ角ゴ Pro W3"/>
          <w:color w:val="000000"/>
          <w:sz w:val="28"/>
          <w:szCs w:val="28"/>
        </w:rPr>
        <w:t xml:space="preserve">полноту и </w:t>
      </w:r>
      <w:r w:rsidRPr="006E222B">
        <w:rPr>
          <w:rFonts w:eastAsia="ヒラギノ角ゴ Pro W3"/>
          <w:color w:val="000000"/>
          <w:sz w:val="28"/>
          <w:szCs w:val="28"/>
        </w:rPr>
        <w:t>своевременность оплаты поставленных ПГР</w:t>
      </w:r>
      <w:r w:rsidR="00441A80">
        <w:rPr>
          <w:rFonts w:eastAsia="ヒラギノ角ゴ Pro W3"/>
          <w:color w:val="000000"/>
          <w:sz w:val="28"/>
          <w:szCs w:val="28"/>
        </w:rPr>
        <w:t xml:space="preserve"> Учреждением-заказчиком</w:t>
      </w:r>
      <w:r w:rsidR="00C42FD7">
        <w:rPr>
          <w:rFonts w:eastAsia="ヒラギノ角ゴ Pro W3"/>
          <w:color w:val="000000"/>
          <w:sz w:val="28"/>
          <w:szCs w:val="28"/>
        </w:rPr>
        <w:t xml:space="preserve"> путем анализа платежных документов </w:t>
      </w:r>
      <w:r w:rsidR="00C42FD7" w:rsidRPr="00C42FD7">
        <w:rPr>
          <w:rFonts w:eastAsia="ヒラギノ角ゴ Pro W3"/>
          <w:color w:val="000000"/>
          <w:sz w:val="28"/>
          <w:szCs w:val="28"/>
        </w:rPr>
        <w:t xml:space="preserve">и иных документов, подтверждающих </w:t>
      </w:r>
      <w:r w:rsidR="00C42FD7">
        <w:rPr>
          <w:rFonts w:eastAsia="ヒラギノ角ゴ Pro W3"/>
          <w:color w:val="000000"/>
          <w:sz w:val="28"/>
          <w:szCs w:val="28"/>
        </w:rPr>
        <w:t xml:space="preserve">факт </w:t>
      </w:r>
      <w:r w:rsidR="00C42FD7" w:rsidRPr="00C42FD7">
        <w:rPr>
          <w:rFonts w:eastAsia="ヒラギノ角ゴ Pro W3"/>
          <w:color w:val="000000"/>
          <w:sz w:val="28"/>
          <w:szCs w:val="28"/>
        </w:rPr>
        <w:t>оплат</w:t>
      </w:r>
      <w:r w:rsidR="00C42FD7">
        <w:rPr>
          <w:rFonts w:eastAsia="ヒラギノ角ゴ Pro W3"/>
          <w:color w:val="000000"/>
          <w:sz w:val="28"/>
          <w:szCs w:val="28"/>
        </w:rPr>
        <w:t>ы поставленных ПГР</w:t>
      </w:r>
      <w:r w:rsidR="00C42FD7" w:rsidRPr="00C42FD7">
        <w:rPr>
          <w:rFonts w:eastAsia="ヒラギノ角ゴ Pro W3"/>
          <w:color w:val="000000"/>
          <w:sz w:val="28"/>
          <w:szCs w:val="28"/>
        </w:rPr>
        <w:t>;</w:t>
      </w:r>
    </w:p>
    <w:p w14:paraId="4B4BC195" w14:textId="37AB9973" w:rsidR="00290227" w:rsidRDefault="00290227" w:rsidP="00290227">
      <w:pPr>
        <w:suppressAutoHyphens/>
        <w:ind w:firstLine="709"/>
        <w:jc w:val="both"/>
        <w:rPr>
          <w:rFonts w:eastAsia="ヒラギノ角ゴ Pro W3"/>
          <w:color w:val="000000"/>
          <w:sz w:val="28"/>
          <w:szCs w:val="28"/>
        </w:rPr>
      </w:pPr>
      <w:r w:rsidRPr="006E222B">
        <w:rPr>
          <w:rFonts w:eastAsia="ヒラギノ角ゴ Pro W3"/>
          <w:color w:val="000000"/>
          <w:sz w:val="28"/>
          <w:szCs w:val="28"/>
        </w:rPr>
        <w:t>–</w:t>
      </w:r>
      <w:r w:rsidR="004B4836">
        <w:rPr>
          <w:rFonts w:eastAsia="ヒラギノ角ゴ Pro W3"/>
          <w:color w:val="000000"/>
          <w:sz w:val="28"/>
          <w:szCs w:val="28"/>
        </w:rPr>
        <w:t> </w:t>
      </w:r>
      <w:r w:rsidRPr="006E222B">
        <w:rPr>
          <w:rFonts w:eastAsia="ヒラギノ角ゴ Pro W3"/>
          <w:color w:val="000000"/>
          <w:sz w:val="28"/>
          <w:szCs w:val="28"/>
        </w:rPr>
        <w:t>наличие сопроводительной документации</w:t>
      </w:r>
      <w:r w:rsidR="00AB4294" w:rsidRPr="00AB4294">
        <w:t xml:space="preserve"> </w:t>
      </w:r>
      <w:r w:rsidR="00AB4294" w:rsidRPr="00AB4294">
        <w:rPr>
          <w:rFonts w:eastAsia="ヒラギノ角ゴ Pro W3"/>
          <w:color w:val="000000"/>
          <w:sz w:val="28"/>
          <w:szCs w:val="28"/>
        </w:rPr>
        <w:t>путем проверки транспортных накладных</w:t>
      </w:r>
      <w:r w:rsidR="00AB4294">
        <w:rPr>
          <w:rFonts w:eastAsia="ヒラギノ角ゴ Pro W3"/>
          <w:color w:val="000000"/>
          <w:sz w:val="28"/>
          <w:szCs w:val="28"/>
        </w:rPr>
        <w:t xml:space="preserve">, </w:t>
      </w:r>
      <w:r w:rsidR="00AB4294" w:rsidRPr="00781266">
        <w:rPr>
          <w:rFonts w:eastAsia="ヒラギノ角ゴ Pro W3"/>
          <w:color w:val="000000"/>
          <w:sz w:val="28"/>
          <w:szCs w:val="28"/>
        </w:rPr>
        <w:t>оформленн</w:t>
      </w:r>
      <w:r w:rsidR="00AB4294">
        <w:rPr>
          <w:rFonts w:eastAsia="ヒラギノ角ゴ Pro W3"/>
          <w:color w:val="000000"/>
          <w:sz w:val="28"/>
          <w:szCs w:val="28"/>
        </w:rPr>
        <w:t>ых</w:t>
      </w:r>
      <w:r w:rsidR="00AB4294" w:rsidRPr="00781266">
        <w:rPr>
          <w:rFonts w:eastAsia="ヒラギノ角ゴ Pro W3"/>
          <w:color w:val="000000"/>
          <w:sz w:val="28"/>
          <w:szCs w:val="28"/>
        </w:rPr>
        <w:t xml:space="preserve"> в соответствии с </w:t>
      </w:r>
      <w:r w:rsidR="00AB4294">
        <w:rPr>
          <w:rFonts w:eastAsiaTheme="minorHAnsi"/>
          <w:sz w:val="28"/>
          <w:szCs w:val="28"/>
          <w:lang w:eastAsia="en-US"/>
        </w:rPr>
        <w:t>Правилами перевозок грузов автомобильным транспортом, утвержденными Постановлением Правительства Российской Федерации от 21.12.2020 №</w:t>
      </w:r>
      <w:r w:rsidR="004B3D8E">
        <w:rPr>
          <w:rFonts w:eastAsiaTheme="minorHAnsi"/>
          <w:sz w:val="28"/>
          <w:szCs w:val="28"/>
          <w:lang w:eastAsia="en-US"/>
        </w:rPr>
        <w:t> </w:t>
      </w:r>
      <w:r w:rsidR="00AB4294">
        <w:rPr>
          <w:rFonts w:eastAsiaTheme="minorHAnsi"/>
          <w:sz w:val="28"/>
          <w:szCs w:val="28"/>
          <w:lang w:eastAsia="en-US"/>
        </w:rPr>
        <w:t>2200</w:t>
      </w:r>
      <w:r w:rsidR="00AB4294">
        <w:rPr>
          <w:rStyle w:val="ac"/>
          <w:rFonts w:eastAsiaTheme="minorHAnsi"/>
          <w:sz w:val="28"/>
          <w:szCs w:val="28"/>
          <w:lang w:eastAsia="en-US"/>
        </w:rPr>
        <w:footnoteReference w:id="19"/>
      </w:r>
      <w:r w:rsidR="00AB4294">
        <w:rPr>
          <w:rFonts w:eastAsiaTheme="minorHAnsi"/>
          <w:sz w:val="28"/>
          <w:szCs w:val="28"/>
          <w:lang w:eastAsia="en-US"/>
        </w:rPr>
        <w:t>,</w:t>
      </w:r>
      <w:r w:rsidR="00AB4294" w:rsidRPr="00781266">
        <w:rPr>
          <w:rFonts w:eastAsia="ヒラギノ角ゴ Pro W3"/>
          <w:color w:val="000000"/>
          <w:sz w:val="28"/>
          <w:szCs w:val="28"/>
        </w:rPr>
        <w:t xml:space="preserve"> или актом об отгрузке ПГР (для жидких ПГР).</w:t>
      </w:r>
    </w:p>
    <w:p w14:paraId="04E16A3A" w14:textId="2EDFBBC3" w:rsidR="00321191" w:rsidRDefault="001C0640" w:rsidP="004B3D8E">
      <w:pPr>
        <w:pStyle w:val="a3"/>
        <w:numPr>
          <w:ilvl w:val="0"/>
          <w:numId w:val="25"/>
        </w:numPr>
        <w:tabs>
          <w:tab w:val="left" w:pos="1134"/>
        </w:tabs>
        <w:suppressAutoHyphens/>
        <w:ind w:left="0" w:firstLine="709"/>
        <w:jc w:val="both"/>
        <w:rPr>
          <w:rFonts w:eastAsia="ヒラギノ角ゴ Pro W3"/>
          <w:color w:val="000000"/>
          <w:sz w:val="28"/>
          <w:szCs w:val="28"/>
        </w:rPr>
      </w:pPr>
      <w:r>
        <w:rPr>
          <w:rFonts w:eastAsia="ヒラギノ角ゴ Pro W3"/>
          <w:color w:val="000000"/>
          <w:sz w:val="28"/>
          <w:szCs w:val="28"/>
        </w:rPr>
        <w:t>Анализ со</w:t>
      </w:r>
      <w:r w:rsidR="00321191">
        <w:rPr>
          <w:rFonts w:eastAsia="ヒラギノ角ゴ Pro W3"/>
          <w:color w:val="000000"/>
          <w:sz w:val="28"/>
          <w:szCs w:val="28"/>
        </w:rPr>
        <w:t>блюдени</w:t>
      </w:r>
      <w:r>
        <w:rPr>
          <w:rFonts w:eastAsia="ヒラギノ角ゴ Pro W3"/>
          <w:color w:val="000000"/>
          <w:sz w:val="28"/>
          <w:szCs w:val="28"/>
        </w:rPr>
        <w:t>я</w:t>
      </w:r>
      <w:r w:rsidR="00321191">
        <w:rPr>
          <w:rFonts w:eastAsia="ヒラギノ角ゴ Pro W3"/>
          <w:color w:val="000000"/>
          <w:sz w:val="28"/>
          <w:szCs w:val="28"/>
        </w:rPr>
        <w:t xml:space="preserve"> порядка проведения входного контроля качества ПГР</w:t>
      </w:r>
      <w:r>
        <w:rPr>
          <w:rFonts w:eastAsia="ヒラギノ角ゴ Pro W3"/>
          <w:color w:val="000000"/>
          <w:sz w:val="28"/>
          <w:szCs w:val="28"/>
        </w:rPr>
        <w:t>.</w:t>
      </w:r>
    </w:p>
    <w:p w14:paraId="527E45EF" w14:textId="77777777" w:rsidR="003E122F" w:rsidRDefault="003E122F" w:rsidP="003E122F">
      <w:pPr>
        <w:suppressAutoHyphens/>
        <w:ind w:firstLine="709"/>
        <w:jc w:val="both"/>
        <w:rPr>
          <w:rFonts w:eastAsia="ヒラギノ角ゴ Pro W3"/>
          <w:color w:val="000000"/>
          <w:sz w:val="28"/>
          <w:szCs w:val="28"/>
        </w:rPr>
      </w:pPr>
      <w:r w:rsidRPr="00580E13">
        <w:rPr>
          <w:rFonts w:eastAsia="ヒラギノ角ゴ Pro W3"/>
          <w:color w:val="000000"/>
          <w:sz w:val="28"/>
          <w:szCs w:val="28"/>
        </w:rPr>
        <w:t>В целях проверки вопросов, связанных с качеством и номенклатурой закупаемых ПГР, рекомендуется привлечение экспертов.</w:t>
      </w:r>
    </w:p>
    <w:p w14:paraId="47DE488D" w14:textId="3D0D8A89" w:rsidR="00321191" w:rsidRDefault="00590438" w:rsidP="00321191">
      <w:pPr>
        <w:suppressAutoHyphens/>
        <w:ind w:firstLine="709"/>
        <w:jc w:val="both"/>
        <w:rPr>
          <w:rFonts w:eastAsia="ヒラギノ角ゴ Pro W3"/>
          <w:color w:val="000000"/>
          <w:sz w:val="28"/>
          <w:szCs w:val="28"/>
        </w:rPr>
      </w:pPr>
      <w:r>
        <w:rPr>
          <w:rFonts w:eastAsia="ヒラギノ角ゴ Pro W3"/>
          <w:color w:val="000000"/>
          <w:sz w:val="28"/>
          <w:szCs w:val="28"/>
        </w:rPr>
        <w:lastRenderedPageBreak/>
        <w:t>При анализе соблюдения порядка проведения входного контроля качества ПГР</w:t>
      </w:r>
      <w:r w:rsidRPr="004B3D8E">
        <w:rPr>
          <w:rFonts w:eastAsia="ヒラギノ角ゴ Pro W3"/>
          <w:color w:val="000000"/>
          <w:sz w:val="28"/>
          <w:szCs w:val="28"/>
        </w:rPr>
        <w:t xml:space="preserve"> </w:t>
      </w:r>
      <w:r w:rsidR="00F94A15">
        <w:rPr>
          <w:rFonts w:eastAsia="ヒラギノ角ゴ Pro W3"/>
          <w:color w:val="000000"/>
          <w:sz w:val="28"/>
          <w:szCs w:val="28"/>
        </w:rPr>
        <w:t xml:space="preserve">(Рисунок 2) </w:t>
      </w:r>
      <w:r>
        <w:rPr>
          <w:rFonts w:eastAsia="ヒラギノ角ゴ Pro W3"/>
          <w:color w:val="000000"/>
          <w:sz w:val="28"/>
          <w:szCs w:val="28"/>
        </w:rPr>
        <w:t xml:space="preserve">необходимо </w:t>
      </w:r>
      <w:r w:rsidR="00F927CD">
        <w:rPr>
          <w:rFonts w:eastAsia="ヒラギノ角ゴ Pro W3"/>
          <w:color w:val="000000"/>
          <w:sz w:val="28"/>
          <w:szCs w:val="28"/>
        </w:rPr>
        <w:t>установить</w:t>
      </w:r>
      <w:r w:rsidR="00321191">
        <w:rPr>
          <w:rFonts w:eastAsia="ヒラギノ角ゴ Pro W3"/>
          <w:color w:val="000000"/>
          <w:sz w:val="28"/>
          <w:szCs w:val="28"/>
        </w:rPr>
        <w:t>:</w:t>
      </w:r>
    </w:p>
    <w:p w14:paraId="359236D8" w14:textId="08FE09B7" w:rsidR="00321191" w:rsidRDefault="00321191" w:rsidP="00321191">
      <w:pPr>
        <w:suppressAutoHyphens/>
        <w:ind w:firstLine="709"/>
        <w:jc w:val="both"/>
        <w:rPr>
          <w:rFonts w:eastAsia="ヒラギノ角ゴ Pro W3"/>
          <w:color w:val="000000"/>
          <w:sz w:val="28"/>
          <w:szCs w:val="28"/>
        </w:rPr>
      </w:pPr>
      <w:r>
        <w:rPr>
          <w:rFonts w:eastAsia="ヒラギノ角ゴ Pro W3"/>
          <w:color w:val="000000"/>
          <w:sz w:val="28"/>
          <w:szCs w:val="28"/>
        </w:rPr>
        <w:t xml:space="preserve">– наличие документов, </w:t>
      </w:r>
      <w:r w:rsidR="00F927CD">
        <w:rPr>
          <w:rFonts w:eastAsia="ヒラギノ角ゴ Pro W3"/>
          <w:color w:val="000000"/>
          <w:sz w:val="28"/>
          <w:szCs w:val="28"/>
        </w:rPr>
        <w:t xml:space="preserve">регламентирующих </w:t>
      </w:r>
      <w:r>
        <w:rPr>
          <w:rFonts w:eastAsia="ヒラギノ角ゴ Pro W3"/>
          <w:color w:val="000000"/>
          <w:sz w:val="28"/>
          <w:szCs w:val="28"/>
        </w:rPr>
        <w:t>порядок</w:t>
      </w:r>
      <w:r w:rsidR="00676205">
        <w:rPr>
          <w:rFonts w:eastAsia="ヒラギノ角ゴ Pro W3"/>
          <w:color w:val="000000"/>
          <w:sz w:val="28"/>
          <w:szCs w:val="28"/>
        </w:rPr>
        <w:t xml:space="preserve"> проведения входного контроля</w:t>
      </w:r>
      <w:r w:rsidR="005A7E51">
        <w:rPr>
          <w:rFonts w:eastAsia="ヒラギノ角ゴ Pro W3"/>
          <w:color w:val="000000"/>
          <w:sz w:val="28"/>
          <w:szCs w:val="28"/>
        </w:rPr>
        <w:t xml:space="preserve"> качества ПГР</w:t>
      </w:r>
      <w:r w:rsidR="00590438">
        <w:rPr>
          <w:rFonts w:eastAsia="ヒラギノ角ゴ Pro W3"/>
          <w:color w:val="000000"/>
          <w:sz w:val="28"/>
          <w:szCs w:val="28"/>
        </w:rPr>
        <w:t xml:space="preserve"> путем запроса документов, регламентирующих вопросы проведения входного контроля качества ПГР</w:t>
      </w:r>
      <w:r>
        <w:rPr>
          <w:rFonts w:eastAsia="ヒラギノ角ゴ Pro W3"/>
          <w:color w:val="000000"/>
          <w:sz w:val="28"/>
          <w:szCs w:val="28"/>
        </w:rPr>
        <w:t>;</w:t>
      </w:r>
    </w:p>
    <w:p w14:paraId="454ECC58" w14:textId="701A59B3" w:rsidR="00321191" w:rsidRDefault="00321191" w:rsidP="00321191">
      <w:pPr>
        <w:suppressAutoHyphens/>
        <w:ind w:firstLine="709"/>
        <w:jc w:val="both"/>
        <w:rPr>
          <w:rFonts w:eastAsia="ヒラギノ角ゴ Pro W3"/>
          <w:color w:val="000000"/>
          <w:sz w:val="28"/>
          <w:szCs w:val="28"/>
        </w:rPr>
      </w:pPr>
      <w:r>
        <w:rPr>
          <w:rFonts w:eastAsia="ヒラギノ角ゴ Pro W3"/>
          <w:color w:val="000000"/>
          <w:sz w:val="28"/>
          <w:szCs w:val="28"/>
        </w:rPr>
        <w:t>– соблюдение сроков проведения входного контроля качества ПГР</w:t>
      </w:r>
      <w:r w:rsidR="00590438">
        <w:rPr>
          <w:rFonts w:eastAsia="ヒラギノ角ゴ Pro W3"/>
          <w:color w:val="000000"/>
          <w:sz w:val="28"/>
          <w:szCs w:val="28"/>
        </w:rPr>
        <w:t xml:space="preserve"> путем анализа </w:t>
      </w:r>
      <w:r w:rsidR="00590438" w:rsidRPr="00D07E12">
        <w:rPr>
          <w:rFonts w:eastAsia="ヒラギノ角ゴ Pro W3"/>
          <w:color w:val="000000"/>
          <w:sz w:val="28"/>
          <w:szCs w:val="28"/>
        </w:rPr>
        <w:t>заяв</w:t>
      </w:r>
      <w:r w:rsidR="00590438">
        <w:rPr>
          <w:rFonts w:eastAsia="ヒラギノ角ゴ Pro W3"/>
          <w:color w:val="000000"/>
          <w:sz w:val="28"/>
          <w:szCs w:val="28"/>
        </w:rPr>
        <w:t>ок</w:t>
      </w:r>
      <w:r w:rsidR="00590438" w:rsidRPr="00D07E12">
        <w:rPr>
          <w:rFonts w:eastAsia="ヒラギノ角ゴ Pro W3"/>
          <w:color w:val="000000"/>
          <w:sz w:val="28"/>
          <w:szCs w:val="28"/>
        </w:rPr>
        <w:t xml:space="preserve"> на выполнение работ по отбору и испытанию проб каждой партии на соответствие Техническим требованиям к ПГ</w:t>
      </w:r>
      <w:r w:rsidR="00590438">
        <w:rPr>
          <w:rFonts w:eastAsia="ヒラギノ角ゴ Pro W3"/>
          <w:color w:val="000000"/>
          <w:sz w:val="28"/>
          <w:szCs w:val="28"/>
        </w:rPr>
        <w:t>Р, направляемых Учреждением-з</w:t>
      </w:r>
      <w:r w:rsidR="00590438" w:rsidRPr="00D07E12">
        <w:rPr>
          <w:rFonts w:eastAsia="ヒラギノ角ゴ Pro W3"/>
          <w:color w:val="000000"/>
          <w:sz w:val="28"/>
          <w:szCs w:val="28"/>
        </w:rPr>
        <w:t>аказчик</w:t>
      </w:r>
      <w:r w:rsidR="00590438">
        <w:rPr>
          <w:rFonts w:eastAsia="ヒラギノ角ゴ Pro W3"/>
          <w:color w:val="000000"/>
          <w:sz w:val="28"/>
          <w:szCs w:val="28"/>
        </w:rPr>
        <w:t>ом</w:t>
      </w:r>
      <w:r w:rsidR="00590438" w:rsidRPr="00D07E12">
        <w:rPr>
          <w:rFonts w:eastAsia="ヒラギノ角ゴ Pro W3"/>
          <w:color w:val="000000"/>
          <w:sz w:val="28"/>
          <w:szCs w:val="28"/>
        </w:rPr>
        <w:t xml:space="preserve"> </w:t>
      </w:r>
      <w:r w:rsidR="00590438">
        <w:rPr>
          <w:rFonts w:eastAsia="ヒラギノ角ゴ Pro W3"/>
          <w:color w:val="000000"/>
          <w:sz w:val="28"/>
          <w:szCs w:val="28"/>
        </w:rPr>
        <w:t>(п</w:t>
      </w:r>
      <w:r w:rsidR="00590438" w:rsidRPr="00D07E12">
        <w:rPr>
          <w:rFonts w:eastAsia="ヒラギノ角ゴ Pro W3"/>
          <w:color w:val="000000"/>
          <w:sz w:val="28"/>
          <w:szCs w:val="28"/>
        </w:rPr>
        <w:t>осле осуществления приемки ПГ</w:t>
      </w:r>
      <w:r w:rsidR="00590438">
        <w:rPr>
          <w:rFonts w:eastAsia="ヒラギノ角ゴ Pro W3"/>
          <w:color w:val="000000"/>
          <w:sz w:val="28"/>
          <w:szCs w:val="28"/>
        </w:rPr>
        <w:t>Р)</w:t>
      </w:r>
      <w:r w:rsidR="00590438" w:rsidRPr="00D07E12">
        <w:rPr>
          <w:rFonts w:eastAsia="ヒラギノ角ゴ Pro W3"/>
          <w:color w:val="000000"/>
          <w:sz w:val="28"/>
          <w:szCs w:val="28"/>
        </w:rPr>
        <w:t xml:space="preserve"> в </w:t>
      </w:r>
      <w:r w:rsidR="00590438">
        <w:rPr>
          <w:rFonts w:eastAsia="ヒラギノ角ゴ Pro W3"/>
          <w:color w:val="000000"/>
          <w:sz w:val="28"/>
          <w:szCs w:val="28"/>
        </w:rPr>
        <w:t>с</w:t>
      </w:r>
      <w:r w:rsidR="00590438" w:rsidRPr="00D07E12">
        <w:rPr>
          <w:rFonts w:eastAsia="ヒラギノ角ゴ Pro W3"/>
          <w:color w:val="000000"/>
          <w:sz w:val="28"/>
          <w:szCs w:val="28"/>
        </w:rPr>
        <w:t xml:space="preserve">пециализированную организацию </w:t>
      </w:r>
      <w:r w:rsidR="00590438">
        <w:rPr>
          <w:rFonts w:eastAsia="ヒラギノ角ゴ Pro W3"/>
          <w:color w:val="000000"/>
          <w:sz w:val="28"/>
          <w:szCs w:val="28"/>
        </w:rPr>
        <w:t>(ГКУ «</w:t>
      </w:r>
      <w:proofErr w:type="spellStart"/>
      <w:r w:rsidR="00590438">
        <w:rPr>
          <w:rFonts w:eastAsia="ヒラギノ角ゴ Pro W3"/>
          <w:color w:val="000000"/>
          <w:sz w:val="28"/>
          <w:szCs w:val="28"/>
        </w:rPr>
        <w:t>Экспертавтодор</w:t>
      </w:r>
      <w:proofErr w:type="spellEnd"/>
      <w:r w:rsidR="00590438">
        <w:rPr>
          <w:rFonts w:eastAsia="ヒラギノ角ゴ Pro W3"/>
          <w:color w:val="000000"/>
          <w:sz w:val="28"/>
          <w:szCs w:val="28"/>
        </w:rPr>
        <w:t>»)</w:t>
      </w:r>
      <w:r>
        <w:rPr>
          <w:rFonts w:eastAsia="ヒラギノ角ゴ Pro W3"/>
          <w:color w:val="000000"/>
          <w:sz w:val="28"/>
          <w:szCs w:val="28"/>
        </w:rPr>
        <w:t>;</w:t>
      </w:r>
    </w:p>
    <w:p w14:paraId="7B021791" w14:textId="4C219147" w:rsidR="00321191" w:rsidRDefault="00321191" w:rsidP="00321191">
      <w:pPr>
        <w:suppressAutoHyphens/>
        <w:ind w:firstLine="709"/>
        <w:jc w:val="both"/>
        <w:rPr>
          <w:rFonts w:eastAsia="ヒラギノ角ゴ Pro W3"/>
          <w:color w:val="000000"/>
          <w:sz w:val="28"/>
          <w:szCs w:val="28"/>
        </w:rPr>
      </w:pPr>
      <w:r>
        <w:rPr>
          <w:rFonts w:eastAsia="ヒラギノ角ゴ Pro W3"/>
          <w:color w:val="000000"/>
          <w:sz w:val="28"/>
          <w:szCs w:val="28"/>
        </w:rPr>
        <w:t>– соблюдение порядка</w:t>
      </w:r>
      <w:r w:rsidR="00676205">
        <w:rPr>
          <w:rFonts w:eastAsia="ヒラギノ角ゴ Pro W3"/>
          <w:color w:val="000000"/>
          <w:sz w:val="28"/>
          <w:szCs w:val="28"/>
        </w:rPr>
        <w:t xml:space="preserve"> при отборе проб ПГР, подлежащих</w:t>
      </w:r>
      <w:r>
        <w:rPr>
          <w:rFonts w:eastAsia="ヒラギノ角ゴ Pro W3"/>
          <w:color w:val="000000"/>
          <w:sz w:val="28"/>
          <w:szCs w:val="28"/>
        </w:rPr>
        <w:t xml:space="preserve"> </w:t>
      </w:r>
      <w:r w:rsidR="005A7E51">
        <w:rPr>
          <w:rFonts w:eastAsia="ヒラギノ角ゴ Pro W3"/>
          <w:color w:val="000000"/>
          <w:sz w:val="28"/>
          <w:szCs w:val="28"/>
        </w:rPr>
        <w:t>входному контролю качества</w:t>
      </w:r>
      <w:r w:rsidR="00D2370A">
        <w:rPr>
          <w:rFonts w:eastAsia="ヒラギノ角ゴ Pro W3"/>
          <w:color w:val="000000"/>
          <w:sz w:val="28"/>
          <w:szCs w:val="28"/>
        </w:rPr>
        <w:t>,</w:t>
      </w:r>
      <w:r w:rsidR="00590438">
        <w:rPr>
          <w:rFonts w:eastAsia="ヒラギノ角ゴ Pro W3"/>
          <w:color w:val="000000"/>
          <w:sz w:val="28"/>
          <w:szCs w:val="28"/>
        </w:rPr>
        <w:t xml:space="preserve"> путем анализа документов, подтверждающих о</w:t>
      </w:r>
      <w:r w:rsidR="00590438" w:rsidRPr="003833E7">
        <w:rPr>
          <w:rFonts w:eastAsia="ヒラギノ角ゴ Pro W3"/>
          <w:color w:val="000000"/>
          <w:sz w:val="28"/>
          <w:szCs w:val="28"/>
        </w:rPr>
        <w:t xml:space="preserve">тбор проб </w:t>
      </w:r>
      <w:r w:rsidR="00590438">
        <w:rPr>
          <w:rFonts w:eastAsia="ヒラギノ角ゴ Pro W3"/>
          <w:color w:val="000000"/>
          <w:sz w:val="28"/>
          <w:szCs w:val="28"/>
        </w:rPr>
        <w:t>ПГР</w:t>
      </w:r>
      <w:r w:rsidR="00D2370A">
        <w:rPr>
          <w:rFonts w:eastAsia="ヒラギノ角ゴ Pro W3"/>
          <w:color w:val="000000"/>
          <w:sz w:val="28"/>
          <w:szCs w:val="28"/>
        </w:rPr>
        <w:t>,</w:t>
      </w:r>
      <w:r w:rsidR="00590438">
        <w:rPr>
          <w:rFonts w:eastAsia="ヒラギノ角ゴ Pro W3"/>
          <w:color w:val="000000"/>
          <w:sz w:val="28"/>
          <w:szCs w:val="28"/>
        </w:rPr>
        <w:t xml:space="preserve"> </w:t>
      </w:r>
      <w:r w:rsidR="00590438" w:rsidRPr="003833E7">
        <w:rPr>
          <w:rFonts w:eastAsia="ヒラギノ角ゴ Pro W3"/>
          <w:color w:val="000000"/>
          <w:sz w:val="28"/>
          <w:szCs w:val="28"/>
        </w:rPr>
        <w:t>ежемесячно не позднее трех</w:t>
      </w:r>
      <w:r w:rsidR="00590438">
        <w:rPr>
          <w:rFonts w:eastAsia="ヒラギノ角ゴ Pro W3"/>
          <w:color w:val="000000"/>
          <w:sz w:val="28"/>
          <w:szCs w:val="28"/>
        </w:rPr>
        <w:t xml:space="preserve"> </w:t>
      </w:r>
      <w:r w:rsidR="00590438" w:rsidRPr="003833E7">
        <w:rPr>
          <w:rFonts w:eastAsia="ヒラギノ角ゴ Pro W3"/>
          <w:color w:val="000000"/>
          <w:sz w:val="28"/>
          <w:szCs w:val="28"/>
        </w:rPr>
        <w:t xml:space="preserve">рабочих дней после завершения </w:t>
      </w:r>
      <w:r w:rsidR="00590438">
        <w:rPr>
          <w:rFonts w:eastAsia="ヒラギノ角ゴ Pro W3"/>
          <w:color w:val="000000"/>
          <w:sz w:val="28"/>
          <w:szCs w:val="28"/>
        </w:rPr>
        <w:t>п</w:t>
      </w:r>
      <w:r w:rsidR="00590438" w:rsidRPr="003833E7">
        <w:rPr>
          <w:rFonts w:eastAsia="ヒラギノ角ゴ Pro W3"/>
          <w:color w:val="000000"/>
          <w:sz w:val="28"/>
          <w:szCs w:val="28"/>
        </w:rPr>
        <w:t>оставщиком отгрузки месячного объема ПГ</w:t>
      </w:r>
      <w:r w:rsidR="00590438">
        <w:rPr>
          <w:rFonts w:eastAsia="ヒラギノ角ゴ Pro W3"/>
          <w:color w:val="000000"/>
          <w:sz w:val="28"/>
          <w:szCs w:val="28"/>
        </w:rPr>
        <w:t>Р</w:t>
      </w:r>
      <w:r w:rsidR="00590438" w:rsidRPr="003833E7">
        <w:rPr>
          <w:rFonts w:eastAsia="ヒラギノ角ゴ Pro W3"/>
          <w:color w:val="000000"/>
          <w:sz w:val="28"/>
          <w:szCs w:val="28"/>
        </w:rPr>
        <w:t>, предусмотренного графиком поставок, являющимся приложением к контракту</w:t>
      </w:r>
      <w:r w:rsidR="00590438">
        <w:rPr>
          <w:rStyle w:val="ac"/>
          <w:rFonts w:eastAsia="ヒラギノ角ゴ Pro W3"/>
          <w:color w:val="000000"/>
          <w:sz w:val="28"/>
          <w:szCs w:val="28"/>
        </w:rPr>
        <w:footnoteReference w:id="20"/>
      </w:r>
      <w:r>
        <w:rPr>
          <w:rFonts w:eastAsia="ヒラギノ角ゴ Pro W3"/>
          <w:color w:val="000000"/>
          <w:sz w:val="28"/>
          <w:szCs w:val="28"/>
        </w:rPr>
        <w:t>;</w:t>
      </w:r>
    </w:p>
    <w:p w14:paraId="1F8EF8E6" w14:textId="2676FE46" w:rsidR="00E142C6" w:rsidRDefault="00321191" w:rsidP="00E142C6">
      <w:pPr>
        <w:suppressAutoHyphens/>
        <w:ind w:firstLine="709"/>
        <w:jc w:val="both"/>
        <w:rPr>
          <w:rFonts w:eastAsia="ヒラギノ角ゴ Pro W3"/>
          <w:color w:val="000000"/>
          <w:sz w:val="28"/>
          <w:szCs w:val="28"/>
        </w:rPr>
      </w:pPr>
      <w:r>
        <w:rPr>
          <w:rFonts w:eastAsia="ヒラギノ角ゴ Pro W3"/>
          <w:color w:val="000000"/>
          <w:sz w:val="28"/>
          <w:szCs w:val="28"/>
        </w:rPr>
        <w:t xml:space="preserve">– соответствие формы и содержания заключения </w:t>
      </w:r>
      <w:bookmarkStart w:id="33" w:name="_Hlk81300508"/>
      <w:r>
        <w:rPr>
          <w:rFonts w:eastAsia="ヒラギノ角ゴ Pro W3"/>
          <w:color w:val="000000"/>
          <w:sz w:val="28"/>
          <w:szCs w:val="28"/>
        </w:rPr>
        <w:t xml:space="preserve">по результатам </w:t>
      </w:r>
      <w:r w:rsidR="005A7E51">
        <w:rPr>
          <w:rFonts w:eastAsia="ヒラギノ角ゴ Pro W3"/>
          <w:color w:val="000000"/>
          <w:sz w:val="28"/>
          <w:szCs w:val="28"/>
        </w:rPr>
        <w:t>входного контроля качества ПГР</w:t>
      </w:r>
      <w:bookmarkEnd w:id="33"/>
      <w:r w:rsidR="005A7E51">
        <w:rPr>
          <w:rFonts w:eastAsia="ヒラギノ角ゴ Pro W3"/>
          <w:color w:val="000000"/>
          <w:sz w:val="28"/>
          <w:szCs w:val="28"/>
        </w:rPr>
        <w:t xml:space="preserve"> </w:t>
      </w:r>
      <w:r>
        <w:rPr>
          <w:rFonts w:eastAsia="ヒラギノ角ゴ Pro W3"/>
          <w:color w:val="000000"/>
          <w:sz w:val="28"/>
          <w:szCs w:val="28"/>
        </w:rPr>
        <w:t>установленному порядку</w:t>
      </w:r>
      <w:r w:rsidR="00B16E3D" w:rsidRPr="004B3D8E">
        <w:rPr>
          <w:rFonts w:eastAsia="ヒラギノ角ゴ Pro W3"/>
          <w:color w:val="000000"/>
          <w:sz w:val="28"/>
          <w:szCs w:val="28"/>
        </w:rPr>
        <w:t xml:space="preserve"> </w:t>
      </w:r>
      <w:r w:rsidR="00B16E3D">
        <w:rPr>
          <w:rFonts w:eastAsia="ヒラギノ角ゴ Pro W3"/>
          <w:color w:val="000000"/>
          <w:sz w:val="28"/>
          <w:szCs w:val="28"/>
        </w:rPr>
        <w:t>путем сопоставления документов, устанавливающих форму и содержани</w:t>
      </w:r>
      <w:r w:rsidR="002070DD">
        <w:rPr>
          <w:rFonts w:eastAsia="ヒラギノ角ゴ Pro W3"/>
          <w:color w:val="000000"/>
          <w:sz w:val="28"/>
          <w:szCs w:val="28"/>
        </w:rPr>
        <w:t>е</w:t>
      </w:r>
      <w:r w:rsidR="00B16E3D">
        <w:rPr>
          <w:rFonts w:eastAsia="ヒラギノ角ゴ Pro W3"/>
          <w:color w:val="000000"/>
          <w:sz w:val="28"/>
          <w:szCs w:val="28"/>
        </w:rPr>
        <w:t xml:space="preserve"> заключений</w:t>
      </w:r>
      <w:r w:rsidR="00D2370A">
        <w:rPr>
          <w:rFonts w:eastAsia="ヒラギノ角ゴ Pro W3"/>
          <w:color w:val="000000"/>
          <w:sz w:val="28"/>
          <w:szCs w:val="28"/>
        </w:rPr>
        <w:t>,</w:t>
      </w:r>
      <w:r w:rsidR="00B16E3D">
        <w:rPr>
          <w:rFonts w:eastAsia="ヒラギノ角ゴ Pro W3"/>
          <w:color w:val="000000"/>
          <w:sz w:val="28"/>
          <w:szCs w:val="28"/>
        </w:rPr>
        <w:t xml:space="preserve"> и заключений специализированной организации по результатам входного контроля качества ПГР</w:t>
      </w:r>
      <w:r>
        <w:rPr>
          <w:rFonts w:eastAsia="ヒラギノ角ゴ Pro W3"/>
          <w:color w:val="000000"/>
          <w:sz w:val="28"/>
          <w:szCs w:val="28"/>
        </w:rPr>
        <w:t xml:space="preserve">. </w:t>
      </w:r>
      <w:r w:rsidR="00E142C6">
        <w:rPr>
          <w:rFonts w:eastAsia="ヒラギノ角ゴ Pro W3"/>
          <w:color w:val="000000"/>
          <w:sz w:val="28"/>
          <w:szCs w:val="28"/>
        </w:rPr>
        <w:t xml:space="preserve">При наличии отрицательных заключений – поставки </w:t>
      </w:r>
      <w:r w:rsidR="00E142C6" w:rsidRPr="00D07E12">
        <w:rPr>
          <w:rFonts w:eastAsia="ヒラギノ角ゴ Pro W3"/>
          <w:color w:val="000000"/>
          <w:sz w:val="28"/>
          <w:szCs w:val="28"/>
        </w:rPr>
        <w:t>ПГ</w:t>
      </w:r>
      <w:r w:rsidR="00E142C6">
        <w:rPr>
          <w:rFonts w:eastAsia="ヒラギノ角ゴ Pro W3"/>
          <w:color w:val="000000"/>
          <w:sz w:val="28"/>
          <w:szCs w:val="28"/>
        </w:rPr>
        <w:t>Р</w:t>
      </w:r>
      <w:r w:rsidR="00E142C6" w:rsidRPr="00D07E12">
        <w:rPr>
          <w:rFonts w:eastAsia="ヒラギノ角ゴ Pro W3"/>
          <w:color w:val="000000"/>
          <w:sz w:val="28"/>
          <w:szCs w:val="28"/>
        </w:rPr>
        <w:t xml:space="preserve"> ненадлежащего качества</w:t>
      </w:r>
      <w:r w:rsidR="00E142C6">
        <w:rPr>
          <w:rFonts w:eastAsia="ヒラギノ角ゴ Pro W3"/>
          <w:color w:val="000000"/>
          <w:sz w:val="28"/>
          <w:szCs w:val="28"/>
        </w:rPr>
        <w:t xml:space="preserve"> необходимо проверить наличие</w:t>
      </w:r>
      <w:r w:rsidR="00E142C6" w:rsidRPr="00D07E12">
        <w:rPr>
          <w:rFonts w:eastAsia="ヒラギノ角ゴ Pro W3"/>
          <w:color w:val="000000"/>
          <w:sz w:val="28"/>
          <w:szCs w:val="28"/>
        </w:rPr>
        <w:t xml:space="preserve"> </w:t>
      </w:r>
      <w:r w:rsidR="00E142C6">
        <w:rPr>
          <w:rFonts w:eastAsia="ヒラギノ角ゴ Pro W3"/>
          <w:color w:val="000000"/>
          <w:sz w:val="28"/>
          <w:szCs w:val="28"/>
        </w:rPr>
        <w:t>а</w:t>
      </w:r>
      <w:r w:rsidR="00E142C6" w:rsidRPr="00D07E12">
        <w:rPr>
          <w:rFonts w:eastAsia="ヒラギノ角ゴ Pro W3"/>
          <w:color w:val="000000"/>
          <w:sz w:val="28"/>
          <w:szCs w:val="28"/>
        </w:rPr>
        <w:t>кт</w:t>
      </w:r>
      <w:r w:rsidR="00E142C6">
        <w:rPr>
          <w:rFonts w:eastAsia="ヒラギノ角ゴ Pro W3"/>
          <w:color w:val="000000"/>
          <w:sz w:val="28"/>
          <w:szCs w:val="28"/>
        </w:rPr>
        <w:t>ов</w:t>
      </w:r>
      <w:r w:rsidR="00E142C6" w:rsidRPr="00D07E12">
        <w:rPr>
          <w:rFonts w:eastAsia="ヒラギノ角ゴ Pro W3"/>
          <w:color w:val="000000"/>
          <w:sz w:val="28"/>
          <w:szCs w:val="28"/>
        </w:rPr>
        <w:t xml:space="preserve"> о ненадлежащем качестве товара</w:t>
      </w:r>
      <w:r w:rsidR="00E142C6">
        <w:rPr>
          <w:rFonts w:eastAsia="ヒラギノ角ゴ Pro W3"/>
          <w:color w:val="000000"/>
          <w:sz w:val="28"/>
          <w:szCs w:val="28"/>
        </w:rPr>
        <w:t>, составленных</w:t>
      </w:r>
      <w:r w:rsidR="00E142C6" w:rsidRPr="00E142C6">
        <w:rPr>
          <w:rFonts w:eastAsia="ヒラギノ角ゴ Pro W3"/>
          <w:color w:val="000000"/>
          <w:sz w:val="28"/>
          <w:szCs w:val="28"/>
        </w:rPr>
        <w:t xml:space="preserve"> </w:t>
      </w:r>
      <w:r w:rsidR="00E142C6">
        <w:rPr>
          <w:rFonts w:eastAsia="ヒラギノ角ゴ Pro W3"/>
          <w:color w:val="000000"/>
          <w:sz w:val="28"/>
          <w:szCs w:val="28"/>
        </w:rPr>
        <w:t>Учреждением-з</w:t>
      </w:r>
      <w:r w:rsidR="00E142C6" w:rsidRPr="00D07E12">
        <w:rPr>
          <w:rFonts w:eastAsia="ヒラギノ角ゴ Pro W3"/>
          <w:color w:val="000000"/>
          <w:sz w:val="28"/>
          <w:szCs w:val="28"/>
        </w:rPr>
        <w:t>аказчик</w:t>
      </w:r>
      <w:r w:rsidR="00E142C6">
        <w:rPr>
          <w:rFonts w:eastAsia="ヒラギノ角ゴ Pro W3"/>
          <w:color w:val="000000"/>
          <w:sz w:val="28"/>
          <w:szCs w:val="28"/>
        </w:rPr>
        <w:t>ом</w:t>
      </w:r>
      <w:r w:rsidR="00A5009D">
        <w:rPr>
          <w:rFonts w:eastAsia="ヒラギノ角ゴ Pro W3"/>
          <w:color w:val="000000"/>
          <w:sz w:val="28"/>
          <w:szCs w:val="28"/>
        </w:rPr>
        <w:t>,</w:t>
      </w:r>
      <w:r w:rsidR="00E142C6">
        <w:rPr>
          <w:rFonts w:eastAsia="ヒラギノ角ゴ Pro W3"/>
          <w:color w:val="000000"/>
          <w:sz w:val="28"/>
          <w:szCs w:val="28"/>
        </w:rPr>
        <w:t xml:space="preserve"> </w:t>
      </w:r>
      <w:r w:rsidR="00447908">
        <w:rPr>
          <w:rFonts w:eastAsia="ヒラギノ角ゴ Pro W3"/>
          <w:color w:val="000000"/>
          <w:sz w:val="28"/>
          <w:szCs w:val="28"/>
        </w:rPr>
        <w:br/>
      </w:r>
      <w:r w:rsidR="00E142C6">
        <w:rPr>
          <w:rFonts w:eastAsia="ヒラギノ角ゴ Pro W3"/>
          <w:color w:val="000000"/>
          <w:sz w:val="28"/>
          <w:szCs w:val="28"/>
        </w:rPr>
        <w:t xml:space="preserve">и </w:t>
      </w:r>
      <w:r w:rsidR="00E142C6" w:rsidRPr="00B47D2F">
        <w:rPr>
          <w:rFonts w:eastAsia="ヒラギノ角ゴ Pro W3"/>
          <w:color w:val="000000"/>
          <w:sz w:val="28"/>
          <w:szCs w:val="28"/>
        </w:rPr>
        <w:t>акт</w:t>
      </w:r>
      <w:r w:rsidR="00E142C6">
        <w:rPr>
          <w:rFonts w:eastAsia="ヒラギノ角ゴ Pro W3"/>
          <w:color w:val="000000"/>
          <w:sz w:val="28"/>
          <w:szCs w:val="28"/>
        </w:rPr>
        <w:t>ов</w:t>
      </w:r>
      <w:r w:rsidR="00E142C6" w:rsidRPr="00B47D2F">
        <w:rPr>
          <w:rFonts w:eastAsia="ヒラギノ角ゴ Pro W3"/>
          <w:color w:val="000000"/>
          <w:sz w:val="28"/>
          <w:szCs w:val="28"/>
        </w:rPr>
        <w:t xml:space="preserve"> о возврате товарно-материальных ценностей</w:t>
      </w:r>
      <w:r w:rsidR="00E142C6" w:rsidRPr="00E142C6">
        <w:rPr>
          <w:rFonts w:eastAsia="ヒラギノ角ゴ Pro W3"/>
          <w:color w:val="000000"/>
          <w:sz w:val="28"/>
          <w:szCs w:val="28"/>
        </w:rPr>
        <w:t xml:space="preserve"> </w:t>
      </w:r>
      <w:r w:rsidR="00E142C6">
        <w:rPr>
          <w:rFonts w:eastAsia="ヒラギノ角ゴ Pro W3"/>
          <w:color w:val="000000"/>
          <w:sz w:val="28"/>
          <w:szCs w:val="28"/>
        </w:rPr>
        <w:t>(некачественной партии ПГР)</w:t>
      </w:r>
      <w:r w:rsidR="00E142C6" w:rsidRPr="00B47D2F">
        <w:rPr>
          <w:rFonts w:eastAsia="ヒラギノ角ゴ Pro W3"/>
          <w:color w:val="000000"/>
          <w:sz w:val="28"/>
          <w:szCs w:val="28"/>
        </w:rPr>
        <w:t>, сданных на хранение (ф.МХ-3)</w:t>
      </w:r>
      <w:r w:rsidR="00E142C6">
        <w:rPr>
          <w:rFonts w:eastAsia="ヒラギノ角ゴ Pro W3"/>
          <w:color w:val="000000"/>
          <w:sz w:val="28"/>
          <w:szCs w:val="28"/>
        </w:rPr>
        <w:t xml:space="preserve">. </w:t>
      </w:r>
    </w:p>
    <w:p w14:paraId="2E411FF3" w14:textId="4F0E1E5C" w:rsidR="00D00803" w:rsidRPr="00D07E12" w:rsidRDefault="00D00803" w:rsidP="004B3D8E">
      <w:pPr>
        <w:suppressAutoHyphens/>
        <w:jc w:val="both"/>
        <w:rPr>
          <w:rFonts w:eastAsia="ヒラギノ角ゴ Pro W3"/>
          <w:color w:val="000000"/>
          <w:sz w:val="28"/>
          <w:szCs w:val="28"/>
        </w:rPr>
      </w:pPr>
      <w:r>
        <w:rPr>
          <w:rFonts w:eastAsia="ヒラギノ角ゴ Pro W3"/>
          <w:noProof/>
          <w:color w:val="000000"/>
          <w:sz w:val="28"/>
          <w:szCs w:val="28"/>
        </w:rPr>
        <w:drawing>
          <wp:inline distT="0" distB="0" distL="0" distR="0" wp14:anchorId="6BAF84D6" wp14:editId="3198F3D5">
            <wp:extent cx="6178550" cy="3187700"/>
            <wp:effectExtent l="38100" t="0" r="889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15AC7D6" w14:textId="40E5146E" w:rsidR="000A4E41" w:rsidRDefault="000A4E41" w:rsidP="000A4E41">
      <w:pPr>
        <w:suppressAutoHyphens/>
        <w:ind w:firstLine="709"/>
        <w:jc w:val="both"/>
        <w:rPr>
          <w:rFonts w:eastAsia="ヒラギノ角ゴ Pro W3"/>
          <w:color w:val="000000"/>
          <w:sz w:val="28"/>
          <w:szCs w:val="28"/>
        </w:rPr>
      </w:pPr>
      <w:r>
        <w:rPr>
          <w:rFonts w:eastAsia="ヒラギノ角ゴ Pro W3"/>
          <w:color w:val="000000"/>
          <w:sz w:val="28"/>
          <w:szCs w:val="28"/>
        </w:rPr>
        <w:t>Рис.2. Процесс проверки результатов входного контроля качества ПГР.</w:t>
      </w:r>
    </w:p>
    <w:p w14:paraId="2F4DA26B" w14:textId="77777777" w:rsidR="002070DD" w:rsidRDefault="002070DD" w:rsidP="000A4E41">
      <w:pPr>
        <w:suppressAutoHyphens/>
        <w:ind w:firstLine="709"/>
        <w:jc w:val="both"/>
        <w:rPr>
          <w:rFonts w:eastAsia="ヒラギノ角ゴ Pro W3"/>
          <w:color w:val="000000"/>
          <w:sz w:val="28"/>
          <w:szCs w:val="28"/>
        </w:rPr>
      </w:pPr>
    </w:p>
    <w:p w14:paraId="267A3651" w14:textId="3E05910E" w:rsidR="009C2240" w:rsidRDefault="00E142C6" w:rsidP="009C2240">
      <w:pPr>
        <w:suppressAutoHyphens/>
        <w:ind w:firstLine="709"/>
        <w:jc w:val="both"/>
        <w:rPr>
          <w:rFonts w:eastAsiaTheme="minorHAnsi"/>
          <w:sz w:val="28"/>
          <w:szCs w:val="28"/>
          <w:lang w:eastAsia="en-US"/>
        </w:rPr>
      </w:pPr>
      <w:r>
        <w:rPr>
          <w:rFonts w:eastAsiaTheme="minorHAnsi"/>
          <w:sz w:val="28"/>
          <w:szCs w:val="28"/>
          <w:lang w:eastAsia="en-US"/>
        </w:rPr>
        <w:lastRenderedPageBreak/>
        <w:t>Необходимо учитывать, что ф</w:t>
      </w:r>
      <w:r w:rsidR="009C2240">
        <w:rPr>
          <w:rFonts w:eastAsiaTheme="minorHAnsi"/>
          <w:sz w:val="28"/>
          <w:szCs w:val="28"/>
          <w:lang w:eastAsia="en-US"/>
        </w:rPr>
        <w:t xml:space="preserve">инансовое обеспечение деятельности </w:t>
      </w:r>
      <w:r w:rsidR="009C2240" w:rsidRPr="00DA378E">
        <w:rPr>
          <w:rFonts w:eastAsiaTheme="minorHAnsi"/>
          <w:sz w:val="28"/>
          <w:szCs w:val="28"/>
          <w:lang w:eastAsia="en-US"/>
        </w:rPr>
        <w:t>ГКУ</w:t>
      </w:r>
      <w:r w:rsidR="009C2240">
        <w:rPr>
          <w:rFonts w:eastAsiaTheme="minorHAnsi"/>
          <w:sz w:val="28"/>
          <w:szCs w:val="28"/>
          <w:lang w:eastAsia="en-US"/>
        </w:rPr>
        <w:t> </w:t>
      </w:r>
      <w:r w:rsidR="009C2240" w:rsidRPr="00DA378E">
        <w:rPr>
          <w:rFonts w:eastAsiaTheme="minorHAnsi"/>
          <w:sz w:val="28"/>
          <w:szCs w:val="28"/>
          <w:lang w:eastAsia="en-US"/>
        </w:rPr>
        <w:t>«</w:t>
      </w:r>
      <w:proofErr w:type="spellStart"/>
      <w:r w:rsidR="009C2240" w:rsidRPr="00DA378E">
        <w:rPr>
          <w:rFonts w:eastAsiaTheme="minorHAnsi"/>
          <w:sz w:val="28"/>
          <w:szCs w:val="28"/>
          <w:lang w:eastAsia="en-US"/>
        </w:rPr>
        <w:t>Экспертавтодор</w:t>
      </w:r>
      <w:proofErr w:type="spellEnd"/>
      <w:r w:rsidR="009C2240" w:rsidRPr="00DA378E">
        <w:rPr>
          <w:rFonts w:eastAsiaTheme="minorHAnsi"/>
          <w:sz w:val="28"/>
          <w:szCs w:val="28"/>
          <w:lang w:eastAsia="en-US"/>
        </w:rPr>
        <w:t>»</w:t>
      </w:r>
      <w:r w:rsidR="009C2240">
        <w:rPr>
          <w:rFonts w:eastAsiaTheme="minorHAnsi"/>
          <w:sz w:val="28"/>
          <w:szCs w:val="28"/>
          <w:lang w:eastAsia="en-US"/>
        </w:rPr>
        <w:t xml:space="preserve">, в том числе по проведению работ по входному контролю качества ПГР, осуществляется за счет бюджета города Москвы </w:t>
      </w:r>
      <w:r w:rsidR="00447908">
        <w:rPr>
          <w:rFonts w:eastAsiaTheme="minorHAnsi"/>
          <w:sz w:val="28"/>
          <w:szCs w:val="28"/>
          <w:lang w:eastAsia="en-US"/>
        </w:rPr>
        <w:br/>
      </w:r>
      <w:r w:rsidR="009C2240">
        <w:rPr>
          <w:rFonts w:eastAsiaTheme="minorHAnsi"/>
          <w:sz w:val="28"/>
          <w:szCs w:val="28"/>
          <w:lang w:eastAsia="en-US"/>
        </w:rPr>
        <w:t>на основании бюджетной сметы.</w:t>
      </w:r>
    </w:p>
    <w:p w14:paraId="1371490C" w14:textId="0783FDBE" w:rsidR="006E222B" w:rsidRPr="006E222B" w:rsidRDefault="001A2D79" w:rsidP="009722A1">
      <w:pPr>
        <w:pStyle w:val="a3"/>
        <w:numPr>
          <w:ilvl w:val="0"/>
          <w:numId w:val="25"/>
        </w:numPr>
        <w:tabs>
          <w:tab w:val="left" w:pos="1276"/>
        </w:tabs>
        <w:suppressAutoHyphens/>
        <w:ind w:left="0" w:firstLine="709"/>
        <w:jc w:val="both"/>
        <w:rPr>
          <w:rFonts w:eastAsiaTheme="minorHAnsi"/>
          <w:sz w:val="28"/>
          <w:szCs w:val="28"/>
          <w:lang w:eastAsia="en-US"/>
        </w:rPr>
      </w:pPr>
      <w:r>
        <w:rPr>
          <w:sz w:val="28"/>
        </w:rPr>
        <w:t>При проведении а</w:t>
      </w:r>
      <w:r w:rsidR="00FA4CAE">
        <w:rPr>
          <w:rFonts w:eastAsia="ヒラギノ角ゴ Pro W3"/>
          <w:color w:val="000000"/>
          <w:sz w:val="28"/>
          <w:szCs w:val="28"/>
        </w:rPr>
        <w:t>нализ</w:t>
      </w:r>
      <w:r>
        <w:rPr>
          <w:rFonts w:eastAsia="ヒラギノ角ゴ Pro W3"/>
          <w:color w:val="000000"/>
          <w:sz w:val="28"/>
          <w:szCs w:val="28"/>
        </w:rPr>
        <w:t>а</w:t>
      </w:r>
      <w:r w:rsidR="00FA4CAE">
        <w:rPr>
          <w:rFonts w:eastAsia="ヒラギノ角ゴ Pro W3"/>
          <w:color w:val="000000"/>
          <w:sz w:val="28"/>
          <w:szCs w:val="28"/>
        </w:rPr>
        <w:t xml:space="preserve"> соблюдения </w:t>
      </w:r>
      <w:r w:rsidR="00FA4CAE" w:rsidRPr="0089160C">
        <w:rPr>
          <w:rFonts w:eastAsia="ヒラギノ角ゴ Pro W3"/>
          <w:color w:val="000000"/>
          <w:sz w:val="28"/>
          <w:szCs w:val="28"/>
        </w:rPr>
        <w:t>Учреждением-заказчиком</w:t>
      </w:r>
      <w:r w:rsidR="00FA4CAE">
        <w:rPr>
          <w:rFonts w:eastAsia="ヒラギノ角ゴ Pro W3"/>
          <w:color w:val="000000"/>
          <w:sz w:val="28"/>
          <w:szCs w:val="28"/>
        </w:rPr>
        <w:t xml:space="preserve"> порядка распределения ПГР</w:t>
      </w:r>
      <w:r>
        <w:rPr>
          <w:rFonts w:eastAsia="ヒラギノ角ゴ Pro W3"/>
          <w:color w:val="000000"/>
          <w:sz w:val="28"/>
          <w:szCs w:val="28"/>
        </w:rPr>
        <w:t xml:space="preserve"> необходимо установить:</w:t>
      </w:r>
      <w:r w:rsidR="006E222B" w:rsidRPr="006E222B">
        <w:rPr>
          <w:rFonts w:eastAsiaTheme="minorHAnsi"/>
          <w:sz w:val="28"/>
          <w:szCs w:val="28"/>
          <w:lang w:eastAsia="en-US"/>
        </w:rPr>
        <w:t xml:space="preserve"> </w:t>
      </w:r>
    </w:p>
    <w:p w14:paraId="7C0C171E" w14:textId="25FE8CE0" w:rsidR="006E222B" w:rsidRPr="006E222B" w:rsidRDefault="00831DB5" w:rsidP="004B3D8E">
      <w:pPr>
        <w:tabs>
          <w:tab w:val="left" w:pos="993"/>
        </w:tabs>
        <w:suppressAutoHyphens/>
        <w:ind w:firstLine="709"/>
        <w:jc w:val="both"/>
        <w:rPr>
          <w:rFonts w:eastAsiaTheme="minorHAnsi"/>
          <w:sz w:val="28"/>
          <w:szCs w:val="28"/>
          <w:lang w:eastAsia="en-US"/>
        </w:rPr>
      </w:pPr>
      <w:r>
        <w:rPr>
          <w:rFonts w:eastAsiaTheme="minorHAnsi"/>
          <w:sz w:val="28"/>
          <w:szCs w:val="28"/>
          <w:lang w:eastAsia="en-US"/>
        </w:rPr>
        <w:t xml:space="preserve">– </w:t>
      </w:r>
      <w:r w:rsidR="006E222B" w:rsidRPr="006E222B">
        <w:rPr>
          <w:rFonts w:eastAsiaTheme="minorHAnsi"/>
          <w:sz w:val="28"/>
          <w:szCs w:val="28"/>
          <w:lang w:eastAsia="en-US"/>
        </w:rPr>
        <w:t>соответствие распределенных Учреждением-заказчиком объемов ПГР годовой потребности в ПГР префектур</w:t>
      </w:r>
      <w:r w:rsidR="009722A1">
        <w:rPr>
          <w:rFonts w:eastAsiaTheme="minorHAnsi"/>
          <w:sz w:val="28"/>
          <w:szCs w:val="28"/>
          <w:lang w:eastAsia="en-US"/>
        </w:rPr>
        <w:t>ам</w:t>
      </w:r>
      <w:r w:rsidR="006E222B" w:rsidRPr="006E222B">
        <w:rPr>
          <w:rFonts w:eastAsiaTheme="minorHAnsi"/>
          <w:sz w:val="28"/>
          <w:szCs w:val="28"/>
          <w:lang w:eastAsia="en-US"/>
        </w:rPr>
        <w:t xml:space="preserve"> АО </w:t>
      </w:r>
      <w:r w:rsidR="001A2D79">
        <w:rPr>
          <w:rFonts w:eastAsiaTheme="minorHAnsi"/>
          <w:sz w:val="28"/>
          <w:szCs w:val="28"/>
          <w:lang w:eastAsia="en-US"/>
        </w:rPr>
        <w:t xml:space="preserve">путем анализа документов, содержащих сведения о годовой </w:t>
      </w:r>
      <w:r w:rsidR="001A2D79" w:rsidRPr="006E222B">
        <w:rPr>
          <w:rFonts w:eastAsiaTheme="minorHAnsi"/>
          <w:sz w:val="28"/>
          <w:szCs w:val="28"/>
          <w:lang w:eastAsia="en-US"/>
        </w:rPr>
        <w:t>потребности в ПГР, рассчитанно</w:t>
      </w:r>
      <w:r w:rsidR="001A2D79">
        <w:rPr>
          <w:rFonts w:eastAsiaTheme="minorHAnsi"/>
          <w:sz w:val="28"/>
          <w:szCs w:val="28"/>
          <w:lang w:eastAsia="en-US"/>
        </w:rPr>
        <w:t>й</w:t>
      </w:r>
      <w:r w:rsidR="001A2D79" w:rsidRPr="006E222B">
        <w:rPr>
          <w:rFonts w:eastAsiaTheme="minorHAnsi"/>
          <w:sz w:val="28"/>
          <w:szCs w:val="28"/>
          <w:lang w:eastAsia="en-US"/>
        </w:rPr>
        <w:t xml:space="preserve"> </w:t>
      </w:r>
      <w:r w:rsidR="00447908">
        <w:rPr>
          <w:rFonts w:eastAsiaTheme="minorHAnsi"/>
          <w:sz w:val="28"/>
          <w:szCs w:val="28"/>
          <w:lang w:eastAsia="en-US"/>
        </w:rPr>
        <w:br/>
      </w:r>
      <w:r w:rsidR="001A2D79" w:rsidRPr="006E222B">
        <w:rPr>
          <w:rFonts w:eastAsiaTheme="minorHAnsi"/>
          <w:sz w:val="28"/>
          <w:szCs w:val="28"/>
          <w:lang w:eastAsia="en-US"/>
        </w:rPr>
        <w:t>в соответствии с убираемой площадью дворовых территорий (по данным АСУ</w:t>
      </w:r>
      <w:r w:rsidR="009722A1">
        <w:rPr>
          <w:rFonts w:eastAsiaTheme="minorHAnsi"/>
          <w:sz w:val="28"/>
          <w:szCs w:val="28"/>
          <w:lang w:eastAsia="en-US"/>
        </w:rPr>
        <w:t> </w:t>
      </w:r>
      <w:r w:rsidR="001A2D79" w:rsidRPr="006E222B">
        <w:rPr>
          <w:rFonts w:eastAsiaTheme="minorHAnsi"/>
          <w:sz w:val="28"/>
          <w:szCs w:val="28"/>
          <w:lang w:eastAsia="en-US"/>
        </w:rPr>
        <w:t>ОДС</w:t>
      </w:r>
      <w:r w:rsidR="001A2D79">
        <w:rPr>
          <w:rFonts w:eastAsiaTheme="minorHAnsi"/>
          <w:sz w:val="28"/>
          <w:szCs w:val="28"/>
          <w:lang w:eastAsia="en-US"/>
        </w:rPr>
        <w:t xml:space="preserve"> на дату расчета потребности в ПГР</w:t>
      </w:r>
      <w:r w:rsidR="001A2D79" w:rsidRPr="006E222B">
        <w:rPr>
          <w:rFonts w:eastAsiaTheme="minorHAnsi"/>
          <w:sz w:val="28"/>
          <w:szCs w:val="28"/>
          <w:lang w:eastAsia="en-US"/>
        </w:rPr>
        <w:t>), подлежащей обработке ПГР</w:t>
      </w:r>
      <w:r w:rsidR="001A2D79">
        <w:rPr>
          <w:rFonts w:eastAsiaTheme="minorHAnsi"/>
          <w:sz w:val="28"/>
          <w:szCs w:val="28"/>
          <w:lang w:eastAsia="en-US"/>
        </w:rPr>
        <w:t xml:space="preserve">, </w:t>
      </w:r>
      <w:r w:rsidR="00447908">
        <w:rPr>
          <w:rFonts w:eastAsiaTheme="minorHAnsi"/>
          <w:sz w:val="28"/>
          <w:szCs w:val="28"/>
          <w:lang w:eastAsia="en-US"/>
        </w:rPr>
        <w:br/>
      </w:r>
      <w:r w:rsidR="001A2D79">
        <w:rPr>
          <w:rFonts w:eastAsiaTheme="minorHAnsi"/>
          <w:sz w:val="28"/>
          <w:szCs w:val="28"/>
          <w:lang w:eastAsia="en-US"/>
        </w:rPr>
        <w:t xml:space="preserve">а также </w:t>
      </w:r>
      <w:r w:rsidR="006E222B" w:rsidRPr="006E222B">
        <w:rPr>
          <w:rFonts w:eastAsiaTheme="minorHAnsi"/>
          <w:sz w:val="28"/>
          <w:szCs w:val="28"/>
          <w:lang w:eastAsia="en-US"/>
        </w:rPr>
        <w:t>заяв</w:t>
      </w:r>
      <w:r w:rsidR="001A2D79">
        <w:rPr>
          <w:rFonts w:eastAsiaTheme="minorHAnsi"/>
          <w:sz w:val="28"/>
          <w:szCs w:val="28"/>
          <w:lang w:eastAsia="en-US"/>
        </w:rPr>
        <w:t>о</w:t>
      </w:r>
      <w:r w:rsidR="006E222B" w:rsidRPr="006E222B">
        <w:rPr>
          <w:rFonts w:eastAsiaTheme="minorHAnsi"/>
          <w:sz w:val="28"/>
          <w:szCs w:val="28"/>
          <w:lang w:eastAsia="en-US"/>
        </w:rPr>
        <w:t>к и разнаряд</w:t>
      </w:r>
      <w:r w:rsidR="001A2D79">
        <w:rPr>
          <w:rFonts w:eastAsiaTheme="minorHAnsi"/>
          <w:sz w:val="28"/>
          <w:szCs w:val="28"/>
          <w:lang w:eastAsia="en-US"/>
        </w:rPr>
        <w:t>ок</w:t>
      </w:r>
      <w:r w:rsidRPr="00831DB5">
        <w:rPr>
          <w:rFonts w:eastAsiaTheme="minorHAnsi"/>
          <w:sz w:val="28"/>
          <w:szCs w:val="28"/>
          <w:lang w:eastAsia="en-US"/>
        </w:rPr>
        <w:t xml:space="preserve"> </w:t>
      </w:r>
      <w:r w:rsidRPr="006E222B">
        <w:rPr>
          <w:rFonts w:eastAsiaTheme="minorHAnsi"/>
          <w:sz w:val="28"/>
          <w:szCs w:val="28"/>
          <w:lang w:eastAsia="en-US"/>
        </w:rPr>
        <w:t>префектур АО</w:t>
      </w:r>
      <w:r>
        <w:rPr>
          <w:rFonts w:eastAsiaTheme="minorHAnsi"/>
          <w:sz w:val="28"/>
          <w:szCs w:val="28"/>
          <w:lang w:eastAsia="en-US"/>
        </w:rPr>
        <w:t>;</w:t>
      </w:r>
    </w:p>
    <w:p w14:paraId="6001C624" w14:textId="316F250C" w:rsidR="001A2D79" w:rsidRPr="00A66357" w:rsidRDefault="00831DB5" w:rsidP="004B3D8E">
      <w:pPr>
        <w:suppressAutoHyphens/>
        <w:ind w:firstLine="708"/>
        <w:jc w:val="both"/>
        <w:rPr>
          <w:rFonts w:eastAsiaTheme="minorHAnsi"/>
          <w:sz w:val="28"/>
          <w:szCs w:val="28"/>
          <w:lang w:eastAsia="en-US"/>
        </w:rPr>
      </w:pPr>
      <w:r>
        <w:rPr>
          <w:rFonts w:eastAsiaTheme="minorHAnsi"/>
          <w:sz w:val="28"/>
          <w:szCs w:val="28"/>
          <w:lang w:eastAsia="en-US"/>
        </w:rPr>
        <w:t>–</w:t>
      </w:r>
      <w:r w:rsidR="00133529">
        <w:rPr>
          <w:rFonts w:eastAsiaTheme="minorHAnsi"/>
          <w:sz w:val="28"/>
          <w:szCs w:val="28"/>
          <w:lang w:eastAsia="en-US"/>
        </w:rPr>
        <w:t xml:space="preserve"> соблюдение </w:t>
      </w:r>
      <w:r w:rsidR="00E83B43">
        <w:rPr>
          <w:rFonts w:eastAsiaTheme="minorHAnsi"/>
          <w:sz w:val="28"/>
          <w:szCs w:val="28"/>
          <w:lang w:eastAsia="en-US"/>
        </w:rPr>
        <w:t xml:space="preserve">объемов </w:t>
      </w:r>
      <w:r w:rsidR="00133529">
        <w:rPr>
          <w:rFonts w:eastAsiaTheme="minorHAnsi"/>
          <w:sz w:val="28"/>
          <w:szCs w:val="28"/>
          <w:lang w:eastAsia="en-US"/>
        </w:rPr>
        <w:t>распределени</w:t>
      </w:r>
      <w:r w:rsidR="00E83B43">
        <w:rPr>
          <w:rFonts w:eastAsiaTheme="minorHAnsi"/>
          <w:sz w:val="28"/>
          <w:szCs w:val="28"/>
          <w:lang w:eastAsia="en-US"/>
        </w:rPr>
        <w:t>я</w:t>
      </w:r>
      <w:r w:rsidR="00133529">
        <w:rPr>
          <w:rFonts w:eastAsiaTheme="minorHAnsi"/>
          <w:sz w:val="28"/>
          <w:szCs w:val="28"/>
          <w:lang w:eastAsia="en-US"/>
        </w:rPr>
        <w:t xml:space="preserve"> ПГР</w:t>
      </w:r>
      <w:r w:rsidR="001A2D79">
        <w:rPr>
          <w:rFonts w:eastAsiaTheme="minorHAnsi"/>
          <w:sz w:val="28"/>
          <w:szCs w:val="28"/>
          <w:lang w:eastAsia="en-US"/>
        </w:rPr>
        <w:t xml:space="preserve"> путем анализа </w:t>
      </w:r>
      <w:r w:rsidR="001A2D79" w:rsidRPr="00AF11E9">
        <w:rPr>
          <w:rFonts w:eastAsiaTheme="minorHAnsi"/>
          <w:sz w:val="28"/>
          <w:szCs w:val="28"/>
          <w:lang w:eastAsia="en-US"/>
        </w:rPr>
        <w:t xml:space="preserve">заявок </w:t>
      </w:r>
      <w:r w:rsidR="00F75939">
        <w:rPr>
          <w:rFonts w:eastAsiaTheme="minorHAnsi"/>
          <w:sz w:val="28"/>
          <w:szCs w:val="28"/>
          <w:lang w:eastAsia="en-US"/>
        </w:rPr>
        <w:t>п</w:t>
      </w:r>
      <w:r w:rsidR="001A2D79" w:rsidRPr="00AF11E9">
        <w:rPr>
          <w:rFonts w:eastAsiaTheme="minorHAnsi"/>
          <w:sz w:val="28"/>
          <w:szCs w:val="28"/>
          <w:lang w:eastAsia="en-US"/>
        </w:rPr>
        <w:t>рефектур АО и разнарядок, предварительно согласова</w:t>
      </w:r>
      <w:r w:rsidR="001A2D79">
        <w:rPr>
          <w:rFonts w:eastAsiaTheme="minorHAnsi"/>
          <w:sz w:val="28"/>
          <w:szCs w:val="28"/>
          <w:lang w:eastAsia="en-US"/>
        </w:rPr>
        <w:t>нных</w:t>
      </w:r>
      <w:r w:rsidR="001A2D79" w:rsidRPr="00AF11E9">
        <w:rPr>
          <w:rFonts w:eastAsiaTheme="minorHAnsi"/>
          <w:sz w:val="28"/>
          <w:szCs w:val="28"/>
          <w:lang w:eastAsia="en-US"/>
        </w:rPr>
        <w:t xml:space="preserve"> с </w:t>
      </w:r>
      <w:r w:rsidR="00F75939">
        <w:rPr>
          <w:rFonts w:eastAsiaTheme="minorHAnsi"/>
          <w:sz w:val="28"/>
          <w:szCs w:val="28"/>
          <w:lang w:eastAsia="en-US"/>
        </w:rPr>
        <w:t>п</w:t>
      </w:r>
      <w:r w:rsidR="001A2D79" w:rsidRPr="00AF11E9">
        <w:rPr>
          <w:rFonts w:eastAsiaTheme="minorHAnsi"/>
          <w:sz w:val="28"/>
          <w:szCs w:val="28"/>
          <w:lang w:eastAsia="en-US"/>
        </w:rPr>
        <w:t>рефектурой АО</w:t>
      </w:r>
      <w:r w:rsidR="004F412D">
        <w:rPr>
          <w:rFonts w:eastAsiaTheme="minorHAnsi"/>
          <w:sz w:val="28"/>
          <w:szCs w:val="28"/>
          <w:lang w:eastAsia="en-US"/>
        </w:rPr>
        <w:t>,</w:t>
      </w:r>
      <w:r w:rsidR="001A2D79">
        <w:rPr>
          <w:rFonts w:eastAsiaTheme="minorHAnsi"/>
          <w:sz w:val="28"/>
          <w:szCs w:val="28"/>
          <w:lang w:eastAsia="en-US"/>
        </w:rPr>
        <w:t xml:space="preserve"> в которых </w:t>
      </w:r>
      <w:r w:rsidR="006C70A3">
        <w:rPr>
          <w:rFonts w:eastAsiaTheme="minorHAnsi"/>
          <w:sz w:val="28"/>
          <w:szCs w:val="28"/>
          <w:lang w:eastAsia="en-US"/>
        </w:rPr>
        <w:t>отражается</w:t>
      </w:r>
      <w:r w:rsidR="001A2D79">
        <w:rPr>
          <w:rFonts w:eastAsiaTheme="minorHAnsi"/>
          <w:sz w:val="28"/>
          <w:szCs w:val="28"/>
          <w:lang w:eastAsia="en-US"/>
        </w:rPr>
        <w:t xml:space="preserve"> </w:t>
      </w:r>
      <w:r w:rsidR="001A2D79" w:rsidRPr="00AF11E9">
        <w:rPr>
          <w:rFonts w:eastAsiaTheme="minorHAnsi"/>
          <w:sz w:val="28"/>
          <w:szCs w:val="28"/>
          <w:lang w:eastAsia="en-US"/>
        </w:rPr>
        <w:t>необходимый тоннаж и номенклатурный ряд ПГ</w:t>
      </w:r>
      <w:r w:rsidR="001A2D79">
        <w:rPr>
          <w:rFonts w:eastAsiaTheme="minorHAnsi"/>
          <w:sz w:val="28"/>
          <w:szCs w:val="28"/>
          <w:lang w:eastAsia="en-US"/>
        </w:rPr>
        <w:t>Р</w:t>
      </w:r>
      <w:r w:rsidR="006C70A3">
        <w:rPr>
          <w:rFonts w:eastAsiaTheme="minorHAnsi"/>
          <w:sz w:val="28"/>
          <w:szCs w:val="28"/>
          <w:lang w:eastAsia="en-US"/>
        </w:rPr>
        <w:t>;</w:t>
      </w:r>
      <w:r w:rsidR="001A2D79">
        <w:rPr>
          <w:rFonts w:eastAsiaTheme="minorHAnsi"/>
          <w:sz w:val="28"/>
          <w:szCs w:val="28"/>
          <w:lang w:eastAsia="en-US"/>
        </w:rPr>
        <w:t xml:space="preserve"> </w:t>
      </w:r>
      <w:r w:rsidR="006C70A3">
        <w:rPr>
          <w:rFonts w:eastAsiaTheme="minorHAnsi"/>
          <w:sz w:val="28"/>
          <w:szCs w:val="28"/>
          <w:lang w:eastAsia="en-US"/>
        </w:rPr>
        <w:t xml:space="preserve">анализа </w:t>
      </w:r>
      <w:r w:rsidR="00A66357" w:rsidRPr="006C70A3">
        <w:rPr>
          <w:rFonts w:eastAsiaTheme="minorHAnsi"/>
          <w:sz w:val="28"/>
          <w:szCs w:val="28"/>
          <w:lang w:eastAsia="en-US"/>
        </w:rPr>
        <w:t xml:space="preserve">документов, сформированных </w:t>
      </w:r>
      <w:r w:rsidR="00A67D6B" w:rsidRPr="006C70A3">
        <w:rPr>
          <w:rFonts w:eastAsiaTheme="minorHAnsi"/>
          <w:sz w:val="28"/>
          <w:szCs w:val="28"/>
          <w:lang w:eastAsia="en-US"/>
        </w:rPr>
        <w:t>Учреждением-заказчиком</w:t>
      </w:r>
      <w:r w:rsidR="004F412D">
        <w:rPr>
          <w:rFonts w:eastAsiaTheme="minorHAnsi"/>
          <w:sz w:val="28"/>
          <w:szCs w:val="28"/>
          <w:lang w:eastAsia="en-US"/>
        </w:rPr>
        <w:t>,</w:t>
      </w:r>
      <w:r w:rsidR="00A67D6B" w:rsidRPr="006C70A3">
        <w:rPr>
          <w:rFonts w:eastAsiaTheme="minorHAnsi"/>
          <w:sz w:val="28"/>
          <w:szCs w:val="28"/>
          <w:lang w:eastAsia="en-US"/>
        </w:rPr>
        <w:t xml:space="preserve"> </w:t>
      </w:r>
      <w:r w:rsidR="006C70A3" w:rsidRPr="006C70A3">
        <w:rPr>
          <w:rFonts w:eastAsiaTheme="minorHAnsi"/>
          <w:sz w:val="28"/>
          <w:szCs w:val="28"/>
          <w:lang w:eastAsia="en-US"/>
        </w:rPr>
        <w:t>согласованных префектурой АО и подписанных Учреждением-</w:t>
      </w:r>
      <w:r w:rsidR="004F412D">
        <w:rPr>
          <w:rFonts w:eastAsiaTheme="minorHAnsi"/>
          <w:sz w:val="28"/>
          <w:szCs w:val="28"/>
          <w:lang w:eastAsia="en-US"/>
        </w:rPr>
        <w:t>п</w:t>
      </w:r>
      <w:r w:rsidR="006C70A3" w:rsidRPr="006C70A3">
        <w:rPr>
          <w:rFonts w:eastAsiaTheme="minorHAnsi"/>
          <w:sz w:val="28"/>
          <w:szCs w:val="28"/>
          <w:lang w:eastAsia="en-US"/>
        </w:rPr>
        <w:t>олучателем:</w:t>
      </w:r>
      <w:r w:rsidR="00A66357" w:rsidRPr="006C70A3">
        <w:rPr>
          <w:rFonts w:eastAsiaTheme="minorHAnsi"/>
          <w:sz w:val="28"/>
          <w:szCs w:val="28"/>
          <w:lang w:eastAsia="en-US"/>
        </w:rPr>
        <w:t xml:space="preserve"> информация об отгруженном объеме ПГР по номенклатурному ряду </w:t>
      </w:r>
      <w:r w:rsidR="00447908">
        <w:rPr>
          <w:rFonts w:eastAsiaTheme="minorHAnsi"/>
          <w:sz w:val="28"/>
          <w:szCs w:val="28"/>
          <w:lang w:eastAsia="en-US"/>
        </w:rPr>
        <w:br/>
      </w:r>
      <w:r w:rsidR="00A66357" w:rsidRPr="006C70A3">
        <w:rPr>
          <w:rFonts w:eastAsiaTheme="minorHAnsi"/>
          <w:sz w:val="28"/>
          <w:szCs w:val="28"/>
          <w:lang w:eastAsia="en-US"/>
        </w:rPr>
        <w:t xml:space="preserve">с указанием адресов отгрузки, извещение и </w:t>
      </w:r>
      <w:r w:rsidR="00692AAC">
        <w:rPr>
          <w:rFonts w:eastAsiaTheme="minorHAnsi"/>
          <w:sz w:val="28"/>
          <w:szCs w:val="28"/>
          <w:lang w:eastAsia="en-US"/>
        </w:rPr>
        <w:t>а</w:t>
      </w:r>
      <w:r w:rsidR="00A66357" w:rsidRPr="006C70A3">
        <w:rPr>
          <w:rFonts w:eastAsiaTheme="minorHAnsi"/>
          <w:sz w:val="28"/>
          <w:szCs w:val="28"/>
          <w:lang w:eastAsia="en-US"/>
        </w:rPr>
        <w:t>кт приема-передачи</w:t>
      </w:r>
      <w:r w:rsidR="002070DD">
        <w:rPr>
          <w:rFonts w:eastAsiaTheme="minorHAnsi"/>
          <w:sz w:val="28"/>
          <w:szCs w:val="28"/>
          <w:lang w:eastAsia="en-US"/>
        </w:rPr>
        <w:t>.</w:t>
      </w:r>
    </w:p>
    <w:p w14:paraId="3493FA83" w14:textId="69189C7C" w:rsidR="00DA5862" w:rsidRPr="00DA5862" w:rsidRDefault="00BC3420" w:rsidP="004B3D8E">
      <w:pPr>
        <w:pStyle w:val="1"/>
        <w:keepNext w:val="0"/>
        <w:keepLines w:val="0"/>
        <w:spacing w:before="0"/>
        <w:ind w:firstLine="709"/>
        <w:jc w:val="both"/>
        <w:rPr>
          <w:rFonts w:ascii="Times New Roman" w:eastAsia="ヒラギノ角ゴ Pro W3" w:hAnsi="Times New Roman" w:cs="Times New Roman"/>
          <w:b/>
          <w:color w:val="000000"/>
          <w:sz w:val="28"/>
          <w:szCs w:val="28"/>
        </w:rPr>
      </w:pPr>
      <w:bookmarkStart w:id="34" w:name="_Toc77168769"/>
      <w:r>
        <w:rPr>
          <w:rFonts w:ascii="Times New Roman" w:eastAsia="ヒラギノ角ゴ Pro W3" w:hAnsi="Times New Roman" w:cs="Times New Roman"/>
          <w:b/>
          <w:color w:val="000000"/>
          <w:sz w:val="28"/>
          <w:szCs w:val="28"/>
        </w:rPr>
        <w:t>3</w:t>
      </w:r>
      <w:r w:rsidR="009C2240" w:rsidRPr="00791662">
        <w:rPr>
          <w:rFonts w:ascii="Times New Roman" w:eastAsia="ヒラギノ角ゴ Pro W3" w:hAnsi="Times New Roman" w:cs="Times New Roman"/>
          <w:b/>
          <w:color w:val="000000"/>
          <w:sz w:val="28"/>
          <w:szCs w:val="28"/>
        </w:rPr>
        <w:t>.</w:t>
      </w:r>
      <w:r w:rsidR="00434DE6" w:rsidRPr="00791662">
        <w:rPr>
          <w:rFonts w:ascii="Times New Roman" w:eastAsia="ヒラギノ角ゴ Pro W3" w:hAnsi="Times New Roman" w:cs="Times New Roman"/>
          <w:b/>
          <w:color w:val="000000"/>
          <w:sz w:val="28"/>
          <w:szCs w:val="28"/>
        </w:rPr>
        <w:t>4.</w:t>
      </w:r>
      <w:r w:rsidR="000B290F" w:rsidRPr="00791662">
        <w:rPr>
          <w:rFonts w:ascii="Times New Roman" w:eastAsia="ヒラギノ角ゴ Pro W3" w:hAnsi="Times New Roman" w:cs="Times New Roman"/>
          <w:b/>
          <w:color w:val="000000"/>
          <w:sz w:val="28"/>
          <w:szCs w:val="28"/>
        </w:rPr>
        <w:t> </w:t>
      </w:r>
      <w:r w:rsidR="00DA5862">
        <w:rPr>
          <w:rFonts w:ascii="Times New Roman" w:eastAsia="ヒラギノ角ゴ Pro W3" w:hAnsi="Times New Roman" w:cs="Times New Roman"/>
          <w:b/>
          <w:color w:val="000000"/>
          <w:sz w:val="28"/>
          <w:szCs w:val="28"/>
        </w:rPr>
        <w:t>П</w:t>
      </w:r>
      <w:r w:rsidR="00DA5862" w:rsidRPr="00DA5862">
        <w:rPr>
          <w:rFonts w:ascii="Times New Roman" w:eastAsia="ヒラギノ角ゴ Pro W3" w:hAnsi="Times New Roman" w:cs="Times New Roman"/>
          <w:b/>
          <w:color w:val="000000"/>
          <w:sz w:val="28"/>
          <w:szCs w:val="28"/>
        </w:rPr>
        <w:t>роверка обеспечени</w:t>
      </w:r>
      <w:r w:rsidR="00831DB5">
        <w:rPr>
          <w:rFonts w:ascii="Times New Roman" w:eastAsia="ヒラギノ角ゴ Pro W3" w:hAnsi="Times New Roman" w:cs="Times New Roman"/>
          <w:b/>
          <w:color w:val="000000"/>
          <w:sz w:val="28"/>
          <w:szCs w:val="28"/>
        </w:rPr>
        <w:t>я</w:t>
      </w:r>
      <w:r w:rsidR="00DA5862" w:rsidRPr="00DA5862">
        <w:rPr>
          <w:rFonts w:ascii="Times New Roman" w:eastAsia="ヒラギノ角ゴ Pro W3" w:hAnsi="Times New Roman" w:cs="Times New Roman"/>
          <w:b/>
          <w:color w:val="000000"/>
          <w:sz w:val="28"/>
          <w:szCs w:val="28"/>
        </w:rPr>
        <w:t xml:space="preserve"> </w:t>
      </w:r>
      <w:r w:rsidR="00977737">
        <w:rPr>
          <w:rFonts w:ascii="Times New Roman" w:eastAsia="ヒラギノ角ゴ Pro W3" w:hAnsi="Times New Roman" w:cs="Times New Roman"/>
          <w:b/>
          <w:color w:val="000000"/>
          <w:sz w:val="28"/>
          <w:szCs w:val="28"/>
        </w:rPr>
        <w:t xml:space="preserve">временного </w:t>
      </w:r>
      <w:r w:rsidR="00DA5862" w:rsidRPr="00DA5862">
        <w:rPr>
          <w:rFonts w:ascii="Times New Roman" w:eastAsia="ヒラギノ角ゴ Pro W3" w:hAnsi="Times New Roman" w:cs="Times New Roman"/>
          <w:b/>
          <w:color w:val="000000"/>
          <w:sz w:val="28"/>
          <w:szCs w:val="28"/>
        </w:rPr>
        <w:t>хранения и применени</w:t>
      </w:r>
      <w:r w:rsidR="00831DB5">
        <w:rPr>
          <w:rFonts w:ascii="Times New Roman" w:eastAsia="ヒラギノ角ゴ Pro W3" w:hAnsi="Times New Roman" w:cs="Times New Roman"/>
          <w:b/>
          <w:color w:val="000000"/>
          <w:sz w:val="28"/>
          <w:szCs w:val="28"/>
        </w:rPr>
        <w:t>я</w:t>
      </w:r>
      <w:r w:rsidR="00DA5862" w:rsidRPr="00DA5862">
        <w:rPr>
          <w:rFonts w:ascii="Times New Roman" w:eastAsia="ヒラギノ角ゴ Pro W3" w:hAnsi="Times New Roman" w:cs="Times New Roman"/>
          <w:b/>
          <w:color w:val="000000"/>
          <w:sz w:val="28"/>
          <w:szCs w:val="28"/>
        </w:rPr>
        <w:t xml:space="preserve"> ПГР Учреждениями-получателями</w:t>
      </w:r>
      <w:bookmarkEnd w:id="34"/>
    </w:p>
    <w:p w14:paraId="62B39D47" w14:textId="113EC946" w:rsidR="00434DE6" w:rsidRDefault="00BC3420" w:rsidP="004B3D8E">
      <w:pPr>
        <w:suppressAutoHyphens/>
        <w:ind w:firstLine="709"/>
        <w:jc w:val="both"/>
        <w:rPr>
          <w:rFonts w:eastAsia="ヒラギノ角ゴ Pro W3"/>
          <w:color w:val="000000"/>
          <w:sz w:val="28"/>
          <w:szCs w:val="28"/>
        </w:rPr>
      </w:pPr>
      <w:r>
        <w:rPr>
          <w:rFonts w:eastAsia="ヒラギノ角ゴ Pro W3"/>
          <w:color w:val="000000"/>
          <w:sz w:val="28"/>
          <w:szCs w:val="28"/>
        </w:rPr>
        <w:t>3</w:t>
      </w:r>
      <w:r w:rsidR="00434DE6">
        <w:rPr>
          <w:rFonts w:eastAsia="ヒラギノ角ゴ Pro W3"/>
          <w:color w:val="000000"/>
          <w:sz w:val="28"/>
          <w:szCs w:val="28"/>
        </w:rPr>
        <w:t>.4.1. Проверяемая организация – Учреждение-заказчик</w:t>
      </w:r>
      <w:r w:rsidR="00970893">
        <w:rPr>
          <w:rFonts w:eastAsia="ヒラギノ角ゴ Pro W3"/>
          <w:color w:val="000000"/>
          <w:sz w:val="28"/>
          <w:szCs w:val="28"/>
        </w:rPr>
        <w:t>,</w:t>
      </w:r>
      <w:r w:rsidR="00970893" w:rsidRPr="00970893">
        <w:t xml:space="preserve"> </w:t>
      </w:r>
      <w:r w:rsidR="00970893" w:rsidRPr="00970893">
        <w:rPr>
          <w:rFonts w:eastAsia="ヒラギノ角ゴ Pro W3"/>
          <w:color w:val="000000"/>
          <w:sz w:val="28"/>
          <w:szCs w:val="28"/>
        </w:rPr>
        <w:t>Учреждени</w:t>
      </w:r>
      <w:r w:rsidR="00970893">
        <w:rPr>
          <w:rFonts w:eastAsia="ヒラギノ角ゴ Pro W3"/>
          <w:color w:val="000000"/>
          <w:sz w:val="28"/>
          <w:szCs w:val="28"/>
        </w:rPr>
        <w:t>я</w:t>
      </w:r>
      <w:r w:rsidR="00970893" w:rsidRPr="00970893">
        <w:rPr>
          <w:rFonts w:eastAsia="ヒラギノ角ゴ Pro W3"/>
          <w:color w:val="000000"/>
          <w:sz w:val="28"/>
          <w:szCs w:val="28"/>
        </w:rPr>
        <w:t>-получател</w:t>
      </w:r>
      <w:r w:rsidR="00970893">
        <w:rPr>
          <w:rFonts w:eastAsia="ヒラギノ角ゴ Pro W3"/>
          <w:color w:val="000000"/>
          <w:sz w:val="28"/>
          <w:szCs w:val="28"/>
        </w:rPr>
        <w:t>и</w:t>
      </w:r>
      <w:r w:rsidR="00434DE6">
        <w:rPr>
          <w:rFonts w:eastAsia="ヒラギノ角ゴ Pro W3"/>
          <w:color w:val="000000"/>
          <w:sz w:val="28"/>
          <w:szCs w:val="28"/>
        </w:rPr>
        <w:t>.</w:t>
      </w:r>
    </w:p>
    <w:p w14:paraId="2F1499A3" w14:textId="77777777" w:rsidR="00B37700" w:rsidRPr="00A435BA" w:rsidRDefault="00BC3420" w:rsidP="00B37700">
      <w:pPr>
        <w:suppressAutoHyphens/>
        <w:ind w:firstLine="709"/>
        <w:jc w:val="both"/>
        <w:rPr>
          <w:rFonts w:eastAsia="ヒラギノ角ゴ Pro W3"/>
          <w:color w:val="000000"/>
          <w:sz w:val="28"/>
          <w:szCs w:val="28"/>
        </w:rPr>
      </w:pPr>
      <w:r>
        <w:rPr>
          <w:rFonts w:eastAsia="ヒラギノ角ゴ Pro W3"/>
          <w:color w:val="000000"/>
          <w:sz w:val="28"/>
          <w:szCs w:val="28"/>
        </w:rPr>
        <w:t>3</w:t>
      </w:r>
      <w:r w:rsidR="0068096D">
        <w:rPr>
          <w:rFonts w:eastAsia="ヒラギノ角ゴ Pro W3"/>
          <w:color w:val="000000"/>
          <w:sz w:val="28"/>
          <w:szCs w:val="28"/>
        </w:rPr>
        <w:t xml:space="preserve">.4.2. </w:t>
      </w:r>
      <w:r w:rsidR="00B37700">
        <w:rPr>
          <w:rFonts w:eastAsia="ヒラギノ角ゴ Pro W3"/>
          <w:color w:val="000000"/>
          <w:sz w:val="28"/>
          <w:szCs w:val="28"/>
        </w:rPr>
        <w:t>Документы для анализа:</w:t>
      </w:r>
    </w:p>
    <w:p w14:paraId="4456D65C" w14:textId="0F262FBB" w:rsidR="00B37700" w:rsidRPr="00791662" w:rsidRDefault="00B37700" w:rsidP="00B37700">
      <w:pPr>
        <w:autoSpaceDE w:val="0"/>
        <w:autoSpaceDN w:val="0"/>
        <w:adjustRightInd w:val="0"/>
        <w:ind w:firstLine="708"/>
        <w:jc w:val="both"/>
        <w:rPr>
          <w:rFonts w:eastAsiaTheme="minorHAnsi"/>
          <w:sz w:val="28"/>
          <w:szCs w:val="28"/>
          <w:lang w:eastAsia="en-US"/>
        </w:rPr>
      </w:pPr>
      <w:r>
        <w:rPr>
          <w:rFonts w:eastAsia="ヒラギノ角ゴ Pro W3"/>
          <w:color w:val="000000"/>
          <w:sz w:val="28"/>
          <w:szCs w:val="28"/>
        </w:rPr>
        <w:t>–</w:t>
      </w:r>
      <w:r w:rsidR="002070DD">
        <w:rPr>
          <w:rFonts w:eastAsia="ヒラギノ角ゴ Pro W3"/>
          <w:color w:val="000000"/>
          <w:sz w:val="28"/>
          <w:szCs w:val="28"/>
        </w:rPr>
        <w:t> </w:t>
      </w:r>
      <w:r w:rsidRPr="00877E64">
        <w:rPr>
          <w:rFonts w:eastAsia="ヒラギノ角ゴ Pro W3"/>
          <w:color w:val="000000"/>
          <w:sz w:val="28"/>
          <w:szCs w:val="28"/>
        </w:rPr>
        <w:t>приказы о назначении материально ответственных лиц за хранение ПГ</w:t>
      </w:r>
      <w:r w:rsidR="008B157C">
        <w:rPr>
          <w:rFonts w:eastAsia="ヒラギノ角ゴ Pro W3"/>
          <w:color w:val="000000"/>
          <w:sz w:val="28"/>
          <w:szCs w:val="28"/>
        </w:rPr>
        <w:t>Р</w:t>
      </w:r>
      <w:r>
        <w:rPr>
          <w:rFonts w:eastAsia="ヒラギノ角ゴ Pro W3"/>
          <w:color w:val="000000"/>
          <w:sz w:val="28"/>
          <w:szCs w:val="28"/>
        </w:rPr>
        <w:t xml:space="preserve"> (по запросу у префектур АО);</w:t>
      </w:r>
    </w:p>
    <w:p w14:paraId="526A6096" w14:textId="0FED15A1" w:rsidR="00B37700" w:rsidRDefault="00B37700" w:rsidP="00B37700">
      <w:pPr>
        <w:suppressAutoHyphens/>
        <w:ind w:firstLine="709"/>
        <w:jc w:val="both"/>
        <w:rPr>
          <w:rFonts w:eastAsia="ヒラギノ角ゴ Pro W3"/>
          <w:color w:val="000000"/>
          <w:sz w:val="28"/>
          <w:szCs w:val="28"/>
        </w:rPr>
      </w:pPr>
      <w:r>
        <w:rPr>
          <w:rFonts w:eastAsia="ヒラギノ角ゴ Pro W3"/>
          <w:color w:val="000000"/>
          <w:sz w:val="28"/>
          <w:szCs w:val="28"/>
        </w:rPr>
        <w:t>–</w:t>
      </w:r>
      <w:r w:rsidR="002070DD">
        <w:rPr>
          <w:rFonts w:eastAsia="ヒラギノ角ゴ Pro W3"/>
          <w:color w:val="000000"/>
          <w:sz w:val="28"/>
          <w:szCs w:val="28"/>
        </w:rPr>
        <w:t> </w:t>
      </w:r>
      <w:r w:rsidRPr="00877E64">
        <w:rPr>
          <w:rFonts w:eastAsia="ヒラギノ角ゴ Pro W3"/>
          <w:color w:val="000000"/>
          <w:sz w:val="28"/>
          <w:szCs w:val="28"/>
        </w:rPr>
        <w:t>договор</w:t>
      </w:r>
      <w:r w:rsidR="00692AAC">
        <w:rPr>
          <w:rFonts w:eastAsia="ヒラギノ角ゴ Pro W3"/>
          <w:color w:val="000000"/>
          <w:sz w:val="28"/>
          <w:szCs w:val="28"/>
        </w:rPr>
        <w:t>ы</w:t>
      </w:r>
      <w:r w:rsidRPr="00877E64">
        <w:rPr>
          <w:rFonts w:eastAsia="ヒラギノ角ゴ Pro W3"/>
          <w:color w:val="000000"/>
          <w:sz w:val="28"/>
          <w:szCs w:val="28"/>
        </w:rPr>
        <w:t xml:space="preserve"> о материальной ответственности</w:t>
      </w:r>
      <w:r>
        <w:rPr>
          <w:rFonts w:eastAsia="ヒラギノ角ゴ Pro W3"/>
          <w:color w:val="000000"/>
          <w:sz w:val="28"/>
          <w:szCs w:val="28"/>
        </w:rPr>
        <w:t xml:space="preserve"> за хранение ПГР </w:t>
      </w:r>
      <w:r w:rsidR="00447908">
        <w:rPr>
          <w:rFonts w:eastAsia="ヒラギノ角ゴ Pro W3"/>
          <w:color w:val="000000"/>
          <w:sz w:val="28"/>
          <w:szCs w:val="28"/>
        </w:rPr>
        <w:br/>
      </w:r>
      <w:r>
        <w:rPr>
          <w:rFonts w:eastAsia="ヒラギノ角ゴ Pro W3"/>
          <w:color w:val="000000"/>
          <w:sz w:val="28"/>
          <w:szCs w:val="28"/>
        </w:rPr>
        <w:t>(по запросу у префектур АО);</w:t>
      </w:r>
    </w:p>
    <w:p w14:paraId="56083A2D" w14:textId="156373EB" w:rsidR="00B37700" w:rsidRDefault="00B37700" w:rsidP="00B37700">
      <w:pPr>
        <w:suppressAutoHyphens/>
        <w:ind w:firstLine="709"/>
        <w:jc w:val="both"/>
        <w:rPr>
          <w:rFonts w:eastAsia="ヒラギノ角ゴ Pro W3"/>
          <w:color w:val="000000"/>
          <w:sz w:val="28"/>
          <w:szCs w:val="28"/>
        </w:rPr>
      </w:pPr>
      <w:r>
        <w:rPr>
          <w:rFonts w:eastAsia="ヒラギノ角ゴ Pro W3"/>
          <w:color w:val="000000"/>
          <w:sz w:val="28"/>
          <w:szCs w:val="28"/>
        </w:rPr>
        <w:t>–</w:t>
      </w:r>
      <w:r w:rsidR="002070DD">
        <w:rPr>
          <w:rFonts w:eastAsia="ヒラギノ角ゴ Pro W3"/>
          <w:color w:val="000000"/>
          <w:sz w:val="28"/>
          <w:szCs w:val="28"/>
        </w:rPr>
        <w:t> </w:t>
      </w:r>
      <w:r w:rsidRPr="00970893">
        <w:rPr>
          <w:rFonts w:eastAsia="ヒラギノ角ゴ Pro W3"/>
          <w:color w:val="000000"/>
          <w:sz w:val="28"/>
          <w:szCs w:val="28"/>
        </w:rPr>
        <w:t>акт</w:t>
      </w:r>
      <w:r>
        <w:rPr>
          <w:rFonts w:eastAsia="ヒラギノ角ゴ Pro W3"/>
          <w:color w:val="000000"/>
          <w:sz w:val="28"/>
          <w:szCs w:val="28"/>
        </w:rPr>
        <w:t>ы</w:t>
      </w:r>
      <w:r w:rsidRPr="00970893">
        <w:rPr>
          <w:rFonts w:eastAsia="ヒラギノ角ゴ Pro W3"/>
          <w:color w:val="000000"/>
          <w:sz w:val="28"/>
          <w:szCs w:val="28"/>
        </w:rPr>
        <w:t xml:space="preserve"> готовности баз</w:t>
      </w:r>
      <w:r w:rsidR="00A807BD">
        <w:rPr>
          <w:rFonts w:eastAsia="ヒラギノ角ゴ Pro W3"/>
          <w:color w:val="000000"/>
          <w:sz w:val="28"/>
          <w:szCs w:val="28"/>
        </w:rPr>
        <w:t>ы</w:t>
      </w:r>
      <w:r w:rsidRPr="00970893">
        <w:rPr>
          <w:rFonts w:eastAsia="ヒラギノ角ゴ Pro W3"/>
          <w:color w:val="000000"/>
          <w:sz w:val="28"/>
          <w:szCs w:val="28"/>
        </w:rPr>
        <w:t xml:space="preserve"> хранения противогололедных материалов </w:t>
      </w:r>
      <w:r w:rsidR="00447908">
        <w:rPr>
          <w:rFonts w:eastAsia="ヒラギノ角ゴ Pro W3"/>
          <w:color w:val="000000"/>
          <w:sz w:val="28"/>
          <w:szCs w:val="28"/>
        </w:rPr>
        <w:br/>
      </w:r>
      <w:r w:rsidRPr="00970893">
        <w:rPr>
          <w:rFonts w:eastAsia="ヒラギノ角ゴ Pro W3"/>
          <w:color w:val="000000"/>
          <w:sz w:val="28"/>
          <w:szCs w:val="28"/>
        </w:rPr>
        <w:t>к работе в зимний период</w:t>
      </w:r>
      <w:r w:rsidR="001A6EEE">
        <w:rPr>
          <w:rFonts w:eastAsia="ヒラギノ角ゴ Pro W3"/>
          <w:color w:val="000000"/>
          <w:sz w:val="28"/>
          <w:szCs w:val="28"/>
        </w:rPr>
        <w:t>.</w:t>
      </w:r>
    </w:p>
    <w:p w14:paraId="32D6C3F9" w14:textId="6891A742" w:rsidR="0068096D" w:rsidRDefault="00B37700" w:rsidP="00861E7D">
      <w:pPr>
        <w:suppressAutoHyphens/>
        <w:ind w:firstLine="709"/>
        <w:jc w:val="both"/>
        <w:rPr>
          <w:rFonts w:eastAsia="ヒラギノ角ゴ Pro W3"/>
          <w:color w:val="000000"/>
          <w:sz w:val="28"/>
          <w:szCs w:val="28"/>
        </w:rPr>
      </w:pPr>
      <w:r>
        <w:rPr>
          <w:rFonts w:eastAsia="ヒラギノ角ゴ Pro W3"/>
          <w:color w:val="000000"/>
          <w:sz w:val="28"/>
          <w:szCs w:val="28"/>
        </w:rPr>
        <w:t xml:space="preserve">3.4.3. </w:t>
      </w:r>
      <w:r w:rsidR="0068096D">
        <w:rPr>
          <w:rFonts w:eastAsia="ヒラギノ角ゴ Pro W3"/>
          <w:color w:val="000000"/>
          <w:sz w:val="28"/>
          <w:szCs w:val="28"/>
        </w:rPr>
        <w:t>Основные вопросы проверки:</w:t>
      </w:r>
    </w:p>
    <w:p w14:paraId="64A18271" w14:textId="2362BB37" w:rsidR="00B37700" w:rsidRDefault="00B37700" w:rsidP="0068096D">
      <w:pPr>
        <w:suppressAutoHyphens/>
        <w:ind w:firstLine="709"/>
        <w:jc w:val="both"/>
        <w:rPr>
          <w:rFonts w:eastAsia="ヒラギノ角ゴ Pro W3"/>
          <w:color w:val="000000"/>
          <w:sz w:val="28"/>
          <w:szCs w:val="28"/>
        </w:rPr>
      </w:pPr>
      <w:r>
        <w:rPr>
          <w:rFonts w:eastAsia="ヒラギノ角ゴ Pro W3"/>
          <w:color w:val="000000"/>
          <w:sz w:val="28"/>
          <w:szCs w:val="28"/>
        </w:rPr>
        <w:t>–</w:t>
      </w:r>
      <w:r w:rsidR="002C4857">
        <w:rPr>
          <w:rFonts w:eastAsia="ヒラギノ角ゴ Pro W3"/>
          <w:color w:val="000000"/>
          <w:sz w:val="28"/>
          <w:szCs w:val="28"/>
        </w:rPr>
        <w:t> </w:t>
      </w:r>
      <w:r>
        <w:rPr>
          <w:rFonts w:eastAsia="ヒラギノ角ゴ Pro W3"/>
          <w:color w:val="000000"/>
          <w:sz w:val="28"/>
          <w:szCs w:val="28"/>
        </w:rPr>
        <w:t xml:space="preserve">обеспечение условий хранения </w:t>
      </w:r>
      <w:r w:rsidR="00FF2BAC">
        <w:rPr>
          <w:rFonts w:eastAsia="ヒラギノ角ゴ Pro W3"/>
          <w:color w:val="000000"/>
          <w:sz w:val="28"/>
          <w:szCs w:val="28"/>
        </w:rPr>
        <w:t xml:space="preserve">ПГР </w:t>
      </w:r>
      <w:r>
        <w:rPr>
          <w:rFonts w:eastAsia="ヒラギノ角ゴ Pro W3"/>
          <w:color w:val="000000"/>
          <w:sz w:val="28"/>
          <w:szCs w:val="28"/>
        </w:rPr>
        <w:t>на базах Учреждени</w:t>
      </w:r>
      <w:r w:rsidR="00A807BD">
        <w:rPr>
          <w:rFonts w:eastAsia="ヒラギノ角ゴ Pro W3"/>
          <w:color w:val="000000"/>
          <w:sz w:val="28"/>
          <w:szCs w:val="28"/>
        </w:rPr>
        <w:t>я</w:t>
      </w:r>
      <w:r>
        <w:rPr>
          <w:rFonts w:eastAsia="ヒラギノ角ゴ Pro W3"/>
          <w:color w:val="000000"/>
          <w:sz w:val="28"/>
          <w:szCs w:val="28"/>
        </w:rPr>
        <w:t xml:space="preserve">-заказчика </w:t>
      </w:r>
      <w:r w:rsidR="00447908">
        <w:rPr>
          <w:rFonts w:eastAsia="ヒラギノ角ゴ Pro W3"/>
          <w:color w:val="000000"/>
          <w:sz w:val="28"/>
          <w:szCs w:val="28"/>
        </w:rPr>
        <w:br/>
      </w:r>
      <w:r>
        <w:rPr>
          <w:rFonts w:eastAsia="ヒラギノ角ゴ Pro W3"/>
          <w:color w:val="000000"/>
          <w:sz w:val="28"/>
          <w:szCs w:val="28"/>
        </w:rPr>
        <w:t>и Учреждений-получателей в соответствии с требованиями</w:t>
      </w:r>
      <w:r w:rsidR="007B062D">
        <w:rPr>
          <w:rFonts w:eastAsia="ヒラギノ角ゴ Pro W3"/>
          <w:color w:val="000000"/>
          <w:sz w:val="28"/>
          <w:szCs w:val="28"/>
        </w:rPr>
        <w:t>;</w:t>
      </w:r>
    </w:p>
    <w:p w14:paraId="5ED9FABA" w14:textId="1BDD5AC7" w:rsidR="00DA5862" w:rsidRPr="00DA5862" w:rsidRDefault="00DA5862" w:rsidP="0068096D">
      <w:pPr>
        <w:suppressAutoHyphens/>
        <w:ind w:firstLine="709"/>
        <w:jc w:val="both"/>
        <w:rPr>
          <w:rFonts w:eastAsia="ヒラギノ角ゴ Pro W3"/>
          <w:color w:val="000000"/>
          <w:sz w:val="28"/>
          <w:szCs w:val="28"/>
        </w:rPr>
      </w:pPr>
      <w:r>
        <w:rPr>
          <w:rFonts w:eastAsia="ヒラギノ角ゴ Pro W3"/>
          <w:color w:val="000000"/>
          <w:sz w:val="28"/>
          <w:szCs w:val="28"/>
        </w:rPr>
        <w:t>–</w:t>
      </w:r>
      <w:r w:rsidR="002C4857">
        <w:rPr>
          <w:rFonts w:eastAsia="ヒラギノ角ゴ Pro W3"/>
          <w:color w:val="000000"/>
          <w:sz w:val="28"/>
          <w:szCs w:val="28"/>
        </w:rPr>
        <w:t> </w:t>
      </w:r>
      <w:r>
        <w:rPr>
          <w:rFonts w:eastAsia="ヒラギノ角ゴ Pro W3"/>
          <w:color w:val="000000"/>
          <w:sz w:val="28"/>
          <w:szCs w:val="28"/>
        </w:rPr>
        <w:t>проверка порядка применения ПГР.</w:t>
      </w:r>
    </w:p>
    <w:p w14:paraId="0951C12A" w14:textId="1DB4F357" w:rsidR="00FF2BAC" w:rsidRDefault="00FF2BAC" w:rsidP="00D23621">
      <w:pPr>
        <w:pStyle w:val="a3"/>
        <w:numPr>
          <w:ilvl w:val="0"/>
          <w:numId w:val="26"/>
        </w:numPr>
        <w:suppressAutoHyphens/>
        <w:ind w:left="0" w:firstLine="709"/>
        <w:jc w:val="both"/>
        <w:rPr>
          <w:rFonts w:eastAsia="ヒラギノ角ゴ Pro W3"/>
          <w:color w:val="000000"/>
          <w:sz w:val="28"/>
          <w:szCs w:val="28"/>
        </w:rPr>
      </w:pPr>
      <w:r>
        <w:rPr>
          <w:rFonts w:eastAsia="ヒラギノ角ゴ Pro W3"/>
          <w:color w:val="000000"/>
          <w:sz w:val="28"/>
          <w:szCs w:val="28"/>
        </w:rPr>
        <w:t>Проверка обеспечения условий хранения ПГР на базах Учреждени</w:t>
      </w:r>
      <w:r w:rsidR="00A807BD">
        <w:rPr>
          <w:rFonts w:eastAsia="ヒラギノ角ゴ Pro W3"/>
          <w:color w:val="000000"/>
          <w:sz w:val="28"/>
          <w:szCs w:val="28"/>
        </w:rPr>
        <w:t>я</w:t>
      </w:r>
      <w:r>
        <w:rPr>
          <w:rFonts w:eastAsia="ヒラギノ角ゴ Pro W3"/>
          <w:color w:val="000000"/>
          <w:sz w:val="28"/>
          <w:szCs w:val="28"/>
        </w:rPr>
        <w:t xml:space="preserve">-заказчика и Учреждений-получателей осуществляется в рамках </w:t>
      </w:r>
      <w:r w:rsidRPr="00670B08">
        <w:rPr>
          <w:rFonts w:eastAsia="ヒラギノ角ゴ Pro W3"/>
          <w:color w:val="000000"/>
          <w:sz w:val="28"/>
          <w:szCs w:val="28"/>
        </w:rPr>
        <w:t>выездной проверки</w:t>
      </w:r>
      <w:r w:rsidRPr="00670B08">
        <w:rPr>
          <w:rStyle w:val="ac"/>
          <w:rFonts w:eastAsia="ヒラギノ角ゴ Pro W3"/>
          <w:color w:val="000000"/>
          <w:sz w:val="28"/>
          <w:szCs w:val="28"/>
        </w:rPr>
        <w:footnoteReference w:id="21"/>
      </w:r>
      <w:r w:rsidRPr="00670B08">
        <w:rPr>
          <w:rFonts w:eastAsia="ヒラギノ角ゴ Pro W3"/>
          <w:color w:val="000000"/>
          <w:sz w:val="28"/>
          <w:szCs w:val="28"/>
        </w:rPr>
        <w:t xml:space="preserve">, в ходе которой </w:t>
      </w:r>
      <w:r w:rsidR="001F4954" w:rsidRPr="00670B08">
        <w:rPr>
          <w:rFonts w:eastAsia="ヒラギノ角ゴ Pro W3"/>
          <w:color w:val="000000"/>
          <w:sz w:val="28"/>
          <w:szCs w:val="28"/>
        </w:rPr>
        <w:t xml:space="preserve">необходимо </w:t>
      </w:r>
      <w:r w:rsidRPr="00670B08">
        <w:rPr>
          <w:rFonts w:eastAsia="ヒラギノ角ゴ Pro W3"/>
          <w:color w:val="000000"/>
          <w:sz w:val="28"/>
          <w:szCs w:val="28"/>
        </w:rPr>
        <w:t>проверить соблюдение</w:t>
      </w:r>
      <w:r>
        <w:rPr>
          <w:rFonts w:eastAsia="ヒラギノ角ゴ Pro W3"/>
          <w:color w:val="000000"/>
          <w:sz w:val="28"/>
          <w:szCs w:val="28"/>
        </w:rPr>
        <w:t xml:space="preserve"> требований</w:t>
      </w:r>
      <w:r w:rsidR="007B062D">
        <w:rPr>
          <w:rFonts w:eastAsia="ヒラギノ角ゴ Pro W3"/>
          <w:color w:val="000000"/>
          <w:sz w:val="28"/>
          <w:szCs w:val="28"/>
        </w:rPr>
        <w:t>, установленных Регламентом</w:t>
      </w:r>
      <w:r w:rsidR="007B062D" w:rsidRPr="007B0190">
        <w:rPr>
          <w:rFonts w:eastAsia="ヒラギノ角ゴ Pro W3"/>
          <w:color w:val="000000"/>
          <w:sz w:val="28"/>
          <w:szCs w:val="28"/>
        </w:rPr>
        <w:t xml:space="preserve"> технической эксплуатации</w:t>
      </w:r>
      <w:r w:rsidR="00143495">
        <w:rPr>
          <w:rFonts w:eastAsia="ヒラギノ角ゴ Pro W3"/>
          <w:color w:val="000000"/>
          <w:sz w:val="28"/>
          <w:szCs w:val="28"/>
        </w:rPr>
        <w:t xml:space="preserve"> </w:t>
      </w:r>
      <w:r w:rsidR="00143495" w:rsidRPr="00143495">
        <w:rPr>
          <w:rFonts w:eastAsia="ヒラギノ角ゴ Pro W3"/>
          <w:color w:val="000000"/>
          <w:sz w:val="28"/>
          <w:szCs w:val="28"/>
        </w:rPr>
        <w:t xml:space="preserve">накопительно-распределительных баз, заправочных пунктов для жидких противогололедных реагентов, баз хранения твердых и комбинированных </w:t>
      </w:r>
      <w:r w:rsidR="00143495" w:rsidRPr="00143495">
        <w:rPr>
          <w:rFonts w:eastAsia="ヒラギノ角ゴ Pro W3"/>
          <w:color w:val="000000"/>
          <w:sz w:val="28"/>
          <w:szCs w:val="28"/>
        </w:rPr>
        <w:lastRenderedPageBreak/>
        <w:t>противогололедных реагентов, баз хранения щебня в городе Москве</w:t>
      </w:r>
      <w:r w:rsidR="007B062D">
        <w:rPr>
          <w:rStyle w:val="ac"/>
          <w:rFonts w:eastAsia="ヒラギノ角ゴ Pro W3"/>
          <w:color w:val="000000"/>
          <w:sz w:val="28"/>
          <w:szCs w:val="28"/>
        </w:rPr>
        <w:footnoteReference w:id="22"/>
      </w:r>
      <w:r w:rsidR="007B062D" w:rsidRPr="007B0190">
        <w:rPr>
          <w:rFonts w:eastAsia="ヒラギノ角ゴ Pro W3"/>
          <w:color w:val="000000"/>
          <w:sz w:val="28"/>
          <w:szCs w:val="28"/>
        </w:rPr>
        <w:t xml:space="preserve"> </w:t>
      </w:r>
      <w:r w:rsidR="00447908">
        <w:rPr>
          <w:rFonts w:eastAsia="ヒラギノ角ゴ Pro W3"/>
          <w:color w:val="000000"/>
          <w:sz w:val="28"/>
          <w:szCs w:val="28"/>
        </w:rPr>
        <w:br/>
      </w:r>
      <w:r w:rsidR="007B062D" w:rsidRPr="007B0190">
        <w:rPr>
          <w:rFonts w:eastAsia="ヒラギノ角ゴ Pro W3"/>
          <w:color w:val="000000"/>
          <w:sz w:val="28"/>
          <w:szCs w:val="28"/>
        </w:rPr>
        <w:t xml:space="preserve">и </w:t>
      </w:r>
      <w:r w:rsidR="003C4DF6" w:rsidRPr="003C4DF6">
        <w:rPr>
          <w:rFonts w:eastAsia="ヒラギノ角ゴ Pro W3"/>
          <w:color w:val="000000"/>
          <w:sz w:val="28"/>
          <w:szCs w:val="28"/>
        </w:rPr>
        <w:t>Порядк</w:t>
      </w:r>
      <w:r w:rsidR="003C4DF6">
        <w:rPr>
          <w:rFonts w:eastAsia="ヒラギノ角ゴ Pro W3"/>
          <w:color w:val="000000"/>
          <w:sz w:val="28"/>
          <w:szCs w:val="28"/>
        </w:rPr>
        <w:t>ом</w:t>
      </w:r>
      <w:r w:rsidR="003C4DF6" w:rsidRPr="003C4DF6">
        <w:rPr>
          <w:rFonts w:eastAsia="ヒラギノ角ゴ Pro W3"/>
          <w:color w:val="000000"/>
          <w:sz w:val="28"/>
          <w:szCs w:val="28"/>
        </w:rPr>
        <w:t xml:space="preserve"> размещения и хранения ПГР</w:t>
      </w:r>
      <w:r w:rsidR="007B062D">
        <w:rPr>
          <w:rFonts w:eastAsia="ヒラギノ角ゴ Pro W3"/>
          <w:color w:val="000000"/>
          <w:sz w:val="28"/>
          <w:szCs w:val="28"/>
        </w:rPr>
        <w:t>.</w:t>
      </w:r>
    </w:p>
    <w:p w14:paraId="2B215D22" w14:textId="3DC7EA57" w:rsidR="00DA5862" w:rsidRDefault="00DA5862" w:rsidP="00DA5862">
      <w:pPr>
        <w:suppressAutoHyphens/>
        <w:ind w:firstLine="709"/>
        <w:jc w:val="both"/>
        <w:rPr>
          <w:rFonts w:eastAsia="ヒラギノ角ゴ Pro W3"/>
          <w:color w:val="000000"/>
          <w:sz w:val="28"/>
          <w:szCs w:val="28"/>
        </w:rPr>
      </w:pPr>
      <w:r>
        <w:rPr>
          <w:rFonts w:eastAsia="ヒラギノ角ゴ Pro W3"/>
          <w:color w:val="000000"/>
          <w:sz w:val="28"/>
          <w:szCs w:val="28"/>
        </w:rPr>
        <w:t xml:space="preserve">При </w:t>
      </w:r>
      <w:r w:rsidR="007B062D">
        <w:rPr>
          <w:rFonts w:eastAsia="ヒラギノ角ゴ Pro W3"/>
          <w:color w:val="000000"/>
          <w:sz w:val="28"/>
          <w:szCs w:val="28"/>
        </w:rPr>
        <w:t xml:space="preserve">подготовке к </w:t>
      </w:r>
      <w:r>
        <w:rPr>
          <w:rFonts w:eastAsia="ヒラギノ角ゴ Pro W3"/>
          <w:color w:val="000000"/>
          <w:sz w:val="28"/>
          <w:szCs w:val="28"/>
        </w:rPr>
        <w:t>проведени</w:t>
      </w:r>
      <w:r w:rsidR="007B062D">
        <w:rPr>
          <w:rFonts w:eastAsia="ヒラギノ角ゴ Pro W3"/>
          <w:color w:val="000000"/>
          <w:sz w:val="28"/>
          <w:szCs w:val="28"/>
        </w:rPr>
        <w:t>ю</w:t>
      </w:r>
      <w:r>
        <w:rPr>
          <w:rFonts w:eastAsia="ヒラギノ角ゴ Pro W3"/>
          <w:color w:val="000000"/>
          <w:sz w:val="28"/>
          <w:szCs w:val="28"/>
        </w:rPr>
        <w:t xml:space="preserve"> </w:t>
      </w:r>
      <w:r w:rsidR="007B062D">
        <w:rPr>
          <w:rFonts w:eastAsia="ヒラギノ角ゴ Pro W3"/>
          <w:color w:val="000000"/>
          <w:sz w:val="28"/>
          <w:szCs w:val="28"/>
        </w:rPr>
        <w:t xml:space="preserve">выездной </w:t>
      </w:r>
      <w:r>
        <w:rPr>
          <w:rFonts w:eastAsia="ヒラギノ角ゴ Pro W3"/>
          <w:color w:val="000000"/>
          <w:sz w:val="28"/>
          <w:szCs w:val="28"/>
        </w:rPr>
        <w:t>проверки соблюдени</w:t>
      </w:r>
      <w:r w:rsidR="007B062D">
        <w:rPr>
          <w:rFonts w:eastAsia="ヒラギノ角ゴ Pro W3"/>
          <w:color w:val="000000"/>
          <w:sz w:val="28"/>
          <w:szCs w:val="28"/>
        </w:rPr>
        <w:t>я</w:t>
      </w:r>
      <w:r>
        <w:rPr>
          <w:rFonts w:eastAsia="ヒラギノ角ゴ Pro W3"/>
          <w:color w:val="000000"/>
          <w:sz w:val="28"/>
          <w:szCs w:val="28"/>
        </w:rPr>
        <w:t xml:space="preserve"> правил хранения ПГР на базах Учреждения-заказчика и Учреждений-получателей, необходимо запросить акты</w:t>
      </w:r>
      <w:r w:rsidRPr="00042957">
        <w:rPr>
          <w:rFonts w:eastAsia="ヒラギノ角ゴ Pro W3"/>
          <w:color w:val="000000"/>
          <w:sz w:val="28"/>
          <w:szCs w:val="28"/>
        </w:rPr>
        <w:t xml:space="preserve"> готовности базы хранения противогололедных материалов</w:t>
      </w:r>
      <w:r>
        <w:rPr>
          <w:rFonts w:eastAsia="ヒラギノ角ゴ Pro W3"/>
          <w:color w:val="000000"/>
          <w:sz w:val="28"/>
          <w:szCs w:val="28"/>
        </w:rPr>
        <w:t xml:space="preserve"> </w:t>
      </w:r>
      <w:r w:rsidRPr="00042957">
        <w:rPr>
          <w:rFonts w:eastAsia="ヒラギノ角ゴ Pro W3"/>
          <w:color w:val="000000"/>
          <w:sz w:val="28"/>
          <w:szCs w:val="28"/>
        </w:rPr>
        <w:t xml:space="preserve">к работе в зимний период </w:t>
      </w:r>
      <w:r>
        <w:rPr>
          <w:rFonts w:eastAsia="ヒラギノ角ゴ Pro W3"/>
          <w:color w:val="000000"/>
          <w:sz w:val="28"/>
          <w:szCs w:val="28"/>
        </w:rPr>
        <w:t xml:space="preserve">за проверяемый период, составленные </w:t>
      </w:r>
      <w:r w:rsidRPr="002B68E1">
        <w:rPr>
          <w:rFonts w:eastAsia="ヒラギノ角ゴ Pro W3"/>
          <w:color w:val="000000"/>
          <w:sz w:val="28"/>
          <w:szCs w:val="28"/>
        </w:rPr>
        <w:t>ГБУ «</w:t>
      </w:r>
      <w:proofErr w:type="spellStart"/>
      <w:r w:rsidRPr="002B68E1">
        <w:rPr>
          <w:rFonts w:eastAsia="ヒラギノ角ゴ Pro W3"/>
          <w:color w:val="000000"/>
          <w:sz w:val="28"/>
          <w:szCs w:val="28"/>
        </w:rPr>
        <w:t>Доринвест</w:t>
      </w:r>
      <w:proofErr w:type="spellEnd"/>
      <w:r w:rsidRPr="002B68E1">
        <w:rPr>
          <w:rFonts w:eastAsia="ヒラギノ角ゴ Pro W3"/>
          <w:color w:val="000000"/>
          <w:sz w:val="28"/>
          <w:szCs w:val="28"/>
        </w:rPr>
        <w:t>»</w:t>
      </w:r>
      <w:r>
        <w:rPr>
          <w:rFonts w:eastAsia="ヒラギノ角ゴ Pro W3"/>
          <w:color w:val="000000"/>
          <w:sz w:val="28"/>
          <w:szCs w:val="28"/>
        </w:rPr>
        <w:t xml:space="preserve"> по результатам мониторинга состояния </w:t>
      </w:r>
      <w:r w:rsidRPr="00042957">
        <w:rPr>
          <w:rFonts w:eastAsia="ヒラギノ角ゴ Pro W3"/>
          <w:color w:val="000000"/>
          <w:sz w:val="28"/>
          <w:szCs w:val="28"/>
        </w:rPr>
        <w:t xml:space="preserve">баз хранения </w:t>
      </w:r>
      <w:r>
        <w:rPr>
          <w:rFonts w:eastAsia="ヒラギノ角ゴ Pro W3"/>
          <w:color w:val="000000"/>
          <w:sz w:val="28"/>
          <w:szCs w:val="28"/>
        </w:rPr>
        <w:t>ПГР.</w:t>
      </w:r>
    </w:p>
    <w:p w14:paraId="39FEB187" w14:textId="6ACAB64B" w:rsidR="00DA5862" w:rsidRDefault="00DA5862" w:rsidP="00DA5862">
      <w:pPr>
        <w:suppressAutoHyphens/>
        <w:ind w:firstLine="709"/>
        <w:jc w:val="both"/>
        <w:rPr>
          <w:rFonts w:eastAsia="ヒラギノ角ゴ Pro W3"/>
          <w:color w:val="000000"/>
          <w:sz w:val="28"/>
          <w:szCs w:val="28"/>
        </w:rPr>
      </w:pPr>
      <w:r>
        <w:rPr>
          <w:rFonts w:eastAsia="ヒラギノ角ゴ Pro W3"/>
          <w:color w:val="000000"/>
          <w:sz w:val="28"/>
          <w:szCs w:val="28"/>
        </w:rPr>
        <w:t xml:space="preserve">Результаты мониторинга, отраженные в актах </w:t>
      </w:r>
      <w:r w:rsidRPr="00042957">
        <w:rPr>
          <w:rFonts w:eastAsia="ヒラギノ角ゴ Pro W3"/>
          <w:color w:val="000000"/>
          <w:sz w:val="28"/>
          <w:szCs w:val="28"/>
        </w:rPr>
        <w:t>готовности базы хранения противогололедных материалов к работе в зимний период</w:t>
      </w:r>
      <w:r>
        <w:rPr>
          <w:rFonts w:eastAsia="ヒラギノ角ゴ Pro W3"/>
          <w:color w:val="000000"/>
          <w:sz w:val="28"/>
          <w:szCs w:val="28"/>
        </w:rPr>
        <w:t>, можно использовать для выбора объектов</w:t>
      </w:r>
      <w:r w:rsidR="007B062D">
        <w:rPr>
          <w:rFonts w:eastAsia="ヒラギノ角ゴ Pro W3"/>
          <w:color w:val="000000"/>
          <w:sz w:val="28"/>
          <w:szCs w:val="28"/>
        </w:rPr>
        <w:t xml:space="preserve"> выездной</w:t>
      </w:r>
      <w:r>
        <w:rPr>
          <w:rFonts w:eastAsia="ヒラギノ角ゴ Pro W3"/>
          <w:color w:val="000000"/>
          <w:sz w:val="28"/>
          <w:szCs w:val="28"/>
        </w:rPr>
        <w:t xml:space="preserve"> проверки.</w:t>
      </w:r>
    </w:p>
    <w:p w14:paraId="791B193E" w14:textId="1EEFAB28" w:rsidR="007F7590" w:rsidRDefault="007B062D" w:rsidP="007B062D">
      <w:pPr>
        <w:pStyle w:val="a3"/>
        <w:numPr>
          <w:ilvl w:val="0"/>
          <w:numId w:val="26"/>
        </w:numPr>
        <w:suppressAutoHyphens/>
        <w:ind w:left="0" w:firstLine="709"/>
        <w:jc w:val="both"/>
        <w:rPr>
          <w:rFonts w:eastAsia="ヒラギノ角ゴ Pro W3"/>
          <w:color w:val="000000"/>
          <w:sz w:val="28"/>
          <w:szCs w:val="28"/>
        </w:rPr>
      </w:pPr>
      <w:r>
        <w:rPr>
          <w:rFonts w:eastAsia="ヒラギノ角ゴ Pro W3"/>
          <w:color w:val="000000"/>
          <w:sz w:val="28"/>
          <w:szCs w:val="28"/>
        </w:rPr>
        <w:t>Проверка порядка применения ПГР</w:t>
      </w:r>
      <w:r w:rsidR="00DC574B">
        <w:rPr>
          <w:rFonts w:eastAsia="ヒラギノ角ゴ Pro W3"/>
          <w:color w:val="000000"/>
          <w:sz w:val="28"/>
          <w:szCs w:val="28"/>
        </w:rPr>
        <w:t>.</w:t>
      </w:r>
    </w:p>
    <w:p w14:paraId="7CA43EDB" w14:textId="7BD19602" w:rsidR="007F7590" w:rsidRPr="00254E18" w:rsidRDefault="007F7590" w:rsidP="00254E18">
      <w:pPr>
        <w:suppressAutoHyphens/>
        <w:ind w:firstLine="708"/>
        <w:jc w:val="both"/>
        <w:rPr>
          <w:rFonts w:eastAsia="ヒラギノ角ゴ Pro W3"/>
          <w:color w:val="000000"/>
          <w:sz w:val="28"/>
          <w:szCs w:val="28"/>
        </w:rPr>
      </w:pPr>
      <w:r>
        <w:rPr>
          <w:rFonts w:eastAsia="ヒラギノ角ゴ Pro W3"/>
          <w:color w:val="000000"/>
          <w:sz w:val="28"/>
          <w:szCs w:val="28"/>
        </w:rPr>
        <w:t xml:space="preserve">Основные вопросы для проверки: </w:t>
      </w:r>
    </w:p>
    <w:p w14:paraId="440C55E3" w14:textId="15F04B07" w:rsidR="007F7590" w:rsidRPr="00254E18" w:rsidRDefault="007F7590" w:rsidP="00254E18">
      <w:pPr>
        <w:suppressAutoHyphens/>
        <w:ind w:firstLine="708"/>
        <w:jc w:val="both"/>
        <w:rPr>
          <w:rFonts w:eastAsia="ヒラギノ角ゴ Pro W3"/>
          <w:color w:val="000000"/>
          <w:sz w:val="28"/>
          <w:szCs w:val="28"/>
        </w:rPr>
      </w:pPr>
      <w:r w:rsidRPr="00254E18">
        <w:rPr>
          <w:rFonts w:eastAsia="ヒラギノ角ゴ Pro W3"/>
          <w:color w:val="000000"/>
          <w:sz w:val="28"/>
          <w:szCs w:val="28"/>
        </w:rPr>
        <w:t>–</w:t>
      </w:r>
      <w:r w:rsidR="00082CDA">
        <w:rPr>
          <w:rFonts w:eastAsia="ヒラギノ角ゴ Pro W3"/>
          <w:color w:val="000000"/>
          <w:sz w:val="28"/>
          <w:szCs w:val="28"/>
        </w:rPr>
        <w:t> </w:t>
      </w:r>
      <w:r w:rsidRPr="00254E18">
        <w:rPr>
          <w:rFonts w:eastAsia="ヒラギノ角ゴ Pro W3"/>
          <w:color w:val="000000"/>
          <w:sz w:val="28"/>
          <w:szCs w:val="28"/>
        </w:rPr>
        <w:t>соответствие площади, подлежащей обработке титульным спискам;</w:t>
      </w:r>
    </w:p>
    <w:p w14:paraId="2847C8E5" w14:textId="002A6630" w:rsidR="007F7590" w:rsidRPr="00254E18" w:rsidRDefault="007F7590" w:rsidP="00254E18">
      <w:pPr>
        <w:suppressAutoHyphens/>
        <w:ind w:firstLine="708"/>
        <w:jc w:val="both"/>
        <w:rPr>
          <w:rFonts w:eastAsia="ヒラギノ角ゴ Pro W3"/>
          <w:color w:val="000000"/>
          <w:sz w:val="28"/>
          <w:szCs w:val="28"/>
        </w:rPr>
      </w:pPr>
      <w:r w:rsidRPr="00254E18">
        <w:rPr>
          <w:rFonts w:eastAsia="ヒラギノ角ゴ Pro W3"/>
          <w:color w:val="000000"/>
          <w:sz w:val="28"/>
          <w:szCs w:val="28"/>
        </w:rPr>
        <w:t>–</w:t>
      </w:r>
      <w:r w:rsidR="00082CDA">
        <w:rPr>
          <w:rFonts w:eastAsia="ヒラギノ角ゴ Pro W3"/>
          <w:color w:val="000000"/>
          <w:sz w:val="28"/>
          <w:szCs w:val="28"/>
        </w:rPr>
        <w:t> </w:t>
      </w:r>
      <w:r w:rsidR="00DC574B">
        <w:rPr>
          <w:rFonts w:eastAsia="ヒラギノ角ゴ Pro W3"/>
          <w:color w:val="000000"/>
          <w:sz w:val="28"/>
          <w:szCs w:val="28"/>
        </w:rPr>
        <w:t>с</w:t>
      </w:r>
      <w:r w:rsidRPr="00254E18">
        <w:rPr>
          <w:rFonts w:eastAsia="ヒラギノ角ゴ Pro W3"/>
          <w:color w:val="000000"/>
          <w:sz w:val="28"/>
          <w:szCs w:val="28"/>
        </w:rPr>
        <w:t xml:space="preserve">оответствие метода обработки (сплошной/выборочный) </w:t>
      </w:r>
      <w:r w:rsidR="00447908">
        <w:rPr>
          <w:rFonts w:eastAsia="ヒラギノ角ゴ Pro W3"/>
          <w:color w:val="000000"/>
          <w:sz w:val="28"/>
          <w:szCs w:val="28"/>
        </w:rPr>
        <w:br/>
      </w:r>
      <w:r w:rsidRPr="00254E18">
        <w:rPr>
          <w:rFonts w:eastAsia="ヒラギノ角ゴ Pro W3"/>
          <w:color w:val="000000"/>
          <w:sz w:val="28"/>
          <w:szCs w:val="28"/>
        </w:rPr>
        <w:t xml:space="preserve">и применяемых норм расходования ПГР, методу и нормам, указанным </w:t>
      </w:r>
      <w:r w:rsidR="00447908">
        <w:rPr>
          <w:rFonts w:eastAsia="ヒラギノ角ゴ Pro W3"/>
          <w:color w:val="000000"/>
          <w:sz w:val="28"/>
          <w:szCs w:val="28"/>
        </w:rPr>
        <w:br/>
      </w:r>
      <w:r w:rsidRPr="00254E18">
        <w:rPr>
          <w:rFonts w:eastAsia="ヒラギノ角ゴ Pro W3"/>
          <w:color w:val="000000"/>
          <w:sz w:val="28"/>
          <w:szCs w:val="28"/>
        </w:rPr>
        <w:t>в документах-основаниях применения ПГР.</w:t>
      </w:r>
    </w:p>
    <w:p w14:paraId="7C1C5773" w14:textId="1998F09C" w:rsidR="00DA5862" w:rsidRDefault="007F7590" w:rsidP="007F7590">
      <w:pPr>
        <w:pStyle w:val="a3"/>
        <w:suppressAutoHyphens/>
        <w:ind w:left="709"/>
        <w:jc w:val="both"/>
        <w:rPr>
          <w:rFonts w:eastAsia="ヒラギノ角ゴ Pro W3"/>
          <w:color w:val="000000"/>
          <w:sz w:val="28"/>
          <w:szCs w:val="28"/>
        </w:rPr>
      </w:pPr>
      <w:r>
        <w:rPr>
          <w:rFonts w:eastAsia="ヒラギノ角ゴ Pro W3"/>
          <w:color w:val="000000"/>
          <w:sz w:val="28"/>
          <w:szCs w:val="28"/>
        </w:rPr>
        <w:t xml:space="preserve">Документы для </w:t>
      </w:r>
      <w:r w:rsidR="00DC574B">
        <w:rPr>
          <w:rFonts w:eastAsia="ヒラギノ角ゴ Pro W3"/>
          <w:color w:val="000000"/>
          <w:sz w:val="28"/>
          <w:szCs w:val="28"/>
        </w:rPr>
        <w:t>анализа</w:t>
      </w:r>
      <w:r w:rsidR="00DA5862">
        <w:rPr>
          <w:rFonts w:eastAsia="ヒラギノ角ゴ Pro W3"/>
          <w:color w:val="000000"/>
          <w:sz w:val="28"/>
          <w:szCs w:val="28"/>
        </w:rPr>
        <w:t>:</w:t>
      </w:r>
    </w:p>
    <w:p w14:paraId="6653C166" w14:textId="31436D57" w:rsidR="00DA5862" w:rsidRDefault="00DA5862" w:rsidP="00DA5862">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w:t>
      </w:r>
      <w:r w:rsidR="00C47A26">
        <w:rPr>
          <w:rFonts w:eastAsia="ヒラギノ角ゴ Pro W3"/>
          <w:color w:val="000000"/>
          <w:sz w:val="28"/>
          <w:szCs w:val="28"/>
        </w:rPr>
        <w:t> </w:t>
      </w:r>
      <w:r w:rsidRPr="00577A6D">
        <w:rPr>
          <w:rFonts w:eastAsia="ヒラギノ角ゴ Pro W3"/>
          <w:color w:val="000000"/>
          <w:sz w:val="28"/>
          <w:szCs w:val="28"/>
        </w:rPr>
        <w:t>рекомендаци</w:t>
      </w:r>
      <w:r>
        <w:rPr>
          <w:rFonts w:eastAsia="ヒラギノ角ゴ Pro W3"/>
          <w:color w:val="000000"/>
          <w:sz w:val="28"/>
          <w:szCs w:val="28"/>
        </w:rPr>
        <w:t>и</w:t>
      </w:r>
      <w:r w:rsidRPr="00577A6D">
        <w:rPr>
          <w:rFonts w:eastAsia="ヒラギノ角ゴ Pro W3"/>
          <w:color w:val="000000"/>
          <w:sz w:val="28"/>
          <w:szCs w:val="28"/>
        </w:rPr>
        <w:t xml:space="preserve"> (</w:t>
      </w:r>
      <w:proofErr w:type="spellStart"/>
      <w:r w:rsidRPr="00577A6D">
        <w:rPr>
          <w:rFonts w:eastAsia="ヒラギノ角ゴ Pro W3"/>
          <w:color w:val="000000"/>
          <w:sz w:val="28"/>
          <w:szCs w:val="28"/>
        </w:rPr>
        <w:t>факсограмм</w:t>
      </w:r>
      <w:r>
        <w:rPr>
          <w:rFonts w:eastAsia="ヒラギノ角ゴ Pro W3"/>
          <w:color w:val="000000"/>
          <w:sz w:val="28"/>
          <w:szCs w:val="28"/>
        </w:rPr>
        <w:t>ы</w:t>
      </w:r>
      <w:proofErr w:type="spellEnd"/>
      <w:r w:rsidRPr="00577A6D">
        <w:rPr>
          <w:rFonts w:eastAsia="ヒラギノ角ゴ Pro W3"/>
          <w:color w:val="000000"/>
          <w:sz w:val="28"/>
          <w:szCs w:val="28"/>
        </w:rPr>
        <w:t xml:space="preserve">) </w:t>
      </w:r>
      <w:proofErr w:type="spellStart"/>
      <w:r w:rsidR="0056730D">
        <w:rPr>
          <w:rFonts w:eastAsia="ヒラギノ角ゴ Pro W3"/>
          <w:color w:val="000000"/>
          <w:sz w:val="28"/>
          <w:szCs w:val="28"/>
        </w:rPr>
        <w:t>Опер</w:t>
      </w:r>
      <w:r w:rsidRPr="00577A6D">
        <w:rPr>
          <w:rFonts w:eastAsia="ヒラギノ角ゴ Pro W3"/>
          <w:color w:val="000000"/>
          <w:sz w:val="28"/>
          <w:szCs w:val="28"/>
        </w:rPr>
        <w:t>штаба</w:t>
      </w:r>
      <w:proofErr w:type="spellEnd"/>
      <w:r w:rsidRPr="00821A36">
        <w:rPr>
          <w:rFonts w:eastAsia="ヒラギノ角ゴ Pro W3"/>
          <w:color w:val="000000"/>
          <w:sz w:val="28"/>
          <w:szCs w:val="28"/>
        </w:rPr>
        <w:t>;</w:t>
      </w:r>
      <w:r w:rsidRPr="00577A6D">
        <w:rPr>
          <w:rFonts w:eastAsia="ヒラギノ角ゴ Pro W3"/>
          <w:color w:val="000000"/>
          <w:sz w:val="28"/>
          <w:szCs w:val="28"/>
        </w:rPr>
        <w:t xml:space="preserve"> </w:t>
      </w:r>
    </w:p>
    <w:p w14:paraId="362F522D" w14:textId="02C6722F" w:rsidR="00DA5862" w:rsidRDefault="00DA5862" w:rsidP="00DA5862">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w:t>
      </w:r>
      <w:r w:rsidR="00C47A26">
        <w:rPr>
          <w:rFonts w:eastAsia="ヒラギノ角ゴ Pro W3"/>
          <w:color w:val="000000"/>
          <w:sz w:val="28"/>
          <w:szCs w:val="28"/>
        </w:rPr>
        <w:t> </w:t>
      </w:r>
      <w:r>
        <w:rPr>
          <w:rFonts w:eastAsia="ヒラギノ角ゴ Pro W3"/>
          <w:color w:val="000000"/>
          <w:sz w:val="28"/>
          <w:szCs w:val="28"/>
        </w:rPr>
        <w:t>решения Штаба АО;</w:t>
      </w:r>
      <w:r w:rsidRPr="00577A6D">
        <w:rPr>
          <w:rFonts w:eastAsia="ヒラギノ角ゴ Pro W3"/>
          <w:color w:val="000000"/>
          <w:sz w:val="28"/>
          <w:szCs w:val="28"/>
        </w:rPr>
        <w:t xml:space="preserve"> </w:t>
      </w:r>
    </w:p>
    <w:p w14:paraId="5070664F" w14:textId="121724CF" w:rsidR="00DA5862" w:rsidRPr="00821A36" w:rsidRDefault="00DA5862" w:rsidP="00DA5862">
      <w:pPr>
        <w:autoSpaceDE w:val="0"/>
        <w:autoSpaceDN w:val="0"/>
        <w:adjustRightInd w:val="0"/>
        <w:ind w:firstLine="708"/>
        <w:jc w:val="both"/>
        <w:rPr>
          <w:rFonts w:eastAsia="ヒラギノ角ゴ Pro W3"/>
          <w:color w:val="000000"/>
          <w:sz w:val="28"/>
          <w:szCs w:val="28"/>
        </w:rPr>
      </w:pPr>
      <w:r>
        <w:rPr>
          <w:rFonts w:eastAsia="ヒラギノ角ゴ Pro W3"/>
          <w:color w:val="000000"/>
          <w:sz w:val="28"/>
          <w:szCs w:val="28"/>
        </w:rPr>
        <w:t>–</w:t>
      </w:r>
      <w:r w:rsidR="00C47A26">
        <w:rPr>
          <w:rFonts w:eastAsia="ヒラギノ角ゴ Pro W3"/>
          <w:color w:val="000000"/>
          <w:sz w:val="28"/>
          <w:szCs w:val="28"/>
        </w:rPr>
        <w:t> </w:t>
      </w:r>
      <w:r w:rsidRPr="00577A6D">
        <w:rPr>
          <w:rFonts w:eastAsia="ヒラギノ角ゴ Pro W3"/>
          <w:color w:val="000000"/>
          <w:sz w:val="28"/>
          <w:szCs w:val="28"/>
        </w:rPr>
        <w:t>предписания</w:t>
      </w:r>
      <w:r>
        <w:rPr>
          <w:rFonts w:eastAsiaTheme="minorHAnsi"/>
          <w:sz w:val="28"/>
          <w:szCs w:val="28"/>
          <w:lang w:eastAsia="en-US"/>
        </w:rPr>
        <w:t xml:space="preserve"> Государственной инспекции безопасности дорожного движения Министерства внутренних дел Российской Федерации</w:t>
      </w:r>
      <w:r w:rsidR="001F4954">
        <w:rPr>
          <w:rFonts w:eastAsiaTheme="minorHAnsi"/>
          <w:sz w:val="28"/>
          <w:szCs w:val="28"/>
          <w:lang w:eastAsia="en-US"/>
        </w:rPr>
        <w:t xml:space="preserve"> (далее – ГИБДД МВД)</w:t>
      </w:r>
      <w:r w:rsidRPr="00821A36">
        <w:rPr>
          <w:rFonts w:eastAsia="ヒラギノ角ゴ Pro W3"/>
          <w:color w:val="000000"/>
          <w:sz w:val="28"/>
          <w:szCs w:val="28"/>
        </w:rPr>
        <w:t>;</w:t>
      </w:r>
    </w:p>
    <w:p w14:paraId="0311B600" w14:textId="1B65E50E" w:rsidR="00DA5862" w:rsidRDefault="00DA5862" w:rsidP="00DA5862">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w:t>
      </w:r>
      <w:r w:rsidR="00C47A26">
        <w:rPr>
          <w:rFonts w:eastAsia="ヒラギノ角ゴ Pro W3"/>
          <w:color w:val="000000"/>
          <w:sz w:val="28"/>
          <w:szCs w:val="28"/>
        </w:rPr>
        <w:t> </w:t>
      </w:r>
      <w:r>
        <w:rPr>
          <w:rFonts w:eastAsia="ヒラギノ角ゴ Pro W3"/>
          <w:color w:val="000000"/>
          <w:sz w:val="28"/>
          <w:szCs w:val="28"/>
        </w:rPr>
        <w:t xml:space="preserve">предписания </w:t>
      </w:r>
      <w:r w:rsidRPr="00577A6D">
        <w:rPr>
          <w:rFonts w:eastAsia="ヒラギノ角ゴ Pro W3"/>
          <w:color w:val="000000"/>
          <w:sz w:val="28"/>
          <w:szCs w:val="28"/>
        </w:rPr>
        <w:t>дорожной инспекции О</w:t>
      </w:r>
      <w:r>
        <w:rPr>
          <w:rFonts w:eastAsia="ヒラギノ角ゴ Pro W3"/>
          <w:color w:val="000000"/>
          <w:sz w:val="28"/>
          <w:szCs w:val="28"/>
        </w:rPr>
        <w:t>бъединени</w:t>
      </w:r>
      <w:r w:rsidR="00A2091B">
        <w:rPr>
          <w:rFonts w:eastAsia="ヒラギノ角ゴ Pro W3"/>
          <w:color w:val="000000"/>
          <w:sz w:val="28"/>
          <w:szCs w:val="28"/>
        </w:rPr>
        <w:t>я</w:t>
      </w:r>
      <w:r>
        <w:rPr>
          <w:rFonts w:eastAsia="ヒラギノ角ゴ Pro W3"/>
          <w:color w:val="000000"/>
          <w:sz w:val="28"/>
          <w:szCs w:val="28"/>
        </w:rPr>
        <w:t xml:space="preserve"> административно-технических инспекций </w:t>
      </w:r>
      <w:r w:rsidRPr="00577A6D">
        <w:rPr>
          <w:rFonts w:eastAsia="ヒラギノ角ゴ Pro W3"/>
          <w:color w:val="000000"/>
          <w:sz w:val="28"/>
          <w:szCs w:val="28"/>
        </w:rPr>
        <w:t>города Москвы</w:t>
      </w:r>
      <w:r w:rsidR="001F4954">
        <w:rPr>
          <w:rFonts w:eastAsia="ヒラギノ角ゴ Pro W3"/>
          <w:color w:val="000000"/>
          <w:sz w:val="28"/>
          <w:szCs w:val="28"/>
        </w:rPr>
        <w:t xml:space="preserve"> (далее – ОАТИ)</w:t>
      </w:r>
      <w:r w:rsidR="00DC574B">
        <w:rPr>
          <w:rFonts w:eastAsia="ヒラギノ角ゴ Pro W3"/>
          <w:color w:val="000000"/>
          <w:sz w:val="28"/>
          <w:szCs w:val="28"/>
        </w:rPr>
        <w:t>.</w:t>
      </w:r>
    </w:p>
    <w:p w14:paraId="5D4E2567" w14:textId="1049E13F" w:rsidR="000F530B" w:rsidRDefault="001F4954" w:rsidP="000F530B">
      <w:pPr>
        <w:suppressAutoHyphens/>
        <w:ind w:firstLine="709"/>
        <w:jc w:val="both"/>
        <w:rPr>
          <w:color w:val="000000"/>
          <w:sz w:val="28"/>
          <w:szCs w:val="28"/>
          <w:lang w:bidi="ru-RU"/>
        </w:rPr>
      </w:pPr>
      <w:r>
        <w:rPr>
          <w:color w:val="000000"/>
          <w:sz w:val="28"/>
          <w:szCs w:val="28"/>
          <w:lang w:bidi="ru-RU"/>
        </w:rPr>
        <w:t>Учреждения-получатели</w:t>
      </w:r>
      <w:r w:rsidR="00323841">
        <w:rPr>
          <w:color w:val="000000"/>
          <w:sz w:val="28"/>
          <w:szCs w:val="28"/>
          <w:lang w:bidi="ru-RU"/>
        </w:rPr>
        <w:t>,</w:t>
      </w:r>
      <w:r w:rsidR="006D2AA6">
        <w:rPr>
          <w:color w:val="000000"/>
          <w:sz w:val="28"/>
          <w:szCs w:val="28"/>
          <w:lang w:bidi="ru-RU"/>
        </w:rPr>
        <w:t xml:space="preserve"> </w:t>
      </w:r>
      <w:r w:rsidR="00323841" w:rsidRPr="00323841">
        <w:rPr>
          <w:color w:val="000000"/>
          <w:sz w:val="28"/>
          <w:szCs w:val="28"/>
          <w:lang w:bidi="ru-RU"/>
        </w:rPr>
        <w:t xml:space="preserve">в сроки, установленные </w:t>
      </w:r>
      <w:proofErr w:type="spellStart"/>
      <w:r w:rsidR="00323841">
        <w:rPr>
          <w:color w:val="000000"/>
          <w:sz w:val="28"/>
          <w:szCs w:val="28"/>
          <w:lang w:bidi="ru-RU"/>
        </w:rPr>
        <w:t>Опе</w:t>
      </w:r>
      <w:r w:rsidR="008D575A">
        <w:rPr>
          <w:color w:val="000000"/>
          <w:sz w:val="28"/>
          <w:szCs w:val="28"/>
          <w:lang w:bidi="ru-RU"/>
        </w:rPr>
        <w:t>р</w:t>
      </w:r>
      <w:r w:rsidR="00323841">
        <w:rPr>
          <w:color w:val="000000"/>
          <w:sz w:val="28"/>
          <w:szCs w:val="28"/>
          <w:lang w:bidi="ru-RU"/>
        </w:rPr>
        <w:t>шт</w:t>
      </w:r>
      <w:r w:rsidR="00323841" w:rsidRPr="00323841">
        <w:rPr>
          <w:color w:val="000000"/>
          <w:sz w:val="28"/>
          <w:szCs w:val="28"/>
          <w:lang w:bidi="ru-RU"/>
        </w:rPr>
        <w:t>абом</w:t>
      </w:r>
      <w:proofErr w:type="spellEnd"/>
      <w:r w:rsidR="00F94A15">
        <w:rPr>
          <w:color w:val="000000"/>
          <w:sz w:val="28"/>
          <w:szCs w:val="28"/>
          <w:lang w:bidi="ru-RU"/>
        </w:rPr>
        <w:t>,</w:t>
      </w:r>
      <w:r w:rsidR="00323841" w:rsidRPr="00323841">
        <w:rPr>
          <w:color w:val="000000"/>
          <w:sz w:val="28"/>
          <w:szCs w:val="28"/>
          <w:lang w:bidi="ru-RU"/>
        </w:rPr>
        <w:t xml:space="preserve"> </w:t>
      </w:r>
      <w:r w:rsidR="00323841">
        <w:rPr>
          <w:color w:val="000000"/>
          <w:sz w:val="28"/>
          <w:szCs w:val="28"/>
          <w:lang w:bidi="ru-RU"/>
        </w:rPr>
        <w:t>формируют</w:t>
      </w:r>
      <w:r w:rsidR="000F530B">
        <w:rPr>
          <w:color w:val="000000"/>
          <w:sz w:val="28"/>
          <w:szCs w:val="28"/>
          <w:lang w:bidi="ru-RU"/>
        </w:rPr>
        <w:t xml:space="preserve"> </w:t>
      </w:r>
      <w:r>
        <w:rPr>
          <w:color w:val="000000"/>
          <w:sz w:val="28"/>
          <w:szCs w:val="28"/>
          <w:lang w:bidi="ru-RU"/>
        </w:rPr>
        <w:t xml:space="preserve">отчеты по расходу ПГР с указанием объема </w:t>
      </w:r>
      <w:r w:rsidR="000F530B">
        <w:rPr>
          <w:color w:val="000000"/>
          <w:sz w:val="28"/>
          <w:szCs w:val="28"/>
          <w:lang w:bidi="ru-RU"/>
        </w:rPr>
        <w:t xml:space="preserve">расхода </w:t>
      </w:r>
      <w:r>
        <w:rPr>
          <w:color w:val="000000"/>
          <w:sz w:val="28"/>
          <w:szCs w:val="28"/>
          <w:lang w:bidi="ru-RU"/>
        </w:rPr>
        <w:t xml:space="preserve">ПГР в разрезе каждого вида (марки) ПГР, </w:t>
      </w:r>
      <w:r w:rsidR="000F530B">
        <w:rPr>
          <w:color w:val="000000"/>
          <w:sz w:val="28"/>
          <w:szCs w:val="28"/>
          <w:lang w:bidi="ru-RU"/>
        </w:rPr>
        <w:t>документа</w:t>
      </w:r>
      <w:r w:rsidR="00DC574B">
        <w:rPr>
          <w:color w:val="000000"/>
          <w:sz w:val="28"/>
          <w:szCs w:val="28"/>
          <w:lang w:bidi="ru-RU"/>
        </w:rPr>
        <w:t>-</w:t>
      </w:r>
      <w:r>
        <w:rPr>
          <w:color w:val="000000"/>
          <w:sz w:val="28"/>
          <w:szCs w:val="28"/>
          <w:lang w:bidi="ru-RU"/>
        </w:rPr>
        <w:t xml:space="preserve">основания расходования ПГР (телефонограмма </w:t>
      </w:r>
      <w:proofErr w:type="spellStart"/>
      <w:r>
        <w:rPr>
          <w:color w:val="000000"/>
          <w:sz w:val="28"/>
          <w:szCs w:val="28"/>
          <w:lang w:bidi="ru-RU"/>
        </w:rPr>
        <w:t>Оперштаба</w:t>
      </w:r>
      <w:proofErr w:type="spellEnd"/>
      <w:r>
        <w:rPr>
          <w:color w:val="000000"/>
          <w:sz w:val="28"/>
          <w:szCs w:val="28"/>
          <w:lang w:bidi="ru-RU"/>
        </w:rPr>
        <w:t xml:space="preserve"> или </w:t>
      </w:r>
      <w:r w:rsidR="00F75939">
        <w:rPr>
          <w:color w:val="000000"/>
          <w:sz w:val="28"/>
          <w:szCs w:val="28"/>
          <w:lang w:bidi="ru-RU"/>
        </w:rPr>
        <w:t>п</w:t>
      </w:r>
      <w:r>
        <w:rPr>
          <w:color w:val="000000"/>
          <w:sz w:val="28"/>
          <w:szCs w:val="28"/>
          <w:lang w:bidi="ru-RU"/>
        </w:rPr>
        <w:t>рефектуры АО, предписание ГИБДД МВД или ОАТИ)</w:t>
      </w:r>
      <w:r w:rsidR="000F530B">
        <w:rPr>
          <w:color w:val="000000"/>
          <w:sz w:val="28"/>
          <w:szCs w:val="28"/>
          <w:lang w:bidi="ru-RU"/>
        </w:rPr>
        <w:t xml:space="preserve"> и предоставля</w:t>
      </w:r>
      <w:r w:rsidR="00323841">
        <w:rPr>
          <w:color w:val="000000"/>
          <w:sz w:val="28"/>
          <w:szCs w:val="28"/>
          <w:lang w:bidi="ru-RU"/>
        </w:rPr>
        <w:t>ют</w:t>
      </w:r>
      <w:r w:rsidR="000F530B">
        <w:rPr>
          <w:color w:val="000000"/>
          <w:sz w:val="28"/>
          <w:szCs w:val="28"/>
          <w:lang w:bidi="ru-RU"/>
        </w:rPr>
        <w:t xml:space="preserve"> их в </w:t>
      </w:r>
      <w:r w:rsidR="00F75939">
        <w:rPr>
          <w:color w:val="000000"/>
          <w:sz w:val="28"/>
          <w:szCs w:val="28"/>
          <w:lang w:bidi="ru-RU"/>
        </w:rPr>
        <w:t>п</w:t>
      </w:r>
      <w:r w:rsidR="000F530B">
        <w:rPr>
          <w:color w:val="000000"/>
          <w:sz w:val="28"/>
          <w:szCs w:val="28"/>
          <w:lang w:bidi="ru-RU"/>
        </w:rPr>
        <w:t>рефектуру АО для обобщения.</w:t>
      </w:r>
    </w:p>
    <w:p w14:paraId="0D2CE436" w14:textId="5164181E" w:rsidR="000F530B" w:rsidRPr="000F530B" w:rsidRDefault="000F530B" w:rsidP="000F530B">
      <w:pPr>
        <w:suppressAutoHyphens/>
        <w:ind w:firstLine="709"/>
        <w:jc w:val="both"/>
        <w:rPr>
          <w:color w:val="000000"/>
          <w:sz w:val="28"/>
          <w:szCs w:val="28"/>
          <w:lang w:bidi="ru-RU"/>
        </w:rPr>
      </w:pPr>
      <w:r w:rsidRPr="000F530B">
        <w:rPr>
          <w:color w:val="000000"/>
          <w:sz w:val="28"/>
          <w:szCs w:val="28"/>
          <w:lang w:bidi="ru-RU"/>
        </w:rPr>
        <w:t>Префектура АО ежедневно (в период использования ПГ</w:t>
      </w:r>
      <w:r>
        <w:rPr>
          <w:color w:val="000000"/>
          <w:sz w:val="28"/>
          <w:szCs w:val="28"/>
          <w:lang w:bidi="ru-RU"/>
        </w:rPr>
        <w:t>Р</w:t>
      </w:r>
      <w:r w:rsidRPr="000F530B">
        <w:rPr>
          <w:color w:val="000000"/>
          <w:sz w:val="28"/>
          <w:szCs w:val="28"/>
          <w:lang w:bidi="ru-RU"/>
        </w:rPr>
        <w:t>) до 06:00</w:t>
      </w:r>
      <w:r w:rsidR="00C47A26">
        <w:rPr>
          <w:color w:val="000000"/>
          <w:sz w:val="28"/>
          <w:szCs w:val="28"/>
          <w:lang w:bidi="ru-RU"/>
        </w:rPr>
        <w:t> </w:t>
      </w:r>
      <w:r w:rsidRPr="000F530B">
        <w:rPr>
          <w:color w:val="000000"/>
          <w:sz w:val="28"/>
          <w:szCs w:val="28"/>
          <w:lang w:bidi="ru-RU"/>
        </w:rPr>
        <w:t xml:space="preserve">часов утра </w:t>
      </w:r>
      <w:r>
        <w:rPr>
          <w:color w:val="000000"/>
          <w:sz w:val="28"/>
          <w:szCs w:val="28"/>
          <w:lang w:bidi="ru-RU"/>
        </w:rPr>
        <w:t xml:space="preserve">должна </w:t>
      </w:r>
      <w:r w:rsidRPr="000F530B">
        <w:rPr>
          <w:color w:val="000000"/>
          <w:sz w:val="28"/>
          <w:szCs w:val="28"/>
          <w:lang w:bidi="ru-RU"/>
        </w:rPr>
        <w:t>направлят</w:t>
      </w:r>
      <w:r w:rsidR="00DC574B">
        <w:rPr>
          <w:color w:val="000000"/>
          <w:sz w:val="28"/>
          <w:szCs w:val="28"/>
          <w:lang w:bidi="ru-RU"/>
        </w:rPr>
        <w:t>ь</w:t>
      </w:r>
      <w:r w:rsidRPr="000F530B">
        <w:rPr>
          <w:color w:val="000000"/>
          <w:sz w:val="28"/>
          <w:szCs w:val="28"/>
          <w:lang w:bidi="ru-RU"/>
        </w:rPr>
        <w:t xml:space="preserve"> обобщ</w:t>
      </w:r>
      <w:r>
        <w:rPr>
          <w:color w:val="000000"/>
          <w:sz w:val="28"/>
          <w:szCs w:val="28"/>
          <w:lang w:bidi="ru-RU"/>
        </w:rPr>
        <w:t xml:space="preserve">енную </w:t>
      </w:r>
      <w:r w:rsidRPr="000F530B">
        <w:rPr>
          <w:color w:val="000000"/>
          <w:sz w:val="28"/>
          <w:szCs w:val="28"/>
          <w:lang w:bidi="ru-RU"/>
        </w:rPr>
        <w:t>информацию (отчеты) по расходу ПГ</w:t>
      </w:r>
      <w:r>
        <w:rPr>
          <w:color w:val="000000"/>
          <w:sz w:val="28"/>
          <w:szCs w:val="28"/>
          <w:lang w:bidi="ru-RU"/>
        </w:rPr>
        <w:t>Р</w:t>
      </w:r>
      <w:r w:rsidRPr="000F530B">
        <w:rPr>
          <w:color w:val="000000"/>
          <w:sz w:val="28"/>
          <w:szCs w:val="28"/>
          <w:lang w:bidi="ru-RU"/>
        </w:rPr>
        <w:t xml:space="preserve"> </w:t>
      </w:r>
      <w:r>
        <w:rPr>
          <w:color w:val="000000"/>
          <w:sz w:val="28"/>
          <w:szCs w:val="28"/>
          <w:lang w:bidi="ru-RU"/>
        </w:rPr>
        <w:t>Учреждениями-получателями Учреждению-з</w:t>
      </w:r>
      <w:r w:rsidRPr="000F530B">
        <w:rPr>
          <w:color w:val="000000"/>
          <w:sz w:val="28"/>
          <w:szCs w:val="28"/>
          <w:lang w:bidi="ru-RU"/>
        </w:rPr>
        <w:t>аказчику.</w:t>
      </w:r>
    </w:p>
    <w:p w14:paraId="733C5984" w14:textId="759EF8FB" w:rsidR="001F4954" w:rsidRDefault="000F530B" w:rsidP="00E4238D">
      <w:pPr>
        <w:suppressAutoHyphens/>
        <w:ind w:firstLine="709"/>
        <w:jc w:val="both"/>
        <w:rPr>
          <w:color w:val="000000"/>
          <w:sz w:val="28"/>
          <w:szCs w:val="28"/>
          <w:lang w:bidi="ru-RU"/>
        </w:rPr>
      </w:pPr>
      <w:r>
        <w:rPr>
          <w:color w:val="000000"/>
          <w:sz w:val="28"/>
          <w:szCs w:val="28"/>
          <w:lang w:bidi="ru-RU"/>
        </w:rPr>
        <w:t>Учреждение-з</w:t>
      </w:r>
      <w:r w:rsidRPr="000F530B">
        <w:rPr>
          <w:color w:val="000000"/>
          <w:sz w:val="28"/>
          <w:szCs w:val="28"/>
          <w:lang w:bidi="ru-RU"/>
        </w:rPr>
        <w:t xml:space="preserve">аказчик обобщает информацию (отчеты), предоставленную </w:t>
      </w:r>
      <w:r w:rsidR="00F75939">
        <w:rPr>
          <w:color w:val="000000"/>
          <w:sz w:val="28"/>
          <w:szCs w:val="28"/>
          <w:lang w:bidi="ru-RU"/>
        </w:rPr>
        <w:t>п</w:t>
      </w:r>
      <w:r w:rsidRPr="000F530B">
        <w:rPr>
          <w:color w:val="000000"/>
          <w:sz w:val="28"/>
          <w:szCs w:val="28"/>
          <w:lang w:bidi="ru-RU"/>
        </w:rPr>
        <w:t>рефектурами АО по расходу ПГ</w:t>
      </w:r>
      <w:r>
        <w:rPr>
          <w:color w:val="000000"/>
          <w:sz w:val="28"/>
          <w:szCs w:val="28"/>
          <w:lang w:bidi="ru-RU"/>
        </w:rPr>
        <w:t>Р</w:t>
      </w:r>
      <w:r w:rsidR="00677EF0">
        <w:rPr>
          <w:color w:val="000000"/>
          <w:sz w:val="28"/>
          <w:szCs w:val="28"/>
          <w:lang w:bidi="ru-RU"/>
        </w:rPr>
        <w:t>,</w:t>
      </w:r>
      <w:r w:rsidRPr="000F530B">
        <w:rPr>
          <w:color w:val="000000"/>
          <w:sz w:val="28"/>
          <w:szCs w:val="28"/>
          <w:lang w:bidi="ru-RU"/>
        </w:rPr>
        <w:t xml:space="preserve"> и ежедневно (в период использования ПГ</w:t>
      </w:r>
      <w:r w:rsidR="009D5D8C">
        <w:rPr>
          <w:color w:val="000000"/>
          <w:sz w:val="28"/>
          <w:szCs w:val="28"/>
          <w:lang w:bidi="ru-RU"/>
        </w:rPr>
        <w:t>Р</w:t>
      </w:r>
      <w:r w:rsidRPr="000F530B">
        <w:rPr>
          <w:color w:val="000000"/>
          <w:sz w:val="28"/>
          <w:szCs w:val="28"/>
          <w:lang w:bidi="ru-RU"/>
        </w:rPr>
        <w:t>) до 08</w:t>
      </w:r>
      <w:r w:rsidR="00893D33">
        <w:rPr>
          <w:color w:val="000000"/>
          <w:sz w:val="28"/>
          <w:szCs w:val="28"/>
          <w:lang w:bidi="ru-RU"/>
        </w:rPr>
        <w:t>.</w:t>
      </w:r>
      <w:r w:rsidRPr="000F530B">
        <w:rPr>
          <w:color w:val="000000"/>
          <w:sz w:val="28"/>
          <w:szCs w:val="28"/>
          <w:lang w:bidi="ru-RU"/>
        </w:rPr>
        <w:t xml:space="preserve">00 часов утра направляет ее в Департамент. Уточненная (скорректированная) информация (отчеты) направляется </w:t>
      </w:r>
      <w:r w:rsidR="00447908">
        <w:rPr>
          <w:color w:val="000000"/>
          <w:sz w:val="28"/>
          <w:szCs w:val="28"/>
          <w:lang w:bidi="ru-RU"/>
        </w:rPr>
        <w:br/>
      </w:r>
      <w:r w:rsidRPr="000F530B">
        <w:rPr>
          <w:color w:val="000000"/>
          <w:sz w:val="28"/>
          <w:szCs w:val="28"/>
          <w:lang w:bidi="ru-RU"/>
        </w:rPr>
        <w:t>в Департамент до 11:00 часов.</w:t>
      </w:r>
    </w:p>
    <w:p w14:paraId="43DECDE7" w14:textId="6EC2A234" w:rsidR="00E4238D" w:rsidRPr="00F85E4F" w:rsidRDefault="000F530B" w:rsidP="00E4238D">
      <w:pPr>
        <w:suppressAutoHyphens/>
        <w:ind w:firstLine="709"/>
        <w:jc w:val="both"/>
        <w:rPr>
          <w:rFonts w:eastAsia="ヒラギノ角ゴ Pro W3"/>
          <w:color w:val="000000"/>
          <w:sz w:val="28"/>
          <w:szCs w:val="28"/>
        </w:rPr>
      </w:pPr>
      <w:r>
        <w:rPr>
          <w:color w:val="000000"/>
          <w:sz w:val="28"/>
          <w:szCs w:val="28"/>
          <w:lang w:bidi="ru-RU"/>
        </w:rPr>
        <w:t xml:space="preserve">Ежемесячный контроль за применением ПГР осуществляется </w:t>
      </w:r>
      <w:r w:rsidR="000F3C4B">
        <w:rPr>
          <w:color w:val="000000"/>
          <w:sz w:val="28"/>
          <w:szCs w:val="28"/>
          <w:lang w:bidi="ru-RU"/>
        </w:rPr>
        <w:t>посредством</w:t>
      </w:r>
      <w:r>
        <w:rPr>
          <w:color w:val="000000"/>
          <w:sz w:val="28"/>
          <w:szCs w:val="28"/>
          <w:lang w:bidi="ru-RU"/>
        </w:rPr>
        <w:t xml:space="preserve"> отчетов.</w:t>
      </w:r>
      <w:r w:rsidRPr="00F85E4F">
        <w:rPr>
          <w:color w:val="000000"/>
          <w:sz w:val="28"/>
          <w:szCs w:val="28"/>
          <w:lang w:bidi="ru-RU"/>
        </w:rPr>
        <w:t xml:space="preserve"> </w:t>
      </w:r>
      <w:r w:rsidR="00E4238D" w:rsidRPr="00F85E4F">
        <w:rPr>
          <w:color w:val="000000"/>
          <w:sz w:val="28"/>
          <w:szCs w:val="28"/>
          <w:lang w:bidi="ru-RU"/>
        </w:rPr>
        <w:t>Префектура АО</w:t>
      </w:r>
      <w:r w:rsidR="00E4238D">
        <w:rPr>
          <w:rFonts w:eastAsia="ヒラギノ角ゴ Pro W3"/>
          <w:color w:val="000000"/>
          <w:sz w:val="28"/>
          <w:szCs w:val="28"/>
        </w:rPr>
        <w:t xml:space="preserve"> ежемесячно, в</w:t>
      </w:r>
      <w:r w:rsidR="00E4238D" w:rsidRPr="00F85E4F">
        <w:rPr>
          <w:color w:val="000000"/>
          <w:sz w:val="28"/>
          <w:szCs w:val="28"/>
          <w:lang w:bidi="ru-RU"/>
        </w:rPr>
        <w:t xml:space="preserve"> период с 10 по 15 число каждого месяца, следующего за отчетным, предоставляет </w:t>
      </w:r>
      <w:r w:rsidR="00E4238D">
        <w:rPr>
          <w:color w:val="000000"/>
          <w:sz w:val="28"/>
          <w:szCs w:val="28"/>
          <w:lang w:bidi="ru-RU"/>
        </w:rPr>
        <w:t>Учреждению-заказчику</w:t>
      </w:r>
      <w:r w:rsidR="00E4238D" w:rsidRPr="00F85E4F">
        <w:rPr>
          <w:color w:val="000000"/>
          <w:sz w:val="28"/>
          <w:szCs w:val="28"/>
          <w:lang w:bidi="ru-RU"/>
        </w:rPr>
        <w:t xml:space="preserve"> оригиналы отчетной документации по</w:t>
      </w:r>
      <w:r w:rsidR="00677EF0">
        <w:rPr>
          <w:color w:val="000000"/>
          <w:sz w:val="28"/>
          <w:szCs w:val="28"/>
          <w:lang w:bidi="ru-RU"/>
        </w:rPr>
        <w:t xml:space="preserve"> д</w:t>
      </w:r>
      <w:r w:rsidR="00E4238D" w:rsidRPr="00F85E4F">
        <w:rPr>
          <w:color w:val="000000"/>
          <w:sz w:val="28"/>
          <w:szCs w:val="28"/>
          <w:lang w:bidi="ru-RU"/>
        </w:rPr>
        <w:t>вижению ПГ</w:t>
      </w:r>
      <w:r w:rsidR="00E4238D">
        <w:rPr>
          <w:color w:val="000000"/>
          <w:sz w:val="28"/>
          <w:szCs w:val="28"/>
          <w:lang w:bidi="ru-RU"/>
        </w:rPr>
        <w:t>Р</w:t>
      </w:r>
      <w:r w:rsidR="00E4238D" w:rsidRPr="00F85E4F">
        <w:rPr>
          <w:color w:val="000000"/>
          <w:sz w:val="28"/>
          <w:szCs w:val="28"/>
          <w:lang w:bidi="ru-RU"/>
        </w:rPr>
        <w:t xml:space="preserve"> </w:t>
      </w:r>
      <w:r w:rsidR="00447908">
        <w:rPr>
          <w:color w:val="000000"/>
          <w:sz w:val="28"/>
          <w:szCs w:val="28"/>
          <w:lang w:bidi="ru-RU"/>
        </w:rPr>
        <w:br/>
      </w:r>
      <w:r w:rsidR="00E4238D" w:rsidRPr="00F85E4F">
        <w:rPr>
          <w:color w:val="000000"/>
          <w:sz w:val="28"/>
          <w:szCs w:val="28"/>
          <w:lang w:bidi="ru-RU"/>
        </w:rPr>
        <w:lastRenderedPageBreak/>
        <w:t xml:space="preserve">в </w:t>
      </w:r>
      <w:r w:rsidR="00677EF0">
        <w:rPr>
          <w:color w:val="000000"/>
          <w:sz w:val="28"/>
          <w:szCs w:val="28"/>
          <w:lang w:bidi="ru-RU"/>
        </w:rPr>
        <w:t>административном округе</w:t>
      </w:r>
      <w:r w:rsidR="00626F6F">
        <w:rPr>
          <w:color w:val="000000"/>
          <w:sz w:val="28"/>
          <w:szCs w:val="28"/>
          <w:lang w:bidi="ru-RU"/>
        </w:rPr>
        <w:t xml:space="preserve"> города Москвы</w:t>
      </w:r>
      <w:r w:rsidR="00677EF0" w:rsidRPr="00F85E4F">
        <w:rPr>
          <w:color w:val="000000"/>
          <w:sz w:val="28"/>
          <w:szCs w:val="28"/>
          <w:lang w:bidi="ru-RU"/>
        </w:rPr>
        <w:t xml:space="preserve"> </w:t>
      </w:r>
      <w:r w:rsidR="00E4238D">
        <w:rPr>
          <w:color w:val="000000"/>
          <w:sz w:val="28"/>
          <w:szCs w:val="28"/>
          <w:lang w:bidi="ru-RU"/>
        </w:rPr>
        <w:t>в разрезе каждого вида (марки) ПГР</w:t>
      </w:r>
      <w:r w:rsidR="00677EF0" w:rsidRPr="00677EF0">
        <w:rPr>
          <w:color w:val="000000"/>
          <w:sz w:val="28"/>
          <w:szCs w:val="28"/>
          <w:lang w:bidi="ru-RU"/>
        </w:rPr>
        <w:t xml:space="preserve"> </w:t>
      </w:r>
      <w:r w:rsidR="00677EF0">
        <w:rPr>
          <w:color w:val="000000"/>
          <w:sz w:val="28"/>
          <w:szCs w:val="28"/>
          <w:lang w:bidi="ru-RU"/>
        </w:rPr>
        <w:t>(</w:t>
      </w:r>
      <w:r w:rsidR="00677EF0" w:rsidRPr="00F85E4F">
        <w:rPr>
          <w:color w:val="000000"/>
          <w:sz w:val="28"/>
          <w:szCs w:val="28"/>
          <w:lang w:bidi="ru-RU"/>
        </w:rPr>
        <w:t>подпис</w:t>
      </w:r>
      <w:r w:rsidR="00677EF0">
        <w:rPr>
          <w:color w:val="000000"/>
          <w:sz w:val="28"/>
          <w:szCs w:val="28"/>
          <w:lang w:bidi="ru-RU"/>
        </w:rPr>
        <w:t>анные</w:t>
      </w:r>
      <w:r w:rsidR="00677EF0" w:rsidRPr="00F85E4F">
        <w:rPr>
          <w:color w:val="000000"/>
          <w:sz w:val="28"/>
          <w:szCs w:val="28"/>
          <w:lang w:bidi="ru-RU"/>
        </w:rPr>
        <w:t xml:space="preserve"> и </w:t>
      </w:r>
      <w:r w:rsidR="00677EF0">
        <w:rPr>
          <w:color w:val="000000"/>
          <w:sz w:val="28"/>
          <w:szCs w:val="28"/>
          <w:lang w:bidi="ru-RU"/>
        </w:rPr>
        <w:t>скрепленные</w:t>
      </w:r>
      <w:r w:rsidR="00677EF0" w:rsidRPr="00F85E4F">
        <w:rPr>
          <w:color w:val="000000"/>
          <w:sz w:val="28"/>
          <w:szCs w:val="28"/>
          <w:lang w:bidi="ru-RU"/>
        </w:rPr>
        <w:t xml:space="preserve"> печатью</w:t>
      </w:r>
      <w:r w:rsidR="00677EF0">
        <w:rPr>
          <w:color w:val="000000"/>
          <w:sz w:val="28"/>
          <w:szCs w:val="28"/>
          <w:lang w:bidi="ru-RU"/>
        </w:rPr>
        <w:t>)</w:t>
      </w:r>
      <w:r w:rsidR="00E4238D">
        <w:rPr>
          <w:color w:val="000000"/>
          <w:sz w:val="28"/>
          <w:szCs w:val="28"/>
          <w:lang w:bidi="ru-RU"/>
        </w:rPr>
        <w:t>.</w:t>
      </w:r>
    </w:p>
    <w:p w14:paraId="2380F335" w14:textId="5C94CAA0" w:rsidR="00E4238D" w:rsidRDefault="00E4238D" w:rsidP="00E4238D">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 xml:space="preserve">Достоверность отчетов по </w:t>
      </w:r>
      <w:r w:rsidR="00677EF0">
        <w:rPr>
          <w:rFonts w:eastAsia="ヒラギノ角ゴ Pro W3"/>
          <w:color w:val="000000"/>
          <w:sz w:val="28"/>
          <w:szCs w:val="28"/>
        </w:rPr>
        <w:t>д</w:t>
      </w:r>
      <w:r>
        <w:rPr>
          <w:rFonts w:eastAsia="ヒラギノ角ゴ Pro W3"/>
          <w:color w:val="000000"/>
          <w:sz w:val="28"/>
          <w:szCs w:val="28"/>
        </w:rPr>
        <w:t>вижению ПГР должна подтверждаться ежедневными отчетами У</w:t>
      </w:r>
      <w:r w:rsidRPr="009503E5">
        <w:rPr>
          <w:rFonts w:eastAsia="ヒラギノ角ゴ Pro W3"/>
          <w:color w:val="000000"/>
          <w:sz w:val="28"/>
          <w:szCs w:val="28"/>
        </w:rPr>
        <w:t>чреждения</w:t>
      </w:r>
      <w:r>
        <w:rPr>
          <w:rFonts w:eastAsia="ヒラギノ角ゴ Pro W3"/>
          <w:color w:val="000000"/>
          <w:sz w:val="28"/>
          <w:szCs w:val="28"/>
        </w:rPr>
        <w:t>-получател</w:t>
      </w:r>
      <w:r w:rsidR="00A2091B">
        <w:rPr>
          <w:rFonts w:eastAsia="ヒラギノ角ゴ Pro W3"/>
          <w:color w:val="000000"/>
          <w:sz w:val="28"/>
          <w:szCs w:val="28"/>
        </w:rPr>
        <w:t>я</w:t>
      </w:r>
      <w:r>
        <w:rPr>
          <w:rFonts w:eastAsia="ヒラギノ角ゴ Pro W3"/>
          <w:color w:val="000000"/>
          <w:sz w:val="28"/>
          <w:szCs w:val="28"/>
        </w:rPr>
        <w:t xml:space="preserve"> по расходу ПГР.</w:t>
      </w:r>
    </w:p>
    <w:p w14:paraId="002F5A8F" w14:textId="77777777" w:rsidR="00E4238D" w:rsidRDefault="00E4238D" w:rsidP="00E4238D">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Учреждение-заказчик ежемесячно формирует консолидированный отчет о движении ПГР и направляет его в Департамент.</w:t>
      </w:r>
    </w:p>
    <w:p w14:paraId="33B1CA96" w14:textId="0C3CF1B7" w:rsidR="00E4238D" w:rsidRDefault="00E4238D" w:rsidP="00E4238D">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 xml:space="preserve">Показатели объема остатков ПГР на конец зимнего сезона (по каждому виду (марки) ПГР), подлежат учету при формировании потребности </w:t>
      </w:r>
      <w:r w:rsidR="00447908">
        <w:rPr>
          <w:rFonts w:eastAsia="ヒラギノ角ゴ Pro W3"/>
          <w:color w:val="000000"/>
          <w:sz w:val="28"/>
          <w:szCs w:val="28"/>
        </w:rPr>
        <w:br/>
      </w:r>
      <w:r>
        <w:rPr>
          <w:rFonts w:eastAsia="ヒラギノ角ゴ Pro W3"/>
          <w:color w:val="000000"/>
          <w:sz w:val="28"/>
          <w:szCs w:val="28"/>
        </w:rPr>
        <w:t>на очередной зимний период.</w:t>
      </w:r>
    </w:p>
    <w:p w14:paraId="256A9A6F" w14:textId="3BD59835" w:rsidR="008257EA" w:rsidRDefault="00BC3420" w:rsidP="004D62B0">
      <w:pPr>
        <w:suppressAutoHyphens/>
        <w:ind w:firstLine="709"/>
        <w:jc w:val="both"/>
        <w:outlineLvl w:val="0"/>
        <w:rPr>
          <w:rFonts w:eastAsia="ヒラギノ角ゴ Pro W3"/>
          <w:b/>
          <w:sz w:val="28"/>
          <w:szCs w:val="28"/>
        </w:rPr>
      </w:pPr>
      <w:bookmarkStart w:id="35" w:name="_Toc77168770"/>
      <w:r>
        <w:rPr>
          <w:rFonts w:eastAsia="ヒラギノ角ゴ Pro W3"/>
          <w:b/>
          <w:sz w:val="28"/>
          <w:szCs w:val="28"/>
        </w:rPr>
        <w:t>3</w:t>
      </w:r>
      <w:r w:rsidR="00845642" w:rsidRPr="00577A6D">
        <w:rPr>
          <w:rFonts w:eastAsia="ヒラギノ角ゴ Pro W3"/>
          <w:b/>
          <w:sz w:val="28"/>
          <w:szCs w:val="28"/>
        </w:rPr>
        <w:t>.</w:t>
      </w:r>
      <w:r w:rsidR="00434DE6">
        <w:rPr>
          <w:rFonts w:eastAsia="ヒラギノ角ゴ Pro W3"/>
          <w:b/>
          <w:sz w:val="28"/>
          <w:szCs w:val="28"/>
        </w:rPr>
        <w:t>5</w:t>
      </w:r>
      <w:r w:rsidR="00845642" w:rsidRPr="00577A6D">
        <w:rPr>
          <w:rFonts w:eastAsia="ヒラギノ角ゴ Pro W3"/>
          <w:b/>
          <w:sz w:val="28"/>
          <w:szCs w:val="28"/>
        </w:rPr>
        <w:t>. </w:t>
      </w:r>
      <w:bookmarkStart w:id="36" w:name="_Hlk73450954"/>
      <w:r w:rsidR="00DA5862">
        <w:rPr>
          <w:rFonts w:eastAsia="ヒラギノ角ゴ Pro W3"/>
          <w:b/>
          <w:sz w:val="28"/>
          <w:szCs w:val="28"/>
        </w:rPr>
        <w:t>А</w:t>
      </w:r>
      <w:r w:rsidR="00DA5862" w:rsidRPr="00DA5862">
        <w:rPr>
          <w:rFonts w:eastAsia="ヒラギノ角ゴ Pro W3"/>
          <w:b/>
          <w:sz w:val="28"/>
          <w:szCs w:val="28"/>
        </w:rPr>
        <w:t>нализ порядка</w:t>
      </w:r>
      <w:r w:rsidR="003C4DF6">
        <w:rPr>
          <w:rFonts w:eastAsia="ヒラギノ角ゴ Pro W3"/>
          <w:b/>
          <w:sz w:val="28"/>
          <w:szCs w:val="28"/>
        </w:rPr>
        <w:t xml:space="preserve"> ведения</w:t>
      </w:r>
      <w:r w:rsidR="00DA5862" w:rsidRPr="00DA5862">
        <w:rPr>
          <w:rFonts w:eastAsia="ヒラギノ角ゴ Pro W3"/>
          <w:b/>
          <w:sz w:val="28"/>
          <w:szCs w:val="28"/>
        </w:rPr>
        <w:t xml:space="preserve"> бухгалтерского учета ПГР </w:t>
      </w:r>
      <w:r w:rsidR="00447908">
        <w:rPr>
          <w:rFonts w:eastAsia="ヒラギノ角ゴ Pro W3"/>
          <w:b/>
          <w:sz w:val="28"/>
          <w:szCs w:val="28"/>
        </w:rPr>
        <w:br/>
      </w:r>
      <w:r w:rsidR="00DA5862" w:rsidRPr="00DA5862">
        <w:rPr>
          <w:rFonts w:eastAsia="ヒラギノ角ゴ Pro W3"/>
          <w:b/>
          <w:sz w:val="28"/>
          <w:szCs w:val="28"/>
        </w:rPr>
        <w:t>как материальных ценностей</w:t>
      </w:r>
      <w:bookmarkEnd w:id="35"/>
      <w:r w:rsidR="0004466F" w:rsidRPr="00577A6D">
        <w:rPr>
          <w:rFonts w:eastAsia="ヒラギノ角ゴ Pro W3"/>
          <w:b/>
          <w:sz w:val="28"/>
          <w:szCs w:val="28"/>
        </w:rPr>
        <w:t xml:space="preserve"> </w:t>
      </w:r>
    </w:p>
    <w:bookmarkEnd w:id="36"/>
    <w:p w14:paraId="48463FE8" w14:textId="46918F39" w:rsidR="0061047F" w:rsidRDefault="00BC3420" w:rsidP="0061047F">
      <w:pPr>
        <w:pStyle w:val="a3"/>
        <w:suppressAutoHyphens/>
        <w:ind w:left="0" w:firstLine="709"/>
        <w:jc w:val="both"/>
        <w:rPr>
          <w:rFonts w:eastAsia="ヒラギノ角ゴ Pro W3"/>
          <w:color w:val="000000"/>
          <w:sz w:val="28"/>
          <w:szCs w:val="28"/>
        </w:rPr>
      </w:pPr>
      <w:r>
        <w:rPr>
          <w:rFonts w:eastAsia="ヒラギノ角ゴ Pro W3"/>
          <w:color w:val="000000"/>
          <w:sz w:val="28"/>
          <w:szCs w:val="28"/>
        </w:rPr>
        <w:t>3</w:t>
      </w:r>
      <w:r w:rsidR="0061047F" w:rsidRPr="0061047F">
        <w:rPr>
          <w:rFonts w:eastAsia="ヒラギノ角ゴ Pro W3"/>
          <w:color w:val="000000"/>
          <w:sz w:val="28"/>
          <w:szCs w:val="28"/>
        </w:rPr>
        <w:t>.</w:t>
      </w:r>
      <w:r w:rsidR="00DB2625">
        <w:rPr>
          <w:rFonts w:eastAsia="ヒラギノ角ゴ Pro W3"/>
          <w:color w:val="000000"/>
          <w:sz w:val="28"/>
          <w:szCs w:val="28"/>
        </w:rPr>
        <w:t>5</w:t>
      </w:r>
      <w:r w:rsidR="0061047F" w:rsidRPr="0061047F">
        <w:rPr>
          <w:rFonts w:eastAsia="ヒラギノ角ゴ Pro W3"/>
          <w:color w:val="000000"/>
          <w:sz w:val="28"/>
          <w:szCs w:val="28"/>
        </w:rPr>
        <w:t>.1. Проверяемые организации – Учреждение-заказчик,</w:t>
      </w:r>
      <w:r w:rsidR="0061047F">
        <w:rPr>
          <w:rFonts w:eastAsia="ヒラギノ角ゴ Pro W3"/>
          <w:color w:val="000000"/>
          <w:sz w:val="28"/>
          <w:szCs w:val="28"/>
        </w:rPr>
        <w:t xml:space="preserve"> Учреждения-получатели.</w:t>
      </w:r>
    </w:p>
    <w:p w14:paraId="2F598D23" w14:textId="77777777" w:rsidR="007F7590" w:rsidRDefault="00BC3420" w:rsidP="007F7590">
      <w:pPr>
        <w:suppressAutoHyphens/>
        <w:ind w:firstLine="709"/>
        <w:jc w:val="both"/>
        <w:rPr>
          <w:rFonts w:eastAsia="ヒラギノ角ゴ Pro W3"/>
          <w:color w:val="000000"/>
          <w:sz w:val="28"/>
          <w:szCs w:val="28"/>
        </w:rPr>
      </w:pPr>
      <w:r>
        <w:rPr>
          <w:rFonts w:eastAsia="ヒラギノ角ゴ Pro W3"/>
          <w:color w:val="000000"/>
          <w:sz w:val="28"/>
          <w:szCs w:val="28"/>
        </w:rPr>
        <w:t>3</w:t>
      </w:r>
      <w:r w:rsidR="0061047F" w:rsidRPr="0061047F">
        <w:rPr>
          <w:rFonts w:eastAsia="ヒラギノ角ゴ Pro W3"/>
          <w:color w:val="000000"/>
          <w:sz w:val="28"/>
          <w:szCs w:val="28"/>
        </w:rPr>
        <w:t>.</w:t>
      </w:r>
      <w:r w:rsidR="00DB2625">
        <w:rPr>
          <w:rFonts w:eastAsia="ヒラギノ角ゴ Pro W3"/>
          <w:color w:val="000000"/>
          <w:sz w:val="28"/>
          <w:szCs w:val="28"/>
        </w:rPr>
        <w:t>5</w:t>
      </w:r>
      <w:r w:rsidR="0061047F" w:rsidRPr="0061047F">
        <w:rPr>
          <w:rFonts w:eastAsia="ヒラギノ角ゴ Pro W3"/>
          <w:color w:val="000000"/>
          <w:sz w:val="28"/>
          <w:szCs w:val="28"/>
        </w:rPr>
        <w:t xml:space="preserve">.2. </w:t>
      </w:r>
      <w:r w:rsidR="007F7590" w:rsidRPr="006A793D">
        <w:rPr>
          <w:rFonts w:eastAsia="ヒラギノ角ゴ Pro W3"/>
          <w:color w:val="000000"/>
          <w:sz w:val="28"/>
          <w:szCs w:val="28"/>
        </w:rPr>
        <w:t>Основные документы для анализа (представляются по запросу):</w:t>
      </w:r>
    </w:p>
    <w:p w14:paraId="19884DA9" w14:textId="532E4925" w:rsidR="007F7590" w:rsidRPr="006A793D" w:rsidRDefault="007F7590" w:rsidP="007F7590">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C47A26">
        <w:rPr>
          <w:rFonts w:eastAsia="ヒラギノ角ゴ Pro W3"/>
          <w:lang w:val="en-US"/>
        </w:rPr>
        <w:t> </w:t>
      </w:r>
      <w:r w:rsidRPr="006A793D">
        <w:rPr>
          <w:rFonts w:eastAsia="ヒラギノ角ゴ Pro W3"/>
          <w:color w:val="000000"/>
          <w:sz w:val="28"/>
          <w:szCs w:val="28"/>
        </w:rPr>
        <w:t>приказы о назначении материально ответственных лиц за хранение ПГР;</w:t>
      </w:r>
    </w:p>
    <w:p w14:paraId="1D180CFC" w14:textId="31B900C3" w:rsidR="007F7590" w:rsidRPr="006A793D" w:rsidRDefault="007F7590" w:rsidP="007F7590">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C47A26">
        <w:rPr>
          <w:rFonts w:eastAsia="ヒラギノ角ゴ Pro W3"/>
          <w:color w:val="000000"/>
          <w:sz w:val="28"/>
          <w:szCs w:val="28"/>
          <w:lang w:val="en-US"/>
        </w:rPr>
        <w:t> </w:t>
      </w:r>
      <w:r w:rsidRPr="006A793D">
        <w:rPr>
          <w:rFonts w:eastAsia="ヒラギノ角ゴ Pro W3"/>
          <w:color w:val="000000"/>
          <w:sz w:val="28"/>
          <w:szCs w:val="28"/>
        </w:rPr>
        <w:t>договоры о материальной ответственности;</w:t>
      </w:r>
    </w:p>
    <w:p w14:paraId="3EB6E90D" w14:textId="215EF708" w:rsidR="007F7590" w:rsidRDefault="007F7590" w:rsidP="007F7590">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C47A26">
        <w:rPr>
          <w:rFonts w:eastAsia="ヒラギノ角ゴ Pro W3"/>
          <w:color w:val="000000"/>
          <w:sz w:val="28"/>
          <w:szCs w:val="28"/>
          <w:lang w:val="en-US"/>
        </w:rPr>
        <w:t> </w:t>
      </w:r>
      <w:r w:rsidRPr="006A793D">
        <w:rPr>
          <w:rFonts w:eastAsia="ヒラギノ角ゴ Pro W3"/>
          <w:color w:val="000000"/>
          <w:sz w:val="28"/>
          <w:szCs w:val="28"/>
        </w:rPr>
        <w:t xml:space="preserve">акты приема-передачи товара на ответственное хранение </w:t>
      </w:r>
      <w:r w:rsidR="00082CDA">
        <w:rPr>
          <w:rFonts w:eastAsia="ヒラギノ角ゴ Pro W3"/>
          <w:color w:val="000000"/>
          <w:sz w:val="28"/>
          <w:szCs w:val="28"/>
        </w:rPr>
        <w:t xml:space="preserve">                </w:t>
      </w:r>
      <w:r w:rsidRPr="006A793D">
        <w:rPr>
          <w:rFonts w:eastAsia="ヒラギノ角ゴ Pro W3"/>
          <w:color w:val="000000"/>
          <w:sz w:val="28"/>
          <w:szCs w:val="28"/>
        </w:rPr>
        <w:t>(ф.МХ-1);</w:t>
      </w:r>
    </w:p>
    <w:p w14:paraId="566E6D34" w14:textId="19119F66" w:rsidR="00B458A4" w:rsidRDefault="00B458A4" w:rsidP="00B458A4">
      <w:pPr>
        <w:suppressAutoHyphens/>
        <w:ind w:firstLine="709"/>
        <w:jc w:val="both"/>
      </w:pPr>
      <w:r w:rsidRPr="006A793D">
        <w:rPr>
          <w:rFonts w:eastAsia="ヒラギノ角ゴ Pro W3"/>
          <w:color w:val="000000"/>
          <w:sz w:val="28"/>
          <w:szCs w:val="28"/>
        </w:rPr>
        <w:t>–</w:t>
      </w:r>
      <w:r w:rsidR="00C47A26">
        <w:rPr>
          <w:rFonts w:eastAsia="ヒラギノ角ゴ Pro W3"/>
          <w:color w:val="000000"/>
          <w:sz w:val="28"/>
          <w:szCs w:val="28"/>
          <w:lang w:val="en-US"/>
        </w:rPr>
        <w:t> </w:t>
      </w:r>
      <w:r w:rsidRPr="006A793D">
        <w:rPr>
          <w:rFonts w:eastAsia="ヒラギノ角ゴ Pro W3"/>
          <w:color w:val="000000"/>
          <w:sz w:val="28"/>
          <w:szCs w:val="28"/>
        </w:rPr>
        <w:t xml:space="preserve">акты о возврате товарно-материальных ценностей, сданных </w:t>
      </w:r>
      <w:r w:rsidR="00447908">
        <w:rPr>
          <w:rFonts w:eastAsia="ヒラギノ角ゴ Pro W3"/>
          <w:color w:val="000000"/>
          <w:sz w:val="28"/>
          <w:szCs w:val="28"/>
        </w:rPr>
        <w:br/>
      </w:r>
      <w:r w:rsidRPr="006A793D">
        <w:rPr>
          <w:rFonts w:eastAsia="ヒラギノ角ゴ Pro W3"/>
          <w:color w:val="000000"/>
          <w:sz w:val="28"/>
          <w:szCs w:val="28"/>
        </w:rPr>
        <w:t>на хранение (ф.МХ-3)</w:t>
      </w:r>
      <w:r>
        <w:rPr>
          <w:rFonts w:eastAsia="ヒラギノ角ゴ Pro W3"/>
          <w:color w:val="000000"/>
          <w:sz w:val="28"/>
          <w:szCs w:val="28"/>
        </w:rPr>
        <w:t>;</w:t>
      </w:r>
    </w:p>
    <w:p w14:paraId="41834671" w14:textId="541CBC15" w:rsidR="007F7590" w:rsidRPr="006A793D" w:rsidRDefault="007F7590" w:rsidP="007F7590">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C47A26">
        <w:rPr>
          <w:rFonts w:eastAsia="ヒラギノ角ゴ Pro W3"/>
          <w:color w:val="000000"/>
          <w:sz w:val="28"/>
          <w:szCs w:val="28"/>
          <w:lang w:val="en-US"/>
        </w:rPr>
        <w:t> </w:t>
      </w:r>
      <w:r w:rsidR="00C2103C">
        <w:rPr>
          <w:rFonts w:eastAsia="ヒラギノ角ゴ Pro W3"/>
          <w:color w:val="000000"/>
          <w:sz w:val="28"/>
          <w:szCs w:val="28"/>
        </w:rPr>
        <w:t>това</w:t>
      </w:r>
      <w:r w:rsidR="00101EB7">
        <w:rPr>
          <w:rFonts w:eastAsia="ヒラギノ角ゴ Pro W3"/>
          <w:color w:val="000000"/>
          <w:sz w:val="28"/>
          <w:szCs w:val="28"/>
        </w:rPr>
        <w:t>рные накладные поставщика ПГР</w:t>
      </w:r>
      <w:r w:rsidR="004F7843" w:rsidRPr="004134AA">
        <w:rPr>
          <w:rFonts w:eastAsia="ヒラギノ角ゴ Pro W3"/>
          <w:color w:val="000000"/>
          <w:sz w:val="28"/>
          <w:szCs w:val="28"/>
        </w:rPr>
        <w:t>:</w:t>
      </w:r>
      <w:r w:rsidR="00C2103C">
        <w:rPr>
          <w:rFonts w:eastAsia="ヒラギノ角ゴ Pro W3"/>
          <w:color w:val="000000"/>
          <w:sz w:val="28"/>
          <w:szCs w:val="28"/>
        </w:rPr>
        <w:t xml:space="preserve"> счета-фактуры </w:t>
      </w:r>
      <w:r w:rsidR="00447908">
        <w:rPr>
          <w:rFonts w:eastAsia="ヒラギノ角ゴ Pro W3"/>
          <w:color w:val="000000"/>
          <w:sz w:val="28"/>
          <w:szCs w:val="28"/>
        </w:rPr>
        <w:br/>
      </w:r>
      <w:r w:rsidR="00C2103C">
        <w:rPr>
          <w:rFonts w:eastAsia="ヒラギノ角ゴ Pro W3"/>
          <w:color w:val="000000"/>
          <w:sz w:val="28"/>
          <w:szCs w:val="28"/>
        </w:rPr>
        <w:t xml:space="preserve">или </w:t>
      </w:r>
      <w:r w:rsidR="00987237">
        <w:rPr>
          <w:rFonts w:eastAsia="ヒラギノ角ゴ Pro W3"/>
          <w:color w:val="000000"/>
          <w:sz w:val="28"/>
          <w:szCs w:val="28"/>
        </w:rPr>
        <w:t>у</w:t>
      </w:r>
      <w:r w:rsidR="00C2103C">
        <w:rPr>
          <w:rFonts w:eastAsia="ヒラギノ角ゴ Pro W3"/>
          <w:color w:val="000000"/>
          <w:sz w:val="28"/>
          <w:szCs w:val="28"/>
        </w:rPr>
        <w:t>ниверсальные передаточные документы</w:t>
      </w:r>
      <w:r w:rsidR="004F7843">
        <w:rPr>
          <w:rFonts w:eastAsia="ヒラギノ角ゴ Pro W3"/>
          <w:color w:val="000000"/>
          <w:sz w:val="28"/>
          <w:szCs w:val="28"/>
        </w:rPr>
        <w:t>;</w:t>
      </w:r>
      <w:r w:rsidR="00C2103C">
        <w:rPr>
          <w:rFonts w:eastAsia="ヒラギノ角ゴ Pro W3"/>
          <w:color w:val="000000"/>
          <w:sz w:val="28"/>
          <w:szCs w:val="28"/>
        </w:rPr>
        <w:t xml:space="preserve"> счета на оплат</w:t>
      </w:r>
      <w:r w:rsidR="00B458A4">
        <w:rPr>
          <w:rFonts w:eastAsia="ヒラギノ角ゴ Pro W3"/>
          <w:color w:val="000000"/>
          <w:sz w:val="28"/>
          <w:szCs w:val="28"/>
        </w:rPr>
        <w:t>у</w:t>
      </w:r>
      <w:r w:rsidR="004F7843">
        <w:rPr>
          <w:rFonts w:eastAsia="ヒラギノ角ゴ Pro W3"/>
          <w:color w:val="000000"/>
          <w:sz w:val="28"/>
          <w:szCs w:val="28"/>
        </w:rPr>
        <w:t>;</w:t>
      </w:r>
      <w:r w:rsidR="00C2103C">
        <w:rPr>
          <w:rFonts w:eastAsia="ヒラギノ角ゴ Pro W3"/>
          <w:color w:val="000000"/>
          <w:sz w:val="28"/>
          <w:szCs w:val="28"/>
        </w:rPr>
        <w:t xml:space="preserve"> акты приема-передачи товара (партии товара)</w:t>
      </w:r>
      <w:r w:rsidR="004F7843">
        <w:rPr>
          <w:rFonts w:eastAsia="ヒラギノ角ゴ Pro W3"/>
          <w:color w:val="000000"/>
          <w:sz w:val="28"/>
          <w:szCs w:val="28"/>
        </w:rPr>
        <w:t>;</w:t>
      </w:r>
      <w:r w:rsidR="00B458A4">
        <w:rPr>
          <w:rFonts w:eastAsia="ヒラギノ角ゴ Pro W3"/>
          <w:color w:val="000000"/>
          <w:sz w:val="28"/>
          <w:szCs w:val="28"/>
        </w:rPr>
        <w:t xml:space="preserve"> акты сверки поставки</w:t>
      </w:r>
      <w:r w:rsidR="004F7843" w:rsidRPr="004134AA">
        <w:rPr>
          <w:rFonts w:eastAsia="ヒラギノ角ゴ Pro W3"/>
          <w:color w:val="000000"/>
          <w:sz w:val="28"/>
          <w:szCs w:val="28"/>
        </w:rPr>
        <w:t>;</w:t>
      </w:r>
      <w:r w:rsidR="00101EB7">
        <w:rPr>
          <w:rFonts w:eastAsia="ヒラギノ角ゴ Pro W3"/>
          <w:color w:val="000000"/>
          <w:sz w:val="28"/>
          <w:szCs w:val="28"/>
        </w:rPr>
        <w:t xml:space="preserve"> другие документы, предусмотренные </w:t>
      </w:r>
      <w:r w:rsidR="007219D6">
        <w:rPr>
          <w:rFonts w:eastAsia="ヒラギノ角ゴ Pro W3"/>
          <w:color w:val="000000"/>
          <w:sz w:val="28"/>
          <w:szCs w:val="28"/>
        </w:rPr>
        <w:t>контрактом (</w:t>
      </w:r>
      <w:r w:rsidR="00101EB7">
        <w:rPr>
          <w:rFonts w:eastAsia="ヒラギノ角ゴ Pro W3"/>
          <w:color w:val="000000"/>
          <w:sz w:val="28"/>
          <w:szCs w:val="28"/>
        </w:rPr>
        <w:t>договором</w:t>
      </w:r>
      <w:r w:rsidR="007219D6">
        <w:rPr>
          <w:rFonts w:eastAsia="ヒラギノ角ゴ Pro W3"/>
          <w:color w:val="000000"/>
          <w:sz w:val="28"/>
          <w:szCs w:val="28"/>
        </w:rPr>
        <w:t>)</w:t>
      </w:r>
      <w:r w:rsidR="00101EB7">
        <w:rPr>
          <w:rFonts w:eastAsia="ヒラギノ角ゴ Pro W3"/>
          <w:color w:val="000000"/>
          <w:sz w:val="28"/>
          <w:szCs w:val="28"/>
        </w:rPr>
        <w:t xml:space="preserve"> поставки ПГР</w:t>
      </w:r>
      <w:r w:rsidRPr="006A793D">
        <w:rPr>
          <w:rFonts w:eastAsia="ヒラギノ角ゴ Pro W3"/>
          <w:color w:val="000000"/>
          <w:sz w:val="28"/>
          <w:szCs w:val="28"/>
        </w:rPr>
        <w:t>;</w:t>
      </w:r>
    </w:p>
    <w:p w14:paraId="491A900D" w14:textId="100AEE2E" w:rsidR="007F7590" w:rsidRPr="00970893" w:rsidRDefault="007F7590" w:rsidP="007F7590">
      <w:pPr>
        <w:suppressAutoHyphens/>
        <w:ind w:firstLine="709"/>
        <w:jc w:val="both"/>
        <w:rPr>
          <w:rFonts w:eastAsia="ヒラギノ角ゴ Pro W3"/>
          <w:color w:val="000000"/>
          <w:sz w:val="28"/>
          <w:szCs w:val="28"/>
        </w:rPr>
      </w:pPr>
      <w:r w:rsidRPr="00970893">
        <w:rPr>
          <w:rFonts w:eastAsia="ヒラギノ角ゴ Pro W3"/>
          <w:color w:val="000000"/>
          <w:sz w:val="28"/>
          <w:szCs w:val="28"/>
        </w:rPr>
        <w:t>–</w:t>
      </w:r>
      <w:r w:rsidR="00C47A26">
        <w:rPr>
          <w:rFonts w:eastAsia="ヒラギノ角ゴ Pro W3"/>
          <w:color w:val="000000"/>
          <w:sz w:val="28"/>
          <w:szCs w:val="28"/>
          <w:lang w:val="en-US"/>
        </w:rPr>
        <w:t> </w:t>
      </w:r>
      <w:r w:rsidR="00987237">
        <w:rPr>
          <w:rFonts w:eastAsia="ヒラギノ角ゴ Pro W3"/>
          <w:color w:val="000000"/>
          <w:sz w:val="28"/>
          <w:szCs w:val="28"/>
        </w:rPr>
        <w:t>и</w:t>
      </w:r>
      <w:r w:rsidRPr="00970893">
        <w:rPr>
          <w:rFonts w:eastAsia="ヒラギノ角ゴ Pro W3"/>
          <w:color w:val="000000"/>
          <w:sz w:val="28"/>
          <w:szCs w:val="28"/>
        </w:rPr>
        <w:t>звещения (ф.0504805);</w:t>
      </w:r>
    </w:p>
    <w:p w14:paraId="1B15313F" w14:textId="0E602199" w:rsidR="007F7590" w:rsidRDefault="007F7590" w:rsidP="007F7590">
      <w:pPr>
        <w:suppressAutoHyphens/>
        <w:ind w:firstLine="709"/>
        <w:jc w:val="both"/>
        <w:rPr>
          <w:rFonts w:eastAsia="ヒラギノ角ゴ Pro W3"/>
          <w:color w:val="000000"/>
          <w:sz w:val="28"/>
          <w:szCs w:val="28"/>
        </w:rPr>
      </w:pPr>
      <w:r w:rsidRPr="00970893">
        <w:rPr>
          <w:rFonts w:eastAsia="ヒラギノ角ゴ Pro W3"/>
          <w:color w:val="000000"/>
          <w:sz w:val="28"/>
          <w:szCs w:val="28"/>
        </w:rPr>
        <w:t>–</w:t>
      </w:r>
      <w:r w:rsidR="00C47A26">
        <w:rPr>
          <w:rFonts w:eastAsia="ヒラギノ角ゴ Pro W3"/>
        </w:rPr>
        <w:t> </w:t>
      </w:r>
      <w:r w:rsidRPr="00970893">
        <w:rPr>
          <w:rFonts w:eastAsia="ヒラギノ角ゴ Pro W3"/>
          <w:color w:val="000000"/>
          <w:sz w:val="28"/>
          <w:szCs w:val="28"/>
        </w:rPr>
        <w:t>акты приема-передачи объектов нефинансовых активов (ф.0504101);</w:t>
      </w:r>
    </w:p>
    <w:p w14:paraId="1C29F682" w14:textId="18F5979E" w:rsidR="00B458A4" w:rsidRDefault="00B458A4" w:rsidP="007F7590">
      <w:pPr>
        <w:suppressAutoHyphens/>
        <w:ind w:firstLine="709"/>
        <w:jc w:val="both"/>
        <w:rPr>
          <w:rFonts w:eastAsia="ヒラギノ角ゴ Pro W3"/>
          <w:color w:val="000000"/>
          <w:sz w:val="28"/>
          <w:szCs w:val="28"/>
        </w:rPr>
      </w:pPr>
      <w:r w:rsidRPr="00970893">
        <w:rPr>
          <w:rFonts w:eastAsia="ヒラギノ角ゴ Pro W3"/>
          <w:color w:val="000000"/>
          <w:sz w:val="28"/>
          <w:szCs w:val="28"/>
        </w:rPr>
        <w:t>–</w:t>
      </w:r>
      <w:r w:rsidR="00C47A26">
        <w:rPr>
          <w:rFonts w:eastAsia="ヒラギノ角ゴ Pro W3"/>
          <w:color w:val="000000"/>
          <w:sz w:val="28"/>
          <w:szCs w:val="28"/>
        </w:rPr>
        <w:t> </w:t>
      </w:r>
      <w:r>
        <w:rPr>
          <w:rFonts w:eastAsia="ヒラギノ角ゴ Pro W3"/>
          <w:color w:val="000000"/>
          <w:sz w:val="28"/>
          <w:szCs w:val="28"/>
        </w:rPr>
        <w:t>журналы учета расчетов с дебиторами и кредиторами, карточки учета расчетов с поставщиками ПГР</w:t>
      </w:r>
      <w:r w:rsidRPr="004134AA">
        <w:rPr>
          <w:rFonts w:eastAsia="ヒラギノ角ゴ Pro W3"/>
          <w:color w:val="000000"/>
          <w:sz w:val="28"/>
          <w:szCs w:val="28"/>
        </w:rPr>
        <w:t>;</w:t>
      </w:r>
    </w:p>
    <w:p w14:paraId="182917B3" w14:textId="20C6423F" w:rsidR="00101EB7" w:rsidRPr="004134AA" w:rsidRDefault="00101EB7" w:rsidP="007F7590">
      <w:pPr>
        <w:suppressAutoHyphens/>
        <w:ind w:firstLine="709"/>
        <w:jc w:val="both"/>
        <w:rPr>
          <w:rFonts w:eastAsia="ヒラギノ角ゴ Pro W3"/>
          <w:color w:val="000000"/>
          <w:sz w:val="28"/>
          <w:szCs w:val="28"/>
        </w:rPr>
      </w:pPr>
      <w:r w:rsidRPr="00970893">
        <w:rPr>
          <w:rFonts w:eastAsia="ヒラギノ角ゴ Pro W3"/>
          <w:color w:val="000000"/>
          <w:sz w:val="28"/>
          <w:szCs w:val="28"/>
        </w:rPr>
        <w:t>–</w:t>
      </w:r>
      <w:r w:rsidR="00C47A26">
        <w:rPr>
          <w:rFonts w:eastAsia="ヒラギノ角ゴ Pro W3"/>
          <w:color w:val="000000"/>
          <w:sz w:val="28"/>
          <w:szCs w:val="28"/>
        </w:rPr>
        <w:t> </w:t>
      </w:r>
      <w:r>
        <w:rPr>
          <w:rFonts w:eastAsia="ヒラギノ角ゴ Pro W3"/>
          <w:color w:val="000000"/>
          <w:sz w:val="28"/>
          <w:szCs w:val="28"/>
        </w:rPr>
        <w:t>журналы учета операций по выбытию и перемещению нефинансовых активов</w:t>
      </w:r>
      <w:r w:rsidRPr="004134AA">
        <w:rPr>
          <w:rFonts w:eastAsia="ヒラギノ角ゴ Pro W3"/>
          <w:color w:val="000000"/>
          <w:sz w:val="28"/>
          <w:szCs w:val="28"/>
        </w:rPr>
        <w:t>;</w:t>
      </w:r>
    </w:p>
    <w:p w14:paraId="17908B71" w14:textId="6D685C06" w:rsidR="00B458A4" w:rsidRPr="003E75BB" w:rsidRDefault="00B458A4" w:rsidP="007F7590">
      <w:pPr>
        <w:suppressAutoHyphens/>
        <w:ind w:firstLine="709"/>
        <w:jc w:val="both"/>
        <w:rPr>
          <w:rFonts w:eastAsia="ヒラギノ角ゴ Pro W3"/>
          <w:color w:val="000000"/>
          <w:sz w:val="28"/>
          <w:szCs w:val="28"/>
        </w:rPr>
      </w:pPr>
      <w:r w:rsidRPr="00970893">
        <w:rPr>
          <w:rFonts w:eastAsia="ヒラギノ角ゴ Pro W3"/>
          <w:color w:val="000000"/>
          <w:sz w:val="28"/>
          <w:szCs w:val="28"/>
        </w:rPr>
        <w:t>–</w:t>
      </w:r>
      <w:r w:rsidR="00C47A26">
        <w:rPr>
          <w:rFonts w:eastAsia="ヒラギノ角ゴ Pro W3"/>
          <w:color w:val="000000"/>
          <w:sz w:val="28"/>
          <w:szCs w:val="28"/>
        </w:rPr>
        <w:t> </w:t>
      </w:r>
      <w:r>
        <w:rPr>
          <w:rFonts w:eastAsia="ヒラギノ角ゴ Pro W3"/>
          <w:color w:val="000000"/>
          <w:sz w:val="28"/>
          <w:szCs w:val="28"/>
        </w:rPr>
        <w:t>первичные учетные документы</w:t>
      </w:r>
      <w:r w:rsidR="000A3F9E">
        <w:rPr>
          <w:rFonts w:eastAsia="ヒラギノ角ゴ Pro W3"/>
          <w:color w:val="000000"/>
          <w:sz w:val="28"/>
          <w:szCs w:val="28"/>
        </w:rPr>
        <w:t xml:space="preserve"> по списанию ПГР, израсходованных</w:t>
      </w:r>
      <w:r>
        <w:rPr>
          <w:rFonts w:eastAsia="ヒラギノ角ゴ Pro W3"/>
          <w:color w:val="000000"/>
          <w:sz w:val="28"/>
          <w:szCs w:val="28"/>
        </w:rPr>
        <w:t xml:space="preserve"> </w:t>
      </w:r>
      <w:r w:rsidR="00447908">
        <w:rPr>
          <w:rFonts w:eastAsia="ヒラギノ角ゴ Pro W3"/>
          <w:color w:val="000000"/>
          <w:sz w:val="28"/>
          <w:szCs w:val="28"/>
        </w:rPr>
        <w:br/>
      </w:r>
      <w:r>
        <w:rPr>
          <w:rFonts w:eastAsia="ヒラギノ角ゴ Pro W3"/>
          <w:color w:val="000000"/>
          <w:sz w:val="28"/>
          <w:szCs w:val="28"/>
        </w:rPr>
        <w:t>на выполнение работ по содержанию ОДХ и дворовых территорий, предусмотрен</w:t>
      </w:r>
      <w:r w:rsidR="000A3F9E">
        <w:rPr>
          <w:rFonts w:eastAsia="ヒラギノ角ゴ Pro W3"/>
          <w:color w:val="000000"/>
          <w:sz w:val="28"/>
          <w:szCs w:val="28"/>
        </w:rPr>
        <w:t>ные учетной политикой проверяемой организации</w:t>
      </w:r>
      <w:r w:rsidR="007219D6" w:rsidRPr="003E75BB">
        <w:rPr>
          <w:rFonts w:eastAsia="ヒラギノ角ゴ Pro W3"/>
          <w:color w:val="000000"/>
          <w:sz w:val="28"/>
          <w:szCs w:val="28"/>
        </w:rPr>
        <w:t>.</w:t>
      </w:r>
    </w:p>
    <w:p w14:paraId="7CC7440D" w14:textId="2E90F7CC" w:rsidR="0061047F" w:rsidRDefault="007F7590" w:rsidP="0061047F">
      <w:pPr>
        <w:suppressAutoHyphens/>
        <w:ind w:firstLine="709"/>
        <w:jc w:val="both"/>
        <w:rPr>
          <w:rFonts w:eastAsia="ヒラギノ角ゴ Pro W3"/>
          <w:color w:val="000000"/>
          <w:sz w:val="28"/>
          <w:szCs w:val="28"/>
        </w:rPr>
      </w:pPr>
      <w:r>
        <w:rPr>
          <w:rFonts w:eastAsia="ヒラギノ角ゴ Pro W3"/>
          <w:color w:val="000000"/>
          <w:sz w:val="28"/>
          <w:szCs w:val="28"/>
        </w:rPr>
        <w:t xml:space="preserve">3.5.3. </w:t>
      </w:r>
      <w:r w:rsidR="0061047F" w:rsidRPr="0061047F">
        <w:rPr>
          <w:rFonts w:eastAsia="ヒラギノ角ゴ Pro W3"/>
          <w:color w:val="000000"/>
          <w:sz w:val="28"/>
          <w:szCs w:val="28"/>
        </w:rPr>
        <w:t>Основные вопросы</w:t>
      </w:r>
      <w:r>
        <w:rPr>
          <w:rFonts w:eastAsia="ヒラギノ角ゴ Pro W3"/>
          <w:color w:val="000000"/>
          <w:sz w:val="28"/>
          <w:szCs w:val="28"/>
        </w:rPr>
        <w:t xml:space="preserve"> проверки</w:t>
      </w:r>
      <w:r w:rsidR="0061047F" w:rsidRPr="0061047F">
        <w:rPr>
          <w:rFonts w:eastAsia="ヒラギノ角ゴ Pro W3"/>
          <w:color w:val="000000"/>
          <w:sz w:val="28"/>
          <w:szCs w:val="28"/>
        </w:rPr>
        <w:t>:</w:t>
      </w:r>
    </w:p>
    <w:p w14:paraId="1349B347" w14:textId="579F4FAF" w:rsidR="007219D6" w:rsidRDefault="006A793D" w:rsidP="0061047F">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3E63FC">
        <w:rPr>
          <w:rFonts w:eastAsia="ヒラギノ角ゴ Pro W3"/>
          <w:color w:val="000000"/>
          <w:sz w:val="28"/>
          <w:szCs w:val="28"/>
        </w:rPr>
        <w:t> </w:t>
      </w:r>
      <w:r w:rsidRPr="006A793D">
        <w:rPr>
          <w:rFonts w:eastAsia="ヒラギノ角ゴ Pro W3"/>
          <w:color w:val="000000"/>
          <w:sz w:val="28"/>
          <w:szCs w:val="28"/>
        </w:rPr>
        <w:t xml:space="preserve">анализ соблюдения </w:t>
      </w:r>
      <w:r w:rsidR="00A50E20">
        <w:rPr>
          <w:rFonts w:eastAsia="ヒラギノ角ゴ Pro W3"/>
          <w:color w:val="000000"/>
          <w:sz w:val="28"/>
          <w:szCs w:val="28"/>
        </w:rPr>
        <w:t>Учреждением-заказчиком</w:t>
      </w:r>
      <w:r w:rsidR="00A50E20">
        <w:rPr>
          <w:rFonts w:eastAsia="ヒラギノ角ゴ Pro W3"/>
          <w:sz w:val="28"/>
          <w:szCs w:val="28"/>
        </w:rPr>
        <w:t xml:space="preserve"> </w:t>
      </w:r>
      <w:r w:rsidR="00DB2625">
        <w:rPr>
          <w:rFonts w:eastAsia="ヒラギノ角ゴ Pro W3"/>
          <w:sz w:val="28"/>
          <w:szCs w:val="28"/>
        </w:rPr>
        <w:t>порядка</w:t>
      </w:r>
      <w:r w:rsidR="007219D6">
        <w:rPr>
          <w:rFonts w:eastAsia="ヒラギノ角ゴ Pro W3"/>
          <w:sz w:val="28"/>
          <w:szCs w:val="28"/>
        </w:rPr>
        <w:t xml:space="preserve"> забалансового</w:t>
      </w:r>
      <w:r w:rsidR="00DB2625">
        <w:rPr>
          <w:rFonts w:eastAsia="ヒラギノ角ゴ Pro W3"/>
          <w:sz w:val="28"/>
          <w:szCs w:val="28"/>
        </w:rPr>
        <w:t xml:space="preserve"> учета </w:t>
      </w:r>
      <w:r w:rsidR="003F5067">
        <w:rPr>
          <w:rFonts w:eastAsia="ヒラギノ角ゴ Pro W3"/>
          <w:sz w:val="28"/>
          <w:szCs w:val="28"/>
        </w:rPr>
        <w:t xml:space="preserve">на </w:t>
      </w:r>
      <w:hyperlink r:id="rId18" w:history="1">
        <w:r w:rsidR="007219D6" w:rsidRPr="008257EA">
          <w:rPr>
            <w:rStyle w:val="ae"/>
            <w:rFonts w:eastAsia="ヒラギノ角ゴ Pro W3"/>
            <w:color w:val="auto"/>
            <w:sz w:val="28"/>
            <w:szCs w:val="28"/>
            <w:u w:val="none"/>
          </w:rPr>
          <w:t>счете</w:t>
        </w:r>
      </w:hyperlink>
      <w:r w:rsidR="007219D6" w:rsidRPr="008257EA">
        <w:rPr>
          <w:rFonts w:eastAsia="ヒラギノ角ゴ Pro W3"/>
          <w:sz w:val="28"/>
          <w:szCs w:val="28"/>
        </w:rPr>
        <w:t xml:space="preserve"> 02 «Материальные </w:t>
      </w:r>
      <w:r w:rsidR="007219D6" w:rsidRPr="00FF2984">
        <w:rPr>
          <w:rFonts w:eastAsia="ヒラギノ角ゴ Pro W3"/>
          <w:color w:val="000000"/>
          <w:sz w:val="28"/>
          <w:szCs w:val="28"/>
        </w:rPr>
        <w:t xml:space="preserve">ценности на хранении» </w:t>
      </w:r>
      <w:r w:rsidR="00DB2625">
        <w:rPr>
          <w:rFonts w:eastAsia="ヒラギノ角ゴ Pro W3"/>
          <w:sz w:val="28"/>
          <w:szCs w:val="28"/>
        </w:rPr>
        <w:t>ПГР</w:t>
      </w:r>
      <w:r w:rsidR="00101EB7">
        <w:rPr>
          <w:rFonts w:eastAsia="ヒラギノ角ゴ Pro W3"/>
          <w:sz w:val="28"/>
          <w:szCs w:val="28"/>
        </w:rPr>
        <w:t>,</w:t>
      </w:r>
      <w:r w:rsidR="007219D6" w:rsidRPr="007219D6">
        <w:rPr>
          <w:rFonts w:eastAsia="ヒラギノ角ゴ Pro W3"/>
          <w:color w:val="000000"/>
          <w:sz w:val="28"/>
          <w:szCs w:val="28"/>
        </w:rPr>
        <w:t xml:space="preserve"> </w:t>
      </w:r>
      <w:r w:rsidR="007219D6">
        <w:rPr>
          <w:rFonts w:eastAsia="ヒラギノ角ゴ Pro W3"/>
          <w:color w:val="000000"/>
          <w:sz w:val="28"/>
          <w:szCs w:val="28"/>
        </w:rPr>
        <w:t>принятых</w:t>
      </w:r>
      <w:r w:rsidR="007219D6" w:rsidRPr="006A793D">
        <w:rPr>
          <w:rFonts w:eastAsia="ヒラギノ角ゴ Pro W3"/>
          <w:color w:val="000000"/>
          <w:sz w:val="28"/>
          <w:szCs w:val="28"/>
        </w:rPr>
        <w:t xml:space="preserve"> </w:t>
      </w:r>
      <w:r w:rsidR="00447908">
        <w:rPr>
          <w:rFonts w:eastAsia="ヒラギノ角ゴ Pro W3"/>
          <w:color w:val="000000"/>
          <w:sz w:val="28"/>
          <w:szCs w:val="28"/>
        </w:rPr>
        <w:br/>
      </w:r>
      <w:r w:rsidR="007219D6">
        <w:rPr>
          <w:rFonts w:eastAsia="ヒラギノ角ゴ Pro W3"/>
          <w:color w:val="000000"/>
          <w:sz w:val="28"/>
          <w:szCs w:val="28"/>
        </w:rPr>
        <w:t xml:space="preserve">от поставщика </w:t>
      </w:r>
      <w:r w:rsidR="003F5067">
        <w:rPr>
          <w:rFonts w:eastAsia="ヒラギノ角ゴ Pro W3"/>
          <w:color w:val="000000"/>
          <w:sz w:val="28"/>
          <w:szCs w:val="28"/>
        </w:rPr>
        <w:t xml:space="preserve">до получения результатов входного контроля ПГР </w:t>
      </w:r>
      <w:r w:rsidR="007219D6">
        <w:rPr>
          <w:rFonts w:eastAsia="ヒラギノ角ゴ Pro W3"/>
          <w:color w:val="000000"/>
          <w:sz w:val="28"/>
          <w:szCs w:val="28"/>
        </w:rPr>
        <w:t>по акту</w:t>
      </w:r>
      <w:r w:rsidR="007219D6" w:rsidRPr="006A793D">
        <w:rPr>
          <w:rFonts w:eastAsia="ヒラギノ角ゴ Pro W3"/>
          <w:color w:val="000000"/>
          <w:sz w:val="28"/>
          <w:szCs w:val="28"/>
        </w:rPr>
        <w:t xml:space="preserve"> приема-передачи товара на ответственное хранение (ф.МХ-1)</w:t>
      </w:r>
      <w:r w:rsidR="007219D6" w:rsidRPr="004134AA">
        <w:rPr>
          <w:rFonts w:eastAsia="ヒラギノ角ゴ Pro W3"/>
          <w:color w:val="000000"/>
          <w:sz w:val="28"/>
          <w:szCs w:val="28"/>
        </w:rPr>
        <w:t xml:space="preserve"> </w:t>
      </w:r>
      <w:r w:rsidR="007219D6">
        <w:rPr>
          <w:rFonts w:eastAsia="ヒラギノ角ゴ Pro W3"/>
          <w:color w:val="000000"/>
          <w:sz w:val="28"/>
          <w:szCs w:val="28"/>
        </w:rPr>
        <w:t>и возвращенных поставщику ПГР по акту</w:t>
      </w:r>
      <w:r w:rsidR="007219D6" w:rsidRPr="006A793D">
        <w:rPr>
          <w:rFonts w:eastAsia="ヒラギノ角ゴ Pro W3"/>
          <w:color w:val="000000"/>
          <w:sz w:val="28"/>
          <w:szCs w:val="28"/>
        </w:rPr>
        <w:t xml:space="preserve"> о возврате товарно-материальных ценностей, сданных на хранение (ф.МХ-3)</w:t>
      </w:r>
      <w:r w:rsidR="000A3F9E">
        <w:rPr>
          <w:rFonts w:eastAsia="ヒラギノ角ゴ Pro W3"/>
          <w:color w:val="000000"/>
          <w:sz w:val="28"/>
          <w:szCs w:val="28"/>
        </w:rPr>
        <w:t>,</w:t>
      </w:r>
      <w:r w:rsidR="007219D6">
        <w:rPr>
          <w:rFonts w:eastAsia="ヒラギノ角ゴ Pro W3"/>
          <w:color w:val="000000"/>
          <w:sz w:val="28"/>
          <w:szCs w:val="28"/>
        </w:rPr>
        <w:t xml:space="preserve"> при наличии отрицательного результата входного контроля ПГР</w:t>
      </w:r>
      <w:r w:rsidR="00D23621">
        <w:rPr>
          <w:rStyle w:val="ac"/>
          <w:rFonts w:eastAsia="ヒラギノ角ゴ Pro W3"/>
          <w:color w:val="000000"/>
          <w:sz w:val="28"/>
          <w:szCs w:val="28"/>
        </w:rPr>
        <w:footnoteReference w:id="23"/>
      </w:r>
      <w:r w:rsidR="007219D6" w:rsidRPr="004134AA">
        <w:rPr>
          <w:rFonts w:eastAsia="ヒラギノ角ゴ Pro W3"/>
          <w:color w:val="000000"/>
          <w:sz w:val="28"/>
          <w:szCs w:val="28"/>
        </w:rPr>
        <w:t>;</w:t>
      </w:r>
    </w:p>
    <w:p w14:paraId="72B592D8" w14:textId="3E7E3C23" w:rsidR="00C64322" w:rsidRDefault="007219D6" w:rsidP="0061047F">
      <w:pPr>
        <w:suppressAutoHyphens/>
        <w:ind w:firstLine="709"/>
        <w:jc w:val="both"/>
        <w:rPr>
          <w:rFonts w:eastAsia="ヒラギノ角ゴ Pro W3"/>
          <w:color w:val="000000"/>
          <w:sz w:val="28"/>
          <w:szCs w:val="28"/>
        </w:rPr>
      </w:pPr>
      <w:r w:rsidRPr="006A793D">
        <w:rPr>
          <w:rFonts w:eastAsia="ヒラギノ角ゴ Pro W3"/>
          <w:color w:val="000000"/>
          <w:sz w:val="28"/>
          <w:szCs w:val="28"/>
        </w:rPr>
        <w:lastRenderedPageBreak/>
        <w:t>–</w:t>
      </w:r>
      <w:r w:rsidR="003E63FC">
        <w:rPr>
          <w:rFonts w:eastAsia="ヒラギノ角ゴ Pro W3"/>
          <w:color w:val="000000"/>
          <w:sz w:val="28"/>
          <w:szCs w:val="28"/>
        </w:rPr>
        <w:t> </w:t>
      </w:r>
      <w:r w:rsidR="00FC61ED">
        <w:rPr>
          <w:rFonts w:eastAsia="ヒラギノ角ゴ Pro W3"/>
          <w:color w:val="000000"/>
          <w:sz w:val="28"/>
          <w:szCs w:val="28"/>
        </w:rPr>
        <w:t>анализ</w:t>
      </w:r>
      <w:r w:rsidR="00A1588F">
        <w:rPr>
          <w:rFonts w:eastAsia="ヒラギノ角ゴ Pro W3"/>
          <w:color w:val="000000"/>
          <w:sz w:val="28"/>
          <w:szCs w:val="28"/>
        </w:rPr>
        <w:t xml:space="preserve"> </w:t>
      </w:r>
      <w:r w:rsidR="00C64322">
        <w:rPr>
          <w:rFonts w:eastAsia="ヒラギノ角ゴ Pro W3"/>
          <w:color w:val="000000"/>
          <w:sz w:val="28"/>
          <w:szCs w:val="28"/>
        </w:rPr>
        <w:t xml:space="preserve">правильности формирования </w:t>
      </w:r>
      <w:r w:rsidR="00A1588F">
        <w:rPr>
          <w:rFonts w:eastAsia="ヒラギノ角ゴ Pro W3"/>
          <w:color w:val="000000"/>
          <w:sz w:val="28"/>
          <w:szCs w:val="28"/>
        </w:rPr>
        <w:t xml:space="preserve">Учреждением-заказчиком </w:t>
      </w:r>
      <w:r w:rsidR="00C64322">
        <w:rPr>
          <w:rFonts w:eastAsia="ヒラギノ角ゴ Pro W3"/>
          <w:color w:val="000000"/>
          <w:sz w:val="28"/>
          <w:szCs w:val="28"/>
        </w:rPr>
        <w:t>фактической стоимости ПГР</w:t>
      </w:r>
      <w:r w:rsidR="00A75CBB">
        <w:rPr>
          <w:rStyle w:val="ac"/>
          <w:rFonts w:eastAsia="ヒラギノ角ゴ Pro W3"/>
          <w:color w:val="000000"/>
          <w:sz w:val="28"/>
          <w:szCs w:val="28"/>
        </w:rPr>
        <w:footnoteReference w:id="24"/>
      </w:r>
      <w:r w:rsidR="00C64322" w:rsidRPr="004134AA">
        <w:rPr>
          <w:rFonts w:eastAsia="ヒラギノ角ゴ Pro W3"/>
          <w:color w:val="000000"/>
          <w:sz w:val="28"/>
          <w:szCs w:val="28"/>
        </w:rPr>
        <w:t>;</w:t>
      </w:r>
    </w:p>
    <w:p w14:paraId="08BB6861" w14:textId="7AF78A1A" w:rsidR="006D583C" w:rsidRPr="006D583C" w:rsidRDefault="006D583C" w:rsidP="0061047F">
      <w:pPr>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3E63FC">
        <w:rPr>
          <w:rFonts w:eastAsia="ヒラギノ角ゴ Pro W3"/>
          <w:color w:val="000000"/>
          <w:sz w:val="28"/>
          <w:szCs w:val="28"/>
        </w:rPr>
        <w:t> </w:t>
      </w:r>
      <w:r w:rsidR="005A5385">
        <w:rPr>
          <w:sz w:val="28"/>
          <w:szCs w:val="28"/>
        </w:rPr>
        <w:t xml:space="preserve">проверка установления </w:t>
      </w:r>
      <w:r>
        <w:rPr>
          <w:sz w:val="28"/>
          <w:szCs w:val="28"/>
        </w:rPr>
        <w:t xml:space="preserve">в учетной политике </w:t>
      </w:r>
      <w:r>
        <w:rPr>
          <w:rFonts w:eastAsia="ヒラギノ角ゴ Pro W3"/>
          <w:color w:val="000000"/>
          <w:sz w:val="28"/>
          <w:szCs w:val="28"/>
        </w:rPr>
        <w:t xml:space="preserve">Учреждения-заказчика </w:t>
      </w:r>
      <w:r w:rsidR="00447908">
        <w:rPr>
          <w:rFonts w:eastAsia="ヒラギノ角ゴ Pro W3"/>
          <w:color w:val="000000"/>
          <w:sz w:val="28"/>
          <w:szCs w:val="28"/>
        </w:rPr>
        <w:br/>
      </w:r>
      <w:r>
        <w:rPr>
          <w:rFonts w:eastAsia="ヒラギノ角ゴ Pro W3"/>
          <w:color w:val="000000"/>
          <w:sz w:val="28"/>
          <w:szCs w:val="28"/>
        </w:rPr>
        <w:t>и Учреждения-получателя</w:t>
      </w:r>
      <w:r w:rsidRPr="006D583C">
        <w:rPr>
          <w:sz w:val="28"/>
          <w:szCs w:val="28"/>
        </w:rPr>
        <w:t xml:space="preserve"> </w:t>
      </w:r>
      <w:r>
        <w:rPr>
          <w:sz w:val="28"/>
          <w:szCs w:val="28"/>
        </w:rPr>
        <w:t>единицы бухгалтерского учета</w:t>
      </w:r>
      <w:r w:rsidR="00347966">
        <w:rPr>
          <w:sz w:val="28"/>
          <w:szCs w:val="28"/>
        </w:rPr>
        <w:t xml:space="preserve"> ПГР</w:t>
      </w:r>
      <w:r>
        <w:rPr>
          <w:rStyle w:val="ac"/>
          <w:sz w:val="28"/>
          <w:szCs w:val="28"/>
        </w:rPr>
        <w:footnoteReference w:id="25"/>
      </w:r>
      <w:r w:rsidRPr="004134AA">
        <w:rPr>
          <w:sz w:val="28"/>
          <w:szCs w:val="28"/>
        </w:rPr>
        <w:t>;</w:t>
      </w:r>
    </w:p>
    <w:p w14:paraId="0A034216" w14:textId="0BB6F12A" w:rsidR="006D583C" w:rsidRPr="000A3F9E" w:rsidRDefault="006D583C" w:rsidP="006D583C">
      <w:pPr>
        <w:autoSpaceDE w:val="0"/>
        <w:autoSpaceDN w:val="0"/>
        <w:adjustRightInd w:val="0"/>
        <w:ind w:firstLine="709"/>
        <w:jc w:val="both"/>
        <w:rPr>
          <w:sz w:val="28"/>
          <w:szCs w:val="28"/>
        </w:rPr>
      </w:pPr>
      <w:r w:rsidRPr="00056A94">
        <w:rPr>
          <w:rFonts w:eastAsia="ヒラギノ角ゴ Pro W3"/>
          <w:color w:val="000000"/>
          <w:sz w:val="28"/>
          <w:szCs w:val="28"/>
        </w:rPr>
        <w:t>–</w:t>
      </w:r>
      <w:r w:rsidR="003E63FC">
        <w:rPr>
          <w:rFonts w:eastAsia="ヒラギノ角ゴ Pro W3"/>
          <w:color w:val="000000"/>
          <w:sz w:val="28"/>
          <w:szCs w:val="28"/>
        </w:rPr>
        <w:t> </w:t>
      </w:r>
      <w:r w:rsidR="005A5385">
        <w:rPr>
          <w:rFonts w:eastAsia="ヒラギノ角ゴ Pro W3"/>
          <w:color w:val="000000"/>
          <w:sz w:val="28"/>
          <w:szCs w:val="28"/>
        </w:rPr>
        <w:t>проверка установления</w:t>
      </w:r>
      <w:r>
        <w:rPr>
          <w:sz w:val="28"/>
          <w:szCs w:val="28"/>
        </w:rPr>
        <w:t xml:space="preserve"> в учетной политике </w:t>
      </w:r>
      <w:r>
        <w:rPr>
          <w:rFonts w:eastAsia="ヒラギノ角ゴ Pro W3"/>
          <w:color w:val="000000"/>
          <w:sz w:val="28"/>
          <w:szCs w:val="28"/>
        </w:rPr>
        <w:t xml:space="preserve">Учреждения-заказчика </w:t>
      </w:r>
      <w:r w:rsidR="00447908">
        <w:rPr>
          <w:rFonts w:eastAsia="ヒラギノ角ゴ Pro W3"/>
          <w:color w:val="000000"/>
          <w:sz w:val="28"/>
          <w:szCs w:val="28"/>
        </w:rPr>
        <w:br/>
      </w:r>
      <w:r>
        <w:rPr>
          <w:rFonts w:eastAsia="ヒラギノ角ゴ Pro W3"/>
          <w:color w:val="000000"/>
          <w:sz w:val="28"/>
          <w:szCs w:val="28"/>
        </w:rPr>
        <w:t>и Учреждения-получателя</w:t>
      </w:r>
      <w:r>
        <w:rPr>
          <w:sz w:val="28"/>
          <w:szCs w:val="28"/>
        </w:rPr>
        <w:t xml:space="preserve"> способа оценки материальных запасов при </w:t>
      </w:r>
      <w:r w:rsidR="00447908">
        <w:rPr>
          <w:sz w:val="28"/>
          <w:szCs w:val="28"/>
        </w:rPr>
        <w:br/>
      </w:r>
      <w:r>
        <w:rPr>
          <w:sz w:val="28"/>
          <w:szCs w:val="28"/>
        </w:rPr>
        <w:t xml:space="preserve">их выбытии (отпуске) и практическое применение указанного способа </w:t>
      </w:r>
      <w:r w:rsidR="00447908">
        <w:rPr>
          <w:sz w:val="28"/>
          <w:szCs w:val="28"/>
        </w:rPr>
        <w:br/>
      </w:r>
      <w:r>
        <w:rPr>
          <w:sz w:val="28"/>
          <w:szCs w:val="28"/>
        </w:rPr>
        <w:t>при ведении бухгалтерского учета операций с ПГ</w:t>
      </w:r>
      <w:r w:rsidR="009D5D8C">
        <w:rPr>
          <w:sz w:val="28"/>
          <w:szCs w:val="28"/>
        </w:rPr>
        <w:t>Р</w:t>
      </w:r>
      <w:r>
        <w:rPr>
          <w:rStyle w:val="ac"/>
          <w:sz w:val="28"/>
          <w:szCs w:val="28"/>
        </w:rPr>
        <w:footnoteReference w:id="26"/>
      </w:r>
      <w:r w:rsidR="000A3F9E" w:rsidRPr="004134AA">
        <w:rPr>
          <w:sz w:val="28"/>
          <w:szCs w:val="28"/>
        </w:rPr>
        <w:t>;</w:t>
      </w:r>
    </w:p>
    <w:p w14:paraId="3DD317C6" w14:textId="044E9C5F" w:rsidR="00C64322" w:rsidRDefault="00C64322" w:rsidP="000F2420">
      <w:pPr>
        <w:widowControl w:val="0"/>
        <w:suppressAutoHyphens/>
        <w:ind w:firstLine="709"/>
        <w:jc w:val="both"/>
        <w:rPr>
          <w:rFonts w:eastAsia="ヒラギノ角ゴ Pro W3"/>
          <w:color w:val="000000"/>
          <w:sz w:val="28"/>
          <w:szCs w:val="28"/>
        </w:rPr>
      </w:pPr>
      <w:r w:rsidRPr="006A793D">
        <w:rPr>
          <w:rFonts w:eastAsia="ヒラギノ角ゴ Pro W3"/>
          <w:color w:val="000000"/>
          <w:sz w:val="28"/>
          <w:szCs w:val="28"/>
        </w:rPr>
        <w:t>–</w:t>
      </w:r>
      <w:r w:rsidR="003E63FC">
        <w:rPr>
          <w:rFonts w:eastAsia="ヒラギノ角ゴ Pro W3"/>
          <w:color w:val="000000"/>
          <w:sz w:val="28"/>
          <w:szCs w:val="28"/>
        </w:rPr>
        <w:t> </w:t>
      </w:r>
      <w:r>
        <w:rPr>
          <w:rFonts w:eastAsia="ヒラギノ角ゴ Pro W3"/>
          <w:color w:val="000000"/>
          <w:sz w:val="28"/>
          <w:szCs w:val="28"/>
        </w:rPr>
        <w:t>проверка правильности</w:t>
      </w:r>
      <w:r w:rsidRPr="004134AA">
        <w:rPr>
          <w:rFonts w:eastAsia="ヒラギノ角ゴ Pro W3"/>
          <w:color w:val="000000"/>
          <w:sz w:val="28"/>
          <w:szCs w:val="28"/>
        </w:rPr>
        <w:t xml:space="preserve"> </w:t>
      </w:r>
      <w:r w:rsidR="00D23621">
        <w:rPr>
          <w:rFonts w:eastAsia="ヒラギノ角ゴ Pro W3"/>
          <w:color w:val="000000"/>
          <w:sz w:val="28"/>
          <w:szCs w:val="28"/>
        </w:rPr>
        <w:t>ведения Учреждением</w:t>
      </w:r>
      <w:r w:rsidR="003E63FC">
        <w:rPr>
          <w:rFonts w:eastAsia="ヒラギノ角ゴ Pro W3"/>
          <w:color w:val="000000"/>
          <w:sz w:val="28"/>
          <w:szCs w:val="28"/>
        </w:rPr>
        <w:t>-</w:t>
      </w:r>
      <w:r w:rsidR="00D23621">
        <w:rPr>
          <w:rFonts w:eastAsia="ヒラギノ角ゴ Pro W3"/>
          <w:color w:val="000000"/>
          <w:sz w:val="28"/>
          <w:szCs w:val="28"/>
        </w:rPr>
        <w:t xml:space="preserve">заказчиком </w:t>
      </w:r>
      <w:r w:rsidR="00447908">
        <w:rPr>
          <w:rFonts w:eastAsia="ヒラギノ角ゴ Pro W3"/>
          <w:color w:val="000000"/>
          <w:sz w:val="28"/>
          <w:szCs w:val="28"/>
        </w:rPr>
        <w:br/>
      </w:r>
      <w:r w:rsidR="00D23621">
        <w:rPr>
          <w:rFonts w:eastAsia="ヒラギノ角ゴ Pro W3"/>
          <w:color w:val="000000"/>
          <w:sz w:val="28"/>
          <w:szCs w:val="28"/>
        </w:rPr>
        <w:t>и Учреждени</w:t>
      </w:r>
      <w:r w:rsidR="003E63FC">
        <w:rPr>
          <w:rFonts w:eastAsia="ヒラギノ角ゴ Pro W3"/>
          <w:color w:val="000000"/>
          <w:sz w:val="28"/>
          <w:szCs w:val="28"/>
        </w:rPr>
        <w:t>е</w:t>
      </w:r>
      <w:r w:rsidR="00D23621">
        <w:rPr>
          <w:rFonts w:eastAsia="ヒラギノ角ゴ Pro W3"/>
          <w:color w:val="000000"/>
          <w:sz w:val="28"/>
          <w:szCs w:val="28"/>
        </w:rPr>
        <w:t>м-получател</w:t>
      </w:r>
      <w:r w:rsidR="003E63FC">
        <w:rPr>
          <w:rFonts w:eastAsia="ヒラギノ角ゴ Pro W3"/>
          <w:color w:val="000000"/>
          <w:sz w:val="28"/>
          <w:szCs w:val="28"/>
        </w:rPr>
        <w:t>е</w:t>
      </w:r>
      <w:r w:rsidR="00D23621">
        <w:rPr>
          <w:rFonts w:eastAsia="ヒラギノ角ゴ Pro W3"/>
          <w:color w:val="000000"/>
          <w:sz w:val="28"/>
          <w:szCs w:val="28"/>
        </w:rPr>
        <w:t>м аналитического учета ПГР на балансовом счете 010500000 «Материальные запасы»</w:t>
      </w:r>
      <w:r w:rsidR="00347966" w:rsidRPr="004134AA">
        <w:rPr>
          <w:rFonts w:eastAsia="ヒラギノ角ゴ Pro W3"/>
          <w:color w:val="000000"/>
          <w:sz w:val="28"/>
          <w:szCs w:val="28"/>
        </w:rPr>
        <w:t>:</w:t>
      </w:r>
      <w:r w:rsidR="00D23621">
        <w:rPr>
          <w:rFonts w:eastAsia="ヒラギノ角ゴ Pro W3"/>
          <w:color w:val="000000"/>
          <w:sz w:val="28"/>
          <w:szCs w:val="28"/>
        </w:rPr>
        <w:t xml:space="preserve"> по группам (видам), наименованиям, </w:t>
      </w:r>
      <w:r w:rsidR="003E63FC">
        <w:rPr>
          <w:rFonts w:eastAsia="ヒラギノ角ゴ Pro W3"/>
          <w:color w:val="000000"/>
          <w:sz w:val="28"/>
          <w:szCs w:val="28"/>
        </w:rPr>
        <w:t>маркам</w:t>
      </w:r>
      <w:r w:rsidR="00D23621">
        <w:rPr>
          <w:rFonts w:eastAsia="ヒラギノ角ゴ Pro W3"/>
          <w:color w:val="000000"/>
          <w:sz w:val="28"/>
          <w:szCs w:val="28"/>
        </w:rPr>
        <w:t>, количеству</w:t>
      </w:r>
      <w:r w:rsidR="00347966">
        <w:rPr>
          <w:rFonts w:eastAsia="ヒラギノ角ゴ Pro W3"/>
          <w:color w:val="000000"/>
          <w:sz w:val="28"/>
          <w:szCs w:val="28"/>
        </w:rPr>
        <w:t>,</w:t>
      </w:r>
      <w:r w:rsidR="00347966" w:rsidRPr="004134AA">
        <w:rPr>
          <w:rFonts w:eastAsia="ヒラギノ角ゴ Pro W3"/>
          <w:color w:val="000000"/>
          <w:sz w:val="28"/>
          <w:szCs w:val="28"/>
        </w:rPr>
        <w:t xml:space="preserve"> </w:t>
      </w:r>
      <w:r w:rsidR="00D23621">
        <w:rPr>
          <w:rFonts w:eastAsia="ヒラギノ角ゴ Pro W3"/>
          <w:color w:val="000000"/>
          <w:sz w:val="28"/>
          <w:szCs w:val="28"/>
        </w:rPr>
        <w:t>в разрезе материально</w:t>
      </w:r>
      <w:r w:rsidR="003E63FC">
        <w:rPr>
          <w:rFonts w:eastAsia="ヒラギノ角ゴ Pro W3"/>
          <w:color w:val="000000"/>
          <w:sz w:val="28"/>
          <w:szCs w:val="28"/>
        </w:rPr>
        <w:t xml:space="preserve"> </w:t>
      </w:r>
      <w:r w:rsidR="00D23621">
        <w:rPr>
          <w:rFonts w:eastAsia="ヒラギノ角ゴ Pro W3"/>
          <w:color w:val="000000"/>
          <w:sz w:val="28"/>
          <w:szCs w:val="28"/>
        </w:rPr>
        <w:t>ответственных лиц и местам хранения</w:t>
      </w:r>
      <w:r w:rsidR="00A75CBB" w:rsidRPr="004134AA">
        <w:rPr>
          <w:rFonts w:eastAsia="ヒラギノ角ゴ Pro W3"/>
          <w:color w:val="000000"/>
          <w:sz w:val="28"/>
          <w:szCs w:val="28"/>
        </w:rPr>
        <w:t>;</w:t>
      </w:r>
    </w:p>
    <w:p w14:paraId="03FA72A5" w14:textId="56D1A042" w:rsidR="00A75CBB" w:rsidRDefault="00A75CBB" w:rsidP="000F2420">
      <w:pPr>
        <w:widowControl w:val="0"/>
        <w:suppressAutoHyphens/>
        <w:ind w:firstLine="709"/>
        <w:jc w:val="both"/>
        <w:rPr>
          <w:rFonts w:eastAsia="ヒラギノ角ゴ Pro W3"/>
          <w:color w:val="000000"/>
          <w:sz w:val="28"/>
          <w:szCs w:val="28"/>
        </w:rPr>
      </w:pPr>
      <w:r w:rsidRPr="00056A94">
        <w:rPr>
          <w:rFonts w:eastAsia="ヒラギノ角ゴ Pro W3"/>
          <w:color w:val="000000"/>
          <w:sz w:val="28"/>
          <w:szCs w:val="28"/>
        </w:rPr>
        <w:t xml:space="preserve">– </w:t>
      </w:r>
      <w:r w:rsidR="005A5385">
        <w:rPr>
          <w:rFonts w:eastAsia="ヒラギノ角ゴ Pro W3"/>
          <w:color w:val="000000"/>
          <w:sz w:val="28"/>
          <w:szCs w:val="28"/>
        </w:rPr>
        <w:t>проверка соблюдения</w:t>
      </w:r>
      <w:r w:rsidRPr="00056A94">
        <w:rPr>
          <w:rFonts w:eastAsia="ヒラギノ角ゴ Pro W3"/>
          <w:color w:val="000000"/>
          <w:sz w:val="28"/>
          <w:szCs w:val="28"/>
        </w:rPr>
        <w:t xml:space="preserve"> порядка </w:t>
      </w:r>
      <w:r w:rsidR="004A7CDF">
        <w:rPr>
          <w:rFonts w:eastAsia="ヒラギノ角ゴ Pro W3"/>
          <w:color w:val="000000"/>
          <w:sz w:val="28"/>
          <w:szCs w:val="28"/>
        </w:rPr>
        <w:t>оформления</w:t>
      </w:r>
      <w:r w:rsidR="005A5385">
        <w:rPr>
          <w:rStyle w:val="ac"/>
          <w:rFonts w:eastAsia="ヒラギノ角ゴ Pro W3"/>
          <w:color w:val="000000"/>
          <w:sz w:val="28"/>
          <w:szCs w:val="28"/>
        </w:rPr>
        <w:footnoteReference w:id="27"/>
      </w:r>
      <w:r w:rsidR="004A7CDF">
        <w:rPr>
          <w:rFonts w:eastAsia="ヒラギノ角ゴ Pro W3"/>
          <w:color w:val="000000"/>
          <w:sz w:val="28"/>
          <w:szCs w:val="28"/>
        </w:rPr>
        <w:t xml:space="preserve"> и </w:t>
      </w:r>
      <w:r w:rsidRPr="00056A94">
        <w:rPr>
          <w:rFonts w:eastAsia="ヒラギノ角ゴ Pro W3"/>
          <w:color w:val="000000"/>
          <w:sz w:val="28"/>
          <w:szCs w:val="28"/>
        </w:rPr>
        <w:t xml:space="preserve">отражения </w:t>
      </w:r>
      <w:r w:rsidR="00447908">
        <w:rPr>
          <w:rFonts w:eastAsia="ヒラギノ角ゴ Pro W3"/>
          <w:color w:val="000000"/>
          <w:sz w:val="28"/>
          <w:szCs w:val="28"/>
        </w:rPr>
        <w:br/>
      </w:r>
      <w:r w:rsidRPr="00056A94">
        <w:rPr>
          <w:rFonts w:eastAsia="ヒラギノ角ゴ Pro W3"/>
          <w:color w:val="000000"/>
          <w:sz w:val="28"/>
          <w:szCs w:val="28"/>
        </w:rPr>
        <w:t xml:space="preserve">в бухгалтерском учете </w:t>
      </w:r>
      <w:r w:rsidR="00700DF1">
        <w:rPr>
          <w:rFonts w:eastAsia="ヒラギノ角ゴ Pro W3"/>
          <w:color w:val="000000"/>
          <w:sz w:val="28"/>
          <w:szCs w:val="28"/>
        </w:rPr>
        <w:t>операций по</w:t>
      </w:r>
      <w:r w:rsidRPr="00056A94">
        <w:rPr>
          <w:rFonts w:eastAsia="ヒラギノ角ゴ Pro W3"/>
          <w:color w:val="000000"/>
          <w:sz w:val="28"/>
          <w:szCs w:val="28"/>
        </w:rPr>
        <w:t xml:space="preserve"> </w:t>
      </w:r>
      <w:r w:rsidR="00700DF1">
        <w:rPr>
          <w:rFonts w:eastAsia="ヒラギノ角ゴ Pro W3"/>
          <w:color w:val="000000"/>
          <w:sz w:val="28"/>
          <w:szCs w:val="28"/>
        </w:rPr>
        <w:t>приему-передаче</w:t>
      </w:r>
      <w:r w:rsidRPr="00056A94">
        <w:rPr>
          <w:rFonts w:eastAsia="ヒラギノ角ゴ Pro W3"/>
          <w:color w:val="000000"/>
          <w:sz w:val="28"/>
          <w:szCs w:val="28"/>
        </w:rPr>
        <w:t xml:space="preserve"> ПГР от Учреждения-</w:t>
      </w:r>
      <w:r w:rsidR="003E63FC">
        <w:rPr>
          <w:rFonts w:eastAsia="ヒラギノ角ゴ Pro W3"/>
          <w:color w:val="000000"/>
          <w:sz w:val="28"/>
          <w:szCs w:val="28"/>
        </w:rPr>
        <w:lastRenderedPageBreak/>
        <w:t>з</w:t>
      </w:r>
      <w:r w:rsidRPr="00056A94">
        <w:rPr>
          <w:rFonts w:eastAsia="ヒラギノ角ゴ Pro W3"/>
          <w:color w:val="000000"/>
          <w:sz w:val="28"/>
          <w:szCs w:val="28"/>
        </w:rPr>
        <w:t>аказчика</w:t>
      </w:r>
      <w:r w:rsidR="005A5385">
        <w:rPr>
          <w:rStyle w:val="ac"/>
          <w:rFonts w:eastAsia="ヒラギノ角ゴ Pro W3"/>
          <w:color w:val="000000"/>
          <w:sz w:val="28"/>
          <w:szCs w:val="28"/>
        </w:rPr>
        <w:footnoteReference w:id="28"/>
      </w:r>
      <w:r w:rsidRPr="00056A94">
        <w:rPr>
          <w:rFonts w:eastAsia="ヒラギノ角ゴ Pro W3"/>
          <w:color w:val="000000"/>
          <w:sz w:val="28"/>
          <w:szCs w:val="28"/>
        </w:rPr>
        <w:t xml:space="preserve"> Учреждению-</w:t>
      </w:r>
      <w:r w:rsidR="003E63FC">
        <w:rPr>
          <w:rFonts w:eastAsia="ヒラギノ角ゴ Pro W3"/>
          <w:color w:val="000000"/>
          <w:sz w:val="28"/>
          <w:szCs w:val="28"/>
        </w:rPr>
        <w:t>п</w:t>
      </w:r>
      <w:r w:rsidRPr="00056A94">
        <w:rPr>
          <w:rFonts w:eastAsia="ヒラギノ角ゴ Pro W3"/>
          <w:color w:val="000000"/>
          <w:sz w:val="28"/>
          <w:szCs w:val="28"/>
        </w:rPr>
        <w:t>олучателю</w:t>
      </w:r>
      <w:r w:rsidR="00700DF1">
        <w:rPr>
          <w:rStyle w:val="ac"/>
          <w:sz w:val="28"/>
          <w:szCs w:val="28"/>
        </w:rPr>
        <w:footnoteReference w:id="29"/>
      </w:r>
      <w:r w:rsidR="005A5385" w:rsidRPr="004134AA">
        <w:rPr>
          <w:rFonts w:eastAsia="ヒラギノ角ゴ Pro W3"/>
          <w:color w:val="000000"/>
          <w:sz w:val="28"/>
          <w:szCs w:val="28"/>
        </w:rPr>
        <w:t>;</w:t>
      </w:r>
    </w:p>
    <w:p w14:paraId="1E2E8427" w14:textId="38CB3A2B" w:rsidR="004F7843" w:rsidRPr="004F7843" w:rsidRDefault="004F7843" w:rsidP="000F2420">
      <w:pPr>
        <w:widowControl w:val="0"/>
        <w:suppressAutoHyphens/>
        <w:ind w:firstLine="709"/>
        <w:jc w:val="both"/>
        <w:rPr>
          <w:rFonts w:eastAsia="ヒラギノ角ゴ Pro W3"/>
          <w:color w:val="000000"/>
          <w:sz w:val="28"/>
          <w:szCs w:val="28"/>
        </w:rPr>
      </w:pPr>
      <w:r w:rsidRPr="00056A94">
        <w:rPr>
          <w:rFonts w:eastAsia="ヒラギノ角ゴ Pro W3"/>
          <w:color w:val="000000"/>
          <w:sz w:val="28"/>
          <w:szCs w:val="28"/>
        </w:rPr>
        <w:t>–</w:t>
      </w:r>
      <w:r>
        <w:rPr>
          <w:rFonts w:eastAsia="ヒラギノ角ゴ Pro W3"/>
          <w:color w:val="000000"/>
          <w:sz w:val="28"/>
          <w:szCs w:val="28"/>
        </w:rPr>
        <w:t xml:space="preserve"> проверка соблюдения порядка отражения в бухгалтерском </w:t>
      </w:r>
      <w:r w:rsidR="00347966">
        <w:rPr>
          <w:rFonts w:eastAsia="ヒラギノ角ゴ Pro W3"/>
          <w:color w:val="000000"/>
          <w:sz w:val="28"/>
          <w:szCs w:val="28"/>
        </w:rPr>
        <w:t>учете опе</w:t>
      </w:r>
      <w:r>
        <w:rPr>
          <w:rFonts w:eastAsia="ヒラギノ角ゴ Pro W3"/>
          <w:color w:val="000000"/>
          <w:sz w:val="28"/>
          <w:szCs w:val="28"/>
        </w:rPr>
        <w:t xml:space="preserve">раций </w:t>
      </w:r>
      <w:r w:rsidR="00347966">
        <w:rPr>
          <w:rFonts w:eastAsia="ヒラギノ角ゴ Pro W3"/>
          <w:color w:val="000000"/>
          <w:sz w:val="28"/>
          <w:szCs w:val="28"/>
        </w:rPr>
        <w:t xml:space="preserve">по списанию </w:t>
      </w:r>
      <w:r>
        <w:rPr>
          <w:rFonts w:eastAsia="ヒラギノ角ゴ Pro W3"/>
          <w:color w:val="000000"/>
          <w:sz w:val="28"/>
          <w:szCs w:val="28"/>
        </w:rPr>
        <w:t xml:space="preserve">ПГР, израсходованных на содержание </w:t>
      </w:r>
      <w:r w:rsidR="001B0F95">
        <w:rPr>
          <w:rFonts w:eastAsia="ヒラギノ角ゴ Pro W3"/>
          <w:color w:val="000000"/>
          <w:sz w:val="28"/>
          <w:szCs w:val="28"/>
        </w:rPr>
        <w:t>О</w:t>
      </w:r>
      <w:r>
        <w:rPr>
          <w:rFonts w:eastAsia="ヒラギノ角ゴ Pro W3"/>
          <w:color w:val="000000"/>
          <w:sz w:val="28"/>
          <w:szCs w:val="28"/>
        </w:rPr>
        <w:t>ДХ и дворовых территорий</w:t>
      </w:r>
      <w:r>
        <w:rPr>
          <w:rStyle w:val="ac"/>
          <w:rFonts w:eastAsia="ヒラギノ角ゴ Pro W3"/>
          <w:color w:val="000000"/>
          <w:sz w:val="28"/>
          <w:szCs w:val="28"/>
        </w:rPr>
        <w:footnoteReference w:id="30"/>
      </w:r>
      <w:r w:rsidRPr="004134AA">
        <w:rPr>
          <w:rFonts w:eastAsia="ヒラギノ角ゴ Pro W3"/>
          <w:color w:val="000000"/>
          <w:sz w:val="28"/>
          <w:szCs w:val="28"/>
        </w:rPr>
        <w:t>;</w:t>
      </w:r>
    </w:p>
    <w:p w14:paraId="2F582561" w14:textId="07276749" w:rsidR="00970893" w:rsidRPr="0061047F" w:rsidRDefault="00700DF1" w:rsidP="000F2420">
      <w:pPr>
        <w:widowControl w:val="0"/>
        <w:suppressAutoHyphens/>
        <w:ind w:firstLine="709"/>
        <w:jc w:val="both"/>
        <w:rPr>
          <w:rFonts w:eastAsia="ヒラギノ角ゴ Pro W3"/>
          <w:color w:val="000000"/>
          <w:sz w:val="28"/>
          <w:szCs w:val="28"/>
        </w:rPr>
      </w:pPr>
      <w:r w:rsidRPr="00056A94">
        <w:rPr>
          <w:rFonts w:eastAsia="ヒラギノ角ゴ Pro W3"/>
          <w:color w:val="000000"/>
          <w:sz w:val="28"/>
          <w:szCs w:val="28"/>
        </w:rPr>
        <w:t>–</w:t>
      </w:r>
      <w:r>
        <w:rPr>
          <w:rFonts w:eastAsia="ヒラギノ角ゴ Pro W3"/>
          <w:color w:val="000000"/>
          <w:sz w:val="28"/>
          <w:szCs w:val="28"/>
        </w:rPr>
        <w:t xml:space="preserve"> проверка соблюдения порядка оформления и учета операций </w:t>
      </w:r>
      <w:r w:rsidR="00447908">
        <w:rPr>
          <w:rFonts w:eastAsia="ヒラギノ角ゴ Pro W3"/>
          <w:color w:val="000000"/>
          <w:sz w:val="28"/>
          <w:szCs w:val="28"/>
        </w:rPr>
        <w:br/>
      </w:r>
      <w:r>
        <w:rPr>
          <w:rFonts w:eastAsia="ヒラギノ角ゴ Pro W3"/>
          <w:color w:val="000000"/>
          <w:sz w:val="28"/>
          <w:szCs w:val="28"/>
        </w:rPr>
        <w:t xml:space="preserve">по </w:t>
      </w:r>
      <w:r w:rsidR="00347966">
        <w:rPr>
          <w:sz w:val="28"/>
          <w:szCs w:val="28"/>
        </w:rPr>
        <w:t>передаче ПГР</w:t>
      </w:r>
      <w:r>
        <w:rPr>
          <w:sz w:val="28"/>
          <w:szCs w:val="28"/>
        </w:rPr>
        <w:t xml:space="preserve"> подрядным организациям, выполняющим по контракту (договору) с Учреждением-получателем работ</w:t>
      </w:r>
      <w:r w:rsidR="003E63FC">
        <w:rPr>
          <w:sz w:val="28"/>
          <w:szCs w:val="28"/>
        </w:rPr>
        <w:t>ы</w:t>
      </w:r>
      <w:r>
        <w:rPr>
          <w:sz w:val="28"/>
          <w:szCs w:val="28"/>
        </w:rPr>
        <w:t xml:space="preserve"> по содержанию </w:t>
      </w:r>
      <w:r w:rsidR="001B0F95">
        <w:rPr>
          <w:sz w:val="28"/>
          <w:szCs w:val="28"/>
        </w:rPr>
        <w:t>О</w:t>
      </w:r>
      <w:r>
        <w:rPr>
          <w:sz w:val="28"/>
          <w:szCs w:val="28"/>
        </w:rPr>
        <w:t xml:space="preserve">ДХ </w:t>
      </w:r>
      <w:r w:rsidR="00447908">
        <w:rPr>
          <w:sz w:val="28"/>
          <w:szCs w:val="28"/>
        </w:rPr>
        <w:br/>
      </w:r>
      <w:r>
        <w:rPr>
          <w:sz w:val="28"/>
          <w:szCs w:val="28"/>
        </w:rPr>
        <w:t>и дворовых территорий</w:t>
      </w:r>
      <w:r>
        <w:rPr>
          <w:rStyle w:val="ac"/>
          <w:sz w:val="28"/>
          <w:szCs w:val="28"/>
        </w:rPr>
        <w:footnoteReference w:id="31"/>
      </w:r>
      <w:r w:rsidR="004F7843">
        <w:rPr>
          <w:sz w:val="28"/>
          <w:szCs w:val="28"/>
        </w:rPr>
        <w:t>.</w:t>
      </w:r>
    </w:p>
    <w:sectPr w:rsidR="00970893" w:rsidRPr="0061047F" w:rsidSect="004F252A">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36305" w14:textId="77777777" w:rsidR="00F61551" w:rsidRDefault="00F61551" w:rsidP="004F252A">
      <w:r>
        <w:separator/>
      </w:r>
    </w:p>
  </w:endnote>
  <w:endnote w:type="continuationSeparator" w:id="0">
    <w:p w14:paraId="03FAEA20" w14:textId="77777777" w:rsidR="00F61551" w:rsidRDefault="00F61551" w:rsidP="004F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B643" w14:textId="77777777" w:rsidR="00F61551" w:rsidRDefault="00F61551" w:rsidP="004F252A">
      <w:r>
        <w:separator/>
      </w:r>
    </w:p>
  </w:footnote>
  <w:footnote w:type="continuationSeparator" w:id="0">
    <w:p w14:paraId="0B2DB93E" w14:textId="77777777" w:rsidR="00F61551" w:rsidRDefault="00F61551" w:rsidP="004F252A">
      <w:r>
        <w:continuationSeparator/>
      </w:r>
    </w:p>
  </w:footnote>
  <w:footnote w:id="1">
    <w:p w14:paraId="4D07ECC2" w14:textId="509F14E3" w:rsidR="00F61551" w:rsidRPr="00312D65" w:rsidRDefault="00F61551" w:rsidP="00312D65">
      <w:pPr>
        <w:pStyle w:val="aa"/>
        <w:jc w:val="both"/>
        <w:rPr>
          <w:sz w:val="22"/>
          <w:szCs w:val="22"/>
        </w:rPr>
      </w:pPr>
      <w:r w:rsidRPr="00312D65">
        <w:rPr>
          <w:rStyle w:val="ac"/>
          <w:sz w:val="22"/>
          <w:szCs w:val="22"/>
        </w:rPr>
        <w:footnoteRef/>
      </w:r>
      <w:r w:rsidRPr="00312D65">
        <w:rPr>
          <w:sz w:val="22"/>
          <w:szCs w:val="22"/>
        </w:rPr>
        <w:t> Технологи</w:t>
      </w:r>
      <w:r>
        <w:rPr>
          <w:sz w:val="22"/>
          <w:szCs w:val="22"/>
        </w:rPr>
        <w:t>я</w:t>
      </w:r>
      <w:r w:rsidRPr="00312D65">
        <w:rPr>
          <w:sz w:val="22"/>
          <w:szCs w:val="22"/>
        </w:rPr>
        <w:t xml:space="preserve"> зимней уборки проезжей части магистралей, улиц, проездов и площадей (объектов дорожного хозяйства г. Москвы) с применением противогололедных реагентов и гранитного щебня фракции 2-5 мм (на зимние периоды с 2010-2011 гг. и далее), утвержденн</w:t>
      </w:r>
      <w:r>
        <w:rPr>
          <w:sz w:val="22"/>
          <w:szCs w:val="22"/>
        </w:rPr>
        <w:t>ая</w:t>
      </w:r>
      <w:r w:rsidRPr="00312D65">
        <w:rPr>
          <w:sz w:val="22"/>
          <w:szCs w:val="22"/>
        </w:rPr>
        <w:t xml:space="preserve"> распоряжением Департамент</w:t>
      </w:r>
      <w:r w:rsidR="00CB4E79">
        <w:rPr>
          <w:sz w:val="22"/>
          <w:szCs w:val="22"/>
        </w:rPr>
        <w:t>а</w:t>
      </w:r>
      <w:r w:rsidRPr="00312D65">
        <w:rPr>
          <w:sz w:val="22"/>
          <w:szCs w:val="22"/>
        </w:rPr>
        <w:t xml:space="preserve"> жилищно-коммунального хозяйства и благоустройства города Москвы </w:t>
      </w:r>
      <w:r>
        <w:rPr>
          <w:sz w:val="22"/>
          <w:szCs w:val="22"/>
        </w:rPr>
        <w:br/>
      </w:r>
      <w:r w:rsidRPr="00312D65">
        <w:rPr>
          <w:sz w:val="22"/>
          <w:szCs w:val="22"/>
        </w:rPr>
        <w:t>от 28.09.2011 № 05-14-650/1 (</w:t>
      </w:r>
      <w:r>
        <w:rPr>
          <w:sz w:val="22"/>
          <w:szCs w:val="22"/>
        </w:rPr>
        <w:t xml:space="preserve">здесь и </w:t>
      </w:r>
      <w:r w:rsidRPr="00312D65">
        <w:rPr>
          <w:sz w:val="22"/>
          <w:szCs w:val="22"/>
        </w:rPr>
        <w:t>далее – Технология зимней уборки).</w:t>
      </w:r>
    </w:p>
  </w:footnote>
  <w:footnote w:id="2">
    <w:p w14:paraId="3BFAA6BC" w14:textId="77777777" w:rsidR="00F61551" w:rsidRPr="009E143C" w:rsidRDefault="00F61551" w:rsidP="009E143C">
      <w:pPr>
        <w:pStyle w:val="aa"/>
        <w:jc w:val="both"/>
        <w:rPr>
          <w:sz w:val="22"/>
          <w:szCs w:val="22"/>
        </w:rPr>
      </w:pPr>
      <w:r w:rsidRPr="009E143C">
        <w:rPr>
          <w:rStyle w:val="ac"/>
          <w:sz w:val="22"/>
          <w:szCs w:val="22"/>
        </w:rPr>
        <w:footnoteRef/>
      </w:r>
      <w:r w:rsidRPr="009E143C">
        <w:rPr>
          <w:sz w:val="22"/>
          <w:szCs w:val="22"/>
        </w:rPr>
        <w:t xml:space="preserve"> Согласно Технологии зимней уборки.</w:t>
      </w:r>
    </w:p>
  </w:footnote>
  <w:footnote w:id="3">
    <w:p w14:paraId="19BCB907" w14:textId="7CE34232" w:rsidR="00F61551" w:rsidRPr="009E143C" w:rsidRDefault="00F61551" w:rsidP="009E143C">
      <w:pPr>
        <w:pStyle w:val="aa"/>
        <w:jc w:val="both"/>
        <w:rPr>
          <w:sz w:val="22"/>
          <w:szCs w:val="22"/>
        </w:rPr>
      </w:pPr>
      <w:r w:rsidRPr="009E143C">
        <w:rPr>
          <w:rStyle w:val="ac"/>
          <w:sz w:val="22"/>
          <w:szCs w:val="22"/>
        </w:rPr>
        <w:footnoteRef/>
      </w:r>
      <w:r w:rsidRPr="009E143C">
        <w:rPr>
          <w:sz w:val="22"/>
          <w:szCs w:val="22"/>
        </w:rPr>
        <w:t xml:space="preserve"> П</w:t>
      </w:r>
      <w:r w:rsidR="00E71B17">
        <w:rPr>
          <w:sz w:val="22"/>
          <w:szCs w:val="22"/>
        </w:rPr>
        <w:t>ункт</w:t>
      </w:r>
      <w:r w:rsidR="00E71B17">
        <w:rPr>
          <w:rFonts w:eastAsia="ヒラギノ角ゴ Pro W3"/>
          <w:color w:val="000000"/>
          <w:sz w:val="22"/>
          <w:szCs w:val="22"/>
        </w:rPr>
        <w:t xml:space="preserve"> </w:t>
      </w:r>
      <w:r w:rsidRPr="009E143C">
        <w:rPr>
          <w:rFonts w:eastAsia="ヒラギノ角ゴ Pro W3"/>
          <w:color w:val="000000"/>
          <w:sz w:val="22"/>
          <w:szCs w:val="22"/>
        </w:rPr>
        <w:t>2.10.7. Технологии зимней уборки.</w:t>
      </w:r>
    </w:p>
  </w:footnote>
  <w:footnote w:id="4">
    <w:p w14:paraId="5924865A" w14:textId="7E842D82" w:rsidR="00F61551" w:rsidRPr="009E143C" w:rsidRDefault="00F61551" w:rsidP="009E143C">
      <w:pPr>
        <w:pStyle w:val="aa"/>
        <w:jc w:val="both"/>
        <w:rPr>
          <w:sz w:val="22"/>
          <w:szCs w:val="22"/>
        </w:rPr>
      </w:pPr>
      <w:r w:rsidRPr="009E143C">
        <w:rPr>
          <w:rStyle w:val="ac"/>
          <w:sz w:val="22"/>
          <w:szCs w:val="22"/>
        </w:rPr>
        <w:footnoteRef/>
      </w:r>
      <w:r w:rsidRPr="009E143C">
        <w:rPr>
          <w:sz w:val="22"/>
          <w:szCs w:val="22"/>
        </w:rPr>
        <w:t> Утвержден распоряжением ДЖКХ от 20.06.2017 № 05-01-06-109/7.</w:t>
      </w:r>
    </w:p>
  </w:footnote>
  <w:footnote w:id="5">
    <w:p w14:paraId="465F22F3" w14:textId="17043928" w:rsidR="009E143C" w:rsidRPr="007B2339" w:rsidRDefault="009E143C" w:rsidP="007B2339">
      <w:pPr>
        <w:pStyle w:val="aa"/>
        <w:jc w:val="both"/>
        <w:rPr>
          <w:sz w:val="22"/>
          <w:szCs w:val="22"/>
        </w:rPr>
      </w:pPr>
      <w:r w:rsidRPr="007B2339">
        <w:rPr>
          <w:rStyle w:val="ac"/>
          <w:sz w:val="22"/>
          <w:szCs w:val="22"/>
        </w:rPr>
        <w:footnoteRef/>
      </w:r>
      <w:r>
        <w:rPr>
          <w:sz w:val="22"/>
          <w:szCs w:val="22"/>
        </w:rPr>
        <w:t xml:space="preserve"> В соответствии с </w:t>
      </w:r>
      <w:r w:rsidRPr="007B2339">
        <w:rPr>
          <w:rFonts w:eastAsia="ヒラギノ角ゴ Pro W3"/>
          <w:color w:val="000000"/>
          <w:sz w:val="22"/>
          <w:szCs w:val="22"/>
        </w:rPr>
        <w:t>титульными списками</w:t>
      </w:r>
      <w:r>
        <w:rPr>
          <w:rFonts w:eastAsia="ヒラギノ角ゴ Pro W3"/>
          <w:color w:val="000000"/>
          <w:sz w:val="22"/>
          <w:szCs w:val="22"/>
        </w:rPr>
        <w:t xml:space="preserve">, в которых </w:t>
      </w:r>
      <w:r w:rsidR="00BD3DF0">
        <w:rPr>
          <w:rFonts w:eastAsia="ヒラギノ角ゴ Pro W3"/>
          <w:color w:val="000000"/>
          <w:sz w:val="22"/>
          <w:szCs w:val="22"/>
        </w:rPr>
        <w:t xml:space="preserve">за Учреждением-заказчиком и Учреждениями-получателями закреплены </w:t>
      </w:r>
      <w:r>
        <w:rPr>
          <w:rFonts w:eastAsia="ヒラギノ角ゴ Pro W3"/>
          <w:color w:val="000000"/>
          <w:sz w:val="22"/>
          <w:szCs w:val="22"/>
        </w:rPr>
        <w:t>объекты</w:t>
      </w:r>
      <w:r w:rsidR="007B2339">
        <w:rPr>
          <w:rFonts w:eastAsia="ヒラギノ角ゴ Pro W3"/>
          <w:color w:val="000000"/>
          <w:sz w:val="22"/>
          <w:szCs w:val="22"/>
        </w:rPr>
        <w:t xml:space="preserve"> (с указанием адреса и </w:t>
      </w:r>
      <w:r>
        <w:rPr>
          <w:rFonts w:eastAsia="ヒラギノ角ゴ Pro W3"/>
          <w:color w:val="000000"/>
          <w:sz w:val="22"/>
          <w:szCs w:val="22"/>
        </w:rPr>
        <w:t>площад</w:t>
      </w:r>
      <w:r w:rsidR="007B2339">
        <w:rPr>
          <w:rFonts w:eastAsia="ヒラギノ角ゴ Pro W3"/>
          <w:color w:val="000000"/>
          <w:sz w:val="22"/>
          <w:szCs w:val="22"/>
        </w:rPr>
        <w:t>и)</w:t>
      </w:r>
      <w:r>
        <w:rPr>
          <w:rFonts w:eastAsia="ヒラギノ角ゴ Pro W3"/>
          <w:color w:val="000000"/>
          <w:sz w:val="22"/>
          <w:szCs w:val="22"/>
        </w:rPr>
        <w:t>, подлежащие зимнему содержанию.</w:t>
      </w:r>
    </w:p>
  </w:footnote>
  <w:footnote w:id="6">
    <w:p w14:paraId="78C39948" w14:textId="4021B293" w:rsidR="00F61551" w:rsidRPr="00F214D8" w:rsidRDefault="00F61551" w:rsidP="00F214D8">
      <w:pPr>
        <w:pStyle w:val="aa"/>
        <w:jc w:val="both"/>
        <w:rPr>
          <w:sz w:val="22"/>
          <w:szCs w:val="22"/>
        </w:rPr>
      </w:pPr>
      <w:r w:rsidRPr="00F214D8">
        <w:rPr>
          <w:rStyle w:val="ac"/>
          <w:sz w:val="22"/>
          <w:szCs w:val="22"/>
        </w:rPr>
        <w:footnoteRef/>
      </w:r>
      <w:r>
        <w:rPr>
          <w:sz w:val="22"/>
          <w:szCs w:val="22"/>
          <w:lang w:val="en-US"/>
        </w:rPr>
        <w:t> </w:t>
      </w:r>
      <w:r w:rsidRPr="00F214D8">
        <w:rPr>
          <w:sz w:val="22"/>
          <w:szCs w:val="22"/>
        </w:rPr>
        <w:t>Порядок учета ПГР как материальных ценностей отражен в разделе 3.5.</w:t>
      </w:r>
      <w:r>
        <w:rPr>
          <w:sz w:val="22"/>
          <w:szCs w:val="22"/>
        </w:rPr>
        <w:t> </w:t>
      </w:r>
      <w:r w:rsidRPr="00F214D8">
        <w:rPr>
          <w:sz w:val="22"/>
          <w:szCs w:val="22"/>
        </w:rPr>
        <w:t>Методических рекомендаций.</w:t>
      </w:r>
    </w:p>
  </w:footnote>
  <w:footnote w:id="7">
    <w:p w14:paraId="700F94E2" w14:textId="0308C5D3" w:rsidR="00F61551" w:rsidRPr="00236009" w:rsidRDefault="00F61551" w:rsidP="00F214D8">
      <w:pPr>
        <w:pStyle w:val="aa"/>
        <w:jc w:val="both"/>
        <w:rPr>
          <w:sz w:val="22"/>
          <w:szCs w:val="22"/>
        </w:rPr>
      </w:pPr>
      <w:r w:rsidRPr="00236009">
        <w:rPr>
          <w:rStyle w:val="ac"/>
          <w:sz w:val="22"/>
          <w:szCs w:val="22"/>
        </w:rPr>
        <w:footnoteRef/>
      </w:r>
      <w:r>
        <w:rPr>
          <w:sz w:val="22"/>
          <w:szCs w:val="22"/>
        </w:rPr>
        <w:t> </w:t>
      </w:r>
      <w:r w:rsidRPr="00236009">
        <w:rPr>
          <w:sz w:val="22"/>
          <w:szCs w:val="22"/>
        </w:rPr>
        <w:t>Пункты 2.3.2.-2.3.3.Технологии зимней уборки.</w:t>
      </w:r>
    </w:p>
  </w:footnote>
  <w:footnote w:id="8">
    <w:p w14:paraId="16FF04CB" w14:textId="293184C9" w:rsidR="00F61551" w:rsidRDefault="00F61551" w:rsidP="005B0C68">
      <w:pPr>
        <w:pStyle w:val="aa"/>
        <w:jc w:val="both"/>
      </w:pPr>
      <w:r w:rsidRPr="00EA595A">
        <w:rPr>
          <w:rStyle w:val="ac"/>
          <w:sz w:val="22"/>
          <w:szCs w:val="22"/>
        </w:rPr>
        <w:footnoteRef/>
      </w:r>
      <w:r>
        <w:rPr>
          <w:sz w:val="22"/>
          <w:szCs w:val="22"/>
        </w:rPr>
        <w:t xml:space="preserve"> Утверждены </w:t>
      </w:r>
      <w:r>
        <w:rPr>
          <w:color w:val="000000"/>
          <w:sz w:val="22"/>
          <w:szCs w:val="22"/>
        </w:rPr>
        <w:t>р</w:t>
      </w:r>
      <w:r w:rsidRPr="00EA595A">
        <w:rPr>
          <w:color w:val="000000"/>
          <w:sz w:val="22"/>
          <w:szCs w:val="22"/>
        </w:rPr>
        <w:t>аспоряжение</w:t>
      </w:r>
      <w:r>
        <w:rPr>
          <w:color w:val="000000"/>
          <w:sz w:val="22"/>
          <w:szCs w:val="22"/>
        </w:rPr>
        <w:t>м</w:t>
      </w:r>
      <w:r w:rsidRPr="002D2823">
        <w:rPr>
          <w:color w:val="000000"/>
          <w:sz w:val="22"/>
          <w:szCs w:val="22"/>
        </w:rPr>
        <w:t xml:space="preserve"> </w:t>
      </w:r>
      <w:r>
        <w:rPr>
          <w:color w:val="000000"/>
          <w:sz w:val="22"/>
          <w:szCs w:val="22"/>
        </w:rPr>
        <w:t>ДЖКХ от 21.11.2019 № 01</w:t>
      </w:r>
      <w:r>
        <w:rPr>
          <w:color w:val="000000"/>
          <w:sz w:val="22"/>
          <w:szCs w:val="22"/>
        </w:rPr>
        <w:noBreakHyphen/>
        <w:t>01</w:t>
      </w:r>
      <w:r>
        <w:rPr>
          <w:color w:val="000000"/>
          <w:sz w:val="22"/>
          <w:szCs w:val="22"/>
        </w:rPr>
        <w:noBreakHyphen/>
        <w:t>14</w:t>
      </w:r>
      <w:r>
        <w:rPr>
          <w:color w:val="000000"/>
          <w:sz w:val="22"/>
          <w:szCs w:val="22"/>
        </w:rPr>
        <w:noBreakHyphen/>
        <w:t>505/19</w:t>
      </w:r>
      <w:r w:rsidRPr="002D2823">
        <w:rPr>
          <w:color w:val="000000"/>
          <w:sz w:val="22"/>
          <w:szCs w:val="22"/>
        </w:rPr>
        <w:t xml:space="preserve"> «Об утверждении регламента выполнения работ по комплексному содержанию объектов дорожного хозяйства </w:t>
      </w:r>
      <w:r>
        <w:rPr>
          <w:color w:val="000000"/>
          <w:sz w:val="22"/>
          <w:szCs w:val="22"/>
        </w:rPr>
        <w:t xml:space="preserve">                </w:t>
      </w:r>
      <w:r w:rsidRPr="002D2823">
        <w:rPr>
          <w:color w:val="000000"/>
          <w:sz w:val="22"/>
          <w:szCs w:val="22"/>
        </w:rPr>
        <w:t>в городе Москве и технологических карт комплексного содержания объектов дорожного хозяйства города Москвы в зимний и летний периоды».</w:t>
      </w:r>
    </w:p>
  </w:footnote>
  <w:footnote w:id="9">
    <w:p w14:paraId="744FBF60" w14:textId="4657C6FB" w:rsidR="00F61551" w:rsidRPr="00D31A6B" w:rsidRDefault="00F61551" w:rsidP="00F214D8">
      <w:pPr>
        <w:pStyle w:val="aa"/>
        <w:jc w:val="both"/>
        <w:rPr>
          <w:sz w:val="22"/>
          <w:szCs w:val="22"/>
        </w:rPr>
      </w:pPr>
      <w:r w:rsidRPr="00D31A6B">
        <w:rPr>
          <w:rStyle w:val="ac"/>
          <w:sz w:val="22"/>
          <w:szCs w:val="22"/>
        </w:rPr>
        <w:footnoteRef/>
      </w:r>
      <w:r w:rsidRPr="00D31A6B">
        <w:rPr>
          <w:sz w:val="22"/>
          <w:szCs w:val="22"/>
        </w:rPr>
        <w:t xml:space="preserve"> Создан на основании распоряжения Департамента от 28.11.2015 № 05-01-06-286/5-1.</w:t>
      </w:r>
    </w:p>
  </w:footnote>
  <w:footnote w:id="10">
    <w:p w14:paraId="01A3F4A7" w14:textId="152F1875" w:rsidR="00F61551" w:rsidRPr="00D31A6B" w:rsidRDefault="00F61551" w:rsidP="00F214D8">
      <w:pPr>
        <w:pStyle w:val="aa"/>
        <w:jc w:val="both"/>
        <w:rPr>
          <w:sz w:val="22"/>
          <w:szCs w:val="22"/>
        </w:rPr>
      </w:pPr>
      <w:r w:rsidRPr="00D31A6B">
        <w:rPr>
          <w:rStyle w:val="ac"/>
          <w:sz w:val="22"/>
          <w:szCs w:val="22"/>
        </w:rPr>
        <w:footnoteRef/>
      </w:r>
      <w:r>
        <w:rPr>
          <w:sz w:val="22"/>
          <w:szCs w:val="22"/>
        </w:rPr>
        <w:t> </w:t>
      </w:r>
      <w:r w:rsidRPr="00D31A6B">
        <w:rPr>
          <w:sz w:val="22"/>
          <w:szCs w:val="22"/>
        </w:rPr>
        <w:t>Согласно п.4 распоряжения Департамента от 28.11.2015 № 05-01-06-286/5-1 префектам административных округов города Москвы надлежит создать окружные штабы под руководством своих заместителей по вопросам жилищно-коммунального хозяйства и оперативные группы.</w:t>
      </w:r>
    </w:p>
  </w:footnote>
  <w:footnote w:id="11">
    <w:p w14:paraId="5DF0FE60" w14:textId="72FE4206" w:rsidR="00F61551" w:rsidRDefault="00F61551" w:rsidP="002B68E1">
      <w:pPr>
        <w:pStyle w:val="aa"/>
        <w:jc w:val="both"/>
      </w:pPr>
      <w:r w:rsidRPr="009E4F8F">
        <w:rPr>
          <w:rStyle w:val="ac"/>
          <w:sz w:val="22"/>
          <w:szCs w:val="22"/>
        </w:rPr>
        <w:footnoteRef/>
      </w:r>
      <w:r w:rsidRPr="009E4F8F">
        <w:rPr>
          <w:sz w:val="22"/>
          <w:szCs w:val="22"/>
        </w:rPr>
        <w:t> </w:t>
      </w:r>
      <w:r w:rsidRPr="002B68E1">
        <w:rPr>
          <w:sz w:val="22"/>
          <w:szCs w:val="22"/>
        </w:rPr>
        <w:t>Регламент на проведение работ</w:t>
      </w:r>
      <w:r>
        <w:rPr>
          <w:sz w:val="22"/>
          <w:szCs w:val="22"/>
        </w:rPr>
        <w:t xml:space="preserve"> </w:t>
      </w:r>
      <w:r w:rsidRPr="002B68E1">
        <w:rPr>
          <w:sz w:val="22"/>
          <w:szCs w:val="22"/>
        </w:rPr>
        <w:t>по мониторингу состояния автомобильных баз, бытовых городков и баз хранения противогололедных реагентов предприятий и учреждений, подведомственных Департаменту жилищно-коммунального хозяйства и благоустройства города Москвы</w:t>
      </w:r>
      <w:r>
        <w:rPr>
          <w:sz w:val="22"/>
          <w:szCs w:val="22"/>
        </w:rPr>
        <w:t>, утвержден р</w:t>
      </w:r>
      <w:r w:rsidRPr="009E4F8F">
        <w:rPr>
          <w:sz w:val="22"/>
          <w:szCs w:val="22"/>
        </w:rPr>
        <w:t>аспоряжение</w:t>
      </w:r>
      <w:r>
        <w:rPr>
          <w:sz w:val="22"/>
          <w:szCs w:val="22"/>
        </w:rPr>
        <w:t>м</w:t>
      </w:r>
      <w:r w:rsidRPr="009E4F8F">
        <w:rPr>
          <w:sz w:val="22"/>
          <w:szCs w:val="22"/>
        </w:rPr>
        <w:t xml:space="preserve"> Департамент</w:t>
      </w:r>
      <w:r>
        <w:rPr>
          <w:sz w:val="22"/>
          <w:szCs w:val="22"/>
        </w:rPr>
        <w:t>а</w:t>
      </w:r>
      <w:r w:rsidRPr="009E4F8F">
        <w:rPr>
          <w:sz w:val="22"/>
          <w:szCs w:val="22"/>
        </w:rPr>
        <w:t xml:space="preserve"> жилищно-коммунального хозяйства и благоустройства города</w:t>
      </w:r>
      <w:r w:rsidRPr="002B68E1">
        <w:rPr>
          <w:sz w:val="22"/>
          <w:szCs w:val="22"/>
        </w:rPr>
        <w:t xml:space="preserve"> Москвы от 25.04.2016 № 05-01-06-83/6</w:t>
      </w:r>
      <w:r>
        <w:rPr>
          <w:sz w:val="22"/>
          <w:szCs w:val="22"/>
        </w:rPr>
        <w:t>.</w:t>
      </w:r>
    </w:p>
  </w:footnote>
  <w:footnote w:id="12">
    <w:p w14:paraId="55C53ADF" w14:textId="3FDAC9A8" w:rsidR="00F61551" w:rsidRPr="005925D1" w:rsidRDefault="00F61551" w:rsidP="003D7CAE">
      <w:pPr>
        <w:pStyle w:val="aa"/>
        <w:jc w:val="both"/>
        <w:rPr>
          <w:sz w:val="22"/>
        </w:rPr>
      </w:pPr>
      <w:r w:rsidRPr="005925D1">
        <w:rPr>
          <w:rStyle w:val="ac"/>
          <w:sz w:val="22"/>
        </w:rPr>
        <w:footnoteRef/>
      </w:r>
      <w:r w:rsidRPr="005925D1">
        <w:rPr>
          <w:sz w:val="22"/>
        </w:rPr>
        <w:t xml:space="preserve"> Раздел 2.9. «Порядок хранения реагентов» Технологии зимней уборки.</w:t>
      </w:r>
    </w:p>
  </w:footnote>
  <w:footnote w:id="13">
    <w:p w14:paraId="2BFEEE9C" w14:textId="77777777" w:rsidR="00F61551" w:rsidRPr="00977737" w:rsidRDefault="00F61551" w:rsidP="003D7CAE">
      <w:pPr>
        <w:pStyle w:val="aa"/>
        <w:jc w:val="both"/>
        <w:rPr>
          <w:sz w:val="22"/>
          <w:szCs w:val="22"/>
        </w:rPr>
      </w:pPr>
      <w:r w:rsidRPr="00977737">
        <w:rPr>
          <w:rStyle w:val="ac"/>
          <w:sz w:val="22"/>
          <w:szCs w:val="22"/>
        </w:rPr>
        <w:footnoteRef/>
      </w:r>
      <w:r w:rsidRPr="00977737">
        <w:rPr>
          <w:sz w:val="22"/>
          <w:szCs w:val="22"/>
        </w:rPr>
        <w:t> Перечень рекомендуемый, не является исчерпывающим и может быть дополнен (актуализирован) при необходимости.</w:t>
      </w:r>
    </w:p>
  </w:footnote>
  <w:footnote w:id="14">
    <w:p w14:paraId="311E8A57" w14:textId="1F13C2F8" w:rsidR="00F61551" w:rsidRPr="00632CA9" w:rsidRDefault="00F61551" w:rsidP="003D7CAE">
      <w:pPr>
        <w:pStyle w:val="aa"/>
        <w:jc w:val="both"/>
        <w:rPr>
          <w:sz w:val="22"/>
          <w:szCs w:val="22"/>
        </w:rPr>
      </w:pPr>
      <w:r w:rsidRPr="00632CA9">
        <w:rPr>
          <w:rStyle w:val="ac"/>
          <w:sz w:val="22"/>
          <w:szCs w:val="22"/>
        </w:rPr>
        <w:footnoteRef/>
      </w:r>
      <w:r w:rsidRPr="00632CA9">
        <w:rPr>
          <w:sz w:val="22"/>
          <w:szCs w:val="22"/>
        </w:rPr>
        <w:t xml:space="preserve"> </w:t>
      </w:r>
      <w:r w:rsidRPr="00632CA9">
        <w:rPr>
          <w:rFonts w:eastAsiaTheme="minorHAnsi"/>
          <w:sz w:val="22"/>
          <w:szCs w:val="22"/>
        </w:rPr>
        <w:t>Автоматизированная</w:t>
      </w:r>
      <w:r w:rsidRPr="00632CA9">
        <w:rPr>
          <w:rFonts w:eastAsia="ヒラギノ角ゴ Pro W3"/>
          <w:color w:val="000000"/>
          <w:sz w:val="22"/>
          <w:szCs w:val="22"/>
        </w:rPr>
        <w:t xml:space="preserve"> система управления «Объединенная диспетчерская служба Департамента жилищно-коммунального хозяйства города Москвы»</w:t>
      </w:r>
      <w:r>
        <w:rPr>
          <w:rFonts w:eastAsia="ヒラギノ角ゴ Pro W3"/>
          <w:color w:val="000000"/>
          <w:sz w:val="22"/>
          <w:szCs w:val="22"/>
        </w:rPr>
        <w:t xml:space="preserve"> (далее – АСУ ОДС)</w:t>
      </w:r>
      <w:r w:rsidRPr="00632CA9">
        <w:rPr>
          <w:rFonts w:eastAsia="ヒラギノ角ゴ Pro W3"/>
          <w:color w:val="000000"/>
          <w:sz w:val="22"/>
          <w:szCs w:val="22"/>
        </w:rPr>
        <w:t>.</w:t>
      </w:r>
    </w:p>
  </w:footnote>
  <w:footnote w:id="15">
    <w:p w14:paraId="148EFF42" w14:textId="43D26012" w:rsidR="00F61551" w:rsidRPr="00F94A15" w:rsidRDefault="00F61551" w:rsidP="00CE7FA9">
      <w:pPr>
        <w:autoSpaceDE w:val="0"/>
        <w:autoSpaceDN w:val="0"/>
        <w:adjustRightInd w:val="0"/>
        <w:jc w:val="both"/>
        <w:rPr>
          <w:sz w:val="22"/>
          <w:szCs w:val="22"/>
        </w:rPr>
      </w:pPr>
      <w:r w:rsidRPr="00CE7FA9">
        <w:rPr>
          <w:rStyle w:val="ac"/>
          <w:sz w:val="22"/>
          <w:szCs w:val="22"/>
        </w:rPr>
        <w:footnoteRef/>
      </w:r>
      <w:r>
        <w:rPr>
          <w:sz w:val="22"/>
          <w:szCs w:val="22"/>
        </w:rPr>
        <w:t> </w:t>
      </w:r>
      <w:r w:rsidRPr="00CE7FA9">
        <w:rPr>
          <w:sz w:val="22"/>
          <w:szCs w:val="22"/>
        </w:rPr>
        <w:t>Утвержден</w:t>
      </w:r>
      <w:r>
        <w:rPr>
          <w:sz w:val="22"/>
          <w:szCs w:val="22"/>
        </w:rPr>
        <w:t>ной</w:t>
      </w:r>
      <w:r w:rsidRPr="00CE7FA9">
        <w:rPr>
          <w:sz w:val="22"/>
          <w:szCs w:val="22"/>
        </w:rPr>
        <w:t xml:space="preserve"> п</w:t>
      </w:r>
      <w:r w:rsidRPr="00CE7FA9">
        <w:rPr>
          <w:rFonts w:eastAsiaTheme="minorHAnsi"/>
          <w:sz w:val="22"/>
          <w:szCs w:val="22"/>
          <w:lang w:eastAsia="en-US"/>
        </w:rPr>
        <w:t>остановлением Правительства Москвы от</w:t>
      </w:r>
      <w:r>
        <w:rPr>
          <w:rFonts w:eastAsiaTheme="minorHAnsi"/>
          <w:sz w:val="22"/>
          <w:szCs w:val="22"/>
          <w:lang w:eastAsia="en-US"/>
        </w:rPr>
        <w:t> </w:t>
      </w:r>
      <w:r w:rsidRPr="00CE7FA9">
        <w:rPr>
          <w:rFonts w:eastAsiaTheme="minorHAnsi"/>
          <w:sz w:val="22"/>
          <w:szCs w:val="22"/>
          <w:lang w:eastAsia="en-US"/>
        </w:rPr>
        <w:t>02.09.2011 №</w:t>
      </w:r>
      <w:r>
        <w:rPr>
          <w:rFonts w:eastAsiaTheme="minorHAnsi"/>
          <w:sz w:val="22"/>
          <w:szCs w:val="22"/>
          <w:lang w:eastAsia="en-US"/>
        </w:rPr>
        <w:t> </w:t>
      </w:r>
      <w:r w:rsidRPr="00CE7FA9">
        <w:rPr>
          <w:rFonts w:eastAsiaTheme="minorHAnsi"/>
          <w:sz w:val="22"/>
          <w:szCs w:val="22"/>
          <w:lang w:eastAsia="en-US"/>
        </w:rPr>
        <w:t>408-ПП</w:t>
      </w:r>
      <w:r>
        <w:rPr>
          <w:rFonts w:eastAsiaTheme="minorHAnsi"/>
          <w:sz w:val="22"/>
          <w:szCs w:val="22"/>
          <w:lang w:eastAsia="en-US"/>
        </w:rPr>
        <w:t>,</w:t>
      </w:r>
      <w:r w:rsidRPr="00F94A15">
        <w:rPr>
          <w:rFonts w:eastAsia="Calibri"/>
          <w:sz w:val="22"/>
          <w:szCs w:val="22"/>
        </w:rPr>
        <w:t xml:space="preserve"> по коду </w:t>
      </w:r>
      <w:r w:rsidRPr="00CE7FA9">
        <w:rPr>
          <w:rFonts w:eastAsia="Calibri"/>
          <w:sz w:val="22"/>
          <w:szCs w:val="22"/>
        </w:rPr>
        <w:t>целев</w:t>
      </w:r>
      <w:r>
        <w:rPr>
          <w:rFonts w:eastAsia="Calibri"/>
          <w:sz w:val="22"/>
          <w:szCs w:val="22"/>
        </w:rPr>
        <w:t>ой</w:t>
      </w:r>
      <w:r w:rsidRPr="00CE7FA9">
        <w:rPr>
          <w:rFonts w:eastAsia="Calibri"/>
          <w:sz w:val="22"/>
          <w:szCs w:val="22"/>
        </w:rPr>
        <w:t xml:space="preserve"> стат</w:t>
      </w:r>
      <w:r>
        <w:rPr>
          <w:rFonts w:eastAsia="Calibri"/>
          <w:sz w:val="22"/>
          <w:szCs w:val="22"/>
        </w:rPr>
        <w:t>ьи</w:t>
      </w:r>
      <w:r w:rsidRPr="00CE7FA9">
        <w:rPr>
          <w:rFonts w:eastAsia="Calibri"/>
          <w:sz w:val="22"/>
          <w:szCs w:val="22"/>
        </w:rPr>
        <w:t xml:space="preserve"> расходов бюджета города Москвы </w:t>
      </w:r>
      <w:r w:rsidRPr="00F94A15">
        <w:rPr>
          <w:rFonts w:eastAsia="Calibri"/>
          <w:sz w:val="22"/>
          <w:szCs w:val="22"/>
        </w:rPr>
        <w:t xml:space="preserve">(далее – </w:t>
      </w:r>
      <w:r>
        <w:rPr>
          <w:rFonts w:eastAsia="Calibri"/>
          <w:sz w:val="22"/>
          <w:szCs w:val="22"/>
        </w:rPr>
        <w:t>ЦСР</w:t>
      </w:r>
      <w:r w:rsidRPr="00F94A15">
        <w:rPr>
          <w:rFonts w:eastAsia="Calibri"/>
          <w:sz w:val="22"/>
          <w:szCs w:val="22"/>
        </w:rPr>
        <w:t>) 01</w:t>
      </w:r>
      <w:r>
        <w:rPr>
          <w:rFonts w:eastAsia="Calibri"/>
          <w:sz w:val="22"/>
          <w:szCs w:val="22"/>
        </w:rPr>
        <w:t> </w:t>
      </w:r>
      <w:r w:rsidRPr="00F94A15">
        <w:rPr>
          <w:rFonts w:eastAsia="Calibri"/>
          <w:sz w:val="22"/>
          <w:szCs w:val="22"/>
        </w:rPr>
        <w:t>Д</w:t>
      </w:r>
      <w:r>
        <w:rPr>
          <w:rFonts w:eastAsia="Calibri"/>
          <w:sz w:val="22"/>
          <w:szCs w:val="22"/>
        </w:rPr>
        <w:t> </w:t>
      </w:r>
      <w:r w:rsidRPr="00F94A15">
        <w:rPr>
          <w:rFonts w:eastAsia="Calibri"/>
          <w:sz w:val="22"/>
          <w:szCs w:val="22"/>
        </w:rPr>
        <w:t>05</w:t>
      </w:r>
      <w:r>
        <w:rPr>
          <w:rFonts w:eastAsia="Calibri"/>
          <w:sz w:val="22"/>
          <w:szCs w:val="22"/>
        </w:rPr>
        <w:t> 088</w:t>
      </w:r>
      <w:r w:rsidRPr="00F94A15">
        <w:rPr>
          <w:rFonts w:eastAsia="Calibri"/>
          <w:sz w:val="22"/>
          <w:szCs w:val="22"/>
        </w:rPr>
        <w:t>00</w:t>
      </w:r>
      <w:r>
        <w:rPr>
          <w:rFonts w:eastAsia="Calibri"/>
          <w:sz w:val="22"/>
          <w:szCs w:val="22"/>
        </w:rPr>
        <w:t xml:space="preserve"> «</w:t>
      </w:r>
      <w:r w:rsidRPr="00CE7FA9">
        <w:rPr>
          <w:rFonts w:eastAsiaTheme="minorHAnsi"/>
          <w:sz w:val="22"/>
          <w:szCs w:val="22"/>
          <w:lang w:eastAsia="en-US"/>
        </w:rPr>
        <w:t>Закупка противогололедных материалов для обеспечения содержания автомобильных дорог и объектов дорожного хозяйства улично-дорожной сети</w:t>
      </w:r>
      <w:r>
        <w:rPr>
          <w:rFonts w:eastAsiaTheme="minorHAnsi"/>
          <w:sz w:val="22"/>
          <w:szCs w:val="22"/>
          <w:lang w:eastAsia="en-US"/>
        </w:rPr>
        <w:t>».</w:t>
      </w:r>
    </w:p>
  </w:footnote>
  <w:footnote w:id="16">
    <w:p w14:paraId="0DB6B0FF" w14:textId="16F5420E" w:rsidR="00F61551" w:rsidRPr="00F94A15" w:rsidRDefault="00F61551" w:rsidP="00CE7FA9">
      <w:pPr>
        <w:autoSpaceDE w:val="0"/>
        <w:autoSpaceDN w:val="0"/>
        <w:adjustRightInd w:val="0"/>
        <w:jc w:val="both"/>
        <w:rPr>
          <w:sz w:val="22"/>
          <w:szCs w:val="22"/>
        </w:rPr>
      </w:pPr>
      <w:r w:rsidRPr="00CE7FA9">
        <w:rPr>
          <w:rStyle w:val="ac"/>
          <w:sz w:val="22"/>
          <w:szCs w:val="22"/>
        </w:rPr>
        <w:footnoteRef/>
      </w:r>
      <w:r>
        <w:rPr>
          <w:sz w:val="22"/>
          <w:szCs w:val="22"/>
        </w:rPr>
        <w:t> </w:t>
      </w:r>
      <w:r w:rsidRPr="00CE7FA9">
        <w:rPr>
          <w:sz w:val="22"/>
          <w:szCs w:val="22"/>
        </w:rPr>
        <w:t>Утвержден</w:t>
      </w:r>
      <w:r>
        <w:rPr>
          <w:sz w:val="22"/>
          <w:szCs w:val="22"/>
        </w:rPr>
        <w:t>ной</w:t>
      </w:r>
      <w:r w:rsidRPr="00CE7FA9">
        <w:rPr>
          <w:sz w:val="22"/>
          <w:szCs w:val="22"/>
        </w:rPr>
        <w:t xml:space="preserve"> п</w:t>
      </w:r>
      <w:r w:rsidRPr="00CE7FA9">
        <w:rPr>
          <w:rFonts w:eastAsiaTheme="minorHAnsi"/>
          <w:sz w:val="22"/>
          <w:szCs w:val="22"/>
          <w:lang w:eastAsia="en-US"/>
        </w:rPr>
        <w:t>остановлением Правительства Москвы от</w:t>
      </w:r>
      <w:r>
        <w:rPr>
          <w:rFonts w:eastAsiaTheme="minorHAnsi"/>
          <w:sz w:val="22"/>
          <w:szCs w:val="22"/>
          <w:lang w:eastAsia="en-US"/>
        </w:rPr>
        <w:t> </w:t>
      </w:r>
      <w:r w:rsidRPr="00CE7FA9">
        <w:rPr>
          <w:rFonts w:eastAsiaTheme="minorHAnsi"/>
          <w:sz w:val="22"/>
          <w:szCs w:val="22"/>
          <w:lang w:eastAsia="en-US"/>
        </w:rPr>
        <w:t>27.09.2011 №</w:t>
      </w:r>
      <w:r>
        <w:rPr>
          <w:rFonts w:eastAsiaTheme="minorHAnsi"/>
          <w:sz w:val="22"/>
          <w:szCs w:val="22"/>
          <w:lang w:eastAsia="en-US"/>
        </w:rPr>
        <w:t> </w:t>
      </w:r>
      <w:r w:rsidRPr="00CE7FA9">
        <w:rPr>
          <w:rFonts w:eastAsiaTheme="minorHAnsi"/>
          <w:sz w:val="22"/>
          <w:szCs w:val="22"/>
          <w:lang w:eastAsia="en-US"/>
        </w:rPr>
        <w:t>454-ПП</w:t>
      </w:r>
      <w:r>
        <w:rPr>
          <w:rFonts w:eastAsiaTheme="minorHAnsi"/>
          <w:sz w:val="22"/>
          <w:szCs w:val="22"/>
          <w:lang w:eastAsia="en-US"/>
        </w:rPr>
        <w:t>,</w:t>
      </w:r>
      <w:r w:rsidRPr="00F94A15">
        <w:rPr>
          <w:sz w:val="22"/>
          <w:szCs w:val="22"/>
        </w:rPr>
        <w:t xml:space="preserve"> </w:t>
      </w:r>
      <w:r w:rsidR="00447908">
        <w:rPr>
          <w:sz w:val="22"/>
          <w:szCs w:val="22"/>
        </w:rPr>
        <w:br/>
      </w:r>
      <w:r w:rsidRPr="00CE7FA9">
        <w:rPr>
          <w:rFonts w:eastAsiaTheme="minorHAnsi"/>
          <w:sz w:val="22"/>
          <w:szCs w:val="22"/>
          <w:lang w:eastAsia="en-US"/>
        </w:rPr>
        <w:t xml:space="preserve">по </w:t>
      </w:r>
      <w:r>
        <w:rPr>
          <w:rFonts w:eastAsiaTheme="minorHAnsi"/>
          <w:sz w:val="22"/>
          <w:szCs w:val="22"/>
          <w:lang w:eastAsia="en-US"/>
        </w:rPr>
        <w:t>ЦСР </w:t>
      </w:r>
      <w:r w:rsidRPr="00CE7FA9">
        <w:rPr>
          <w:rFonts w:eastAsiaTheme="minorHAnsi"/>
          <w:sz w:val="22"/>
          <w:szCs w:val="22"/>
          <w:lang w:eastAsia="en-US"/>
        </w:rPr>
        <w:t>05</w:t>
      </w:r>
      <w:r>
        <w:rPr>
          <w:rFonts w:eastAsiaTheme="minorHAnsi"/>
          <w:sz w:val="22"/>
          <w:szCs w:val="22"/>
          <w:lang w:eastAsia="en-US"/>
        </w:rPr>
        <w:t> </w:t>
      </w:r>
      <w:r w:rsidRPr="00CE7FA9">
        <w:rPr>
          <w:rFonts w:eastAsiaTheme="minorHAnsi"/>
          <w:sz w:val="22"/>
          <w:szCs w:val="22"/>
          <w:lang w:eastAsia="en-US"/>
        </w:rPr>
        <w:t>Д</w:t>
      </w:r>
      <w:r>
        <w:rPr>
          <w:rFonts w:eastAsiaTheme="minorHAnsi"/>
          <w:sz w:val="22"/>
          <w:szCs w:val="22"/>
          <w:lang w:eastAsia="en-US"/>
        </w:rPr>
        <w:t> </w:t>
      </w:r>
      <w:r w:rsidRPr="00CE7FA9">
        <w:rPr>
          <w:rFonts w:eastAsiaTheme="minorHAnsi"/>
          <w:sz w:val="22"/>
          <w:szCs w:val="22"/>
          <w:lang w:eastAsia="en-US"/>
        </w:rPr>
        <w:t>01</w:t>
      </w:r>
      <w:r>
        <w:rPr>
          <w:rFonts w:eastAsiaTheme="minorHAnsi"/>
          <w:sz w:val="22"/>
          <w:szCs w:val="22"/>
          <w:lang w:eastAsia="en-US"/>
        </w:rPr>
        <w:t> </w:t>
      </w:r>
      <w:r w:rsidRPr="00CE7FA9">
        <w:rPr>
          <w:rFonts w:eastAsiaTheme="minorHAnsi"/>
          <w:sz w:val="22"/>
          <w:szCs w:val="22"/>
          <w:lang w:eastAsia="en-US"/>
        </w:rPr>
        <w:t xml:space="preserve">08600 </w:t>
      </w:r>
      <w:r>
        <w:rPr>
          <w:rFonts w:eastAsiaTheme="minorHAnsi"/>
          <w:sz w:val="22"/>
          <w:szCs w:val="22"/>
          <w:lang w:eastAsia="en-US"/>
        </w:rPr>
        <w:t>«Закупка противогололедных материалов для обеспечения содержания дворовых территорий».</w:t>
      </w:r>
    </w:p>
  </w:footnote>
  <w:footnote w:id="17">
    <w:p w14:paraId="223B3265" w14:textId="5F0ED602" w:rsidR="00F61551" w:rsidRPr="009E1D1E" w:rsidRDefault="00F61551" w:rsidP="009E1D1E">
      <w:pPr>
        <w:pStyle w:val="aa"/>
        <w:jc w:val="both"/>
        <w:rPr>
          <w:sz w:val="22"/>
          <w:szCs w:val="22"/>
        </w:rPr>
      </w:pPr>
      <w:r w:rsidRPr="009E1D1E">
        <w:rPr>
          <w:rStyle w:val="ac"/>
          <w:sz w:val="22"/>
          <w:szCs w:val="22"/>
        </w:rPr>
        <w:footnoteRef/>
      </w:r>
      <w:r>
        <w:rPr>
          <w:sz w:val="22"/>
          <w:szCs w:val="22"/>
        </w:rPr>
        <w:t> </w:t>
      </w:r>
      <w:r w:rsidRPr="009E1D1E">
        <w:rPr>
          <w:sz w:val="22"/>
          <w:szCs w:val="22"/>
        </w:rPr>
        <w:t xml:space="preserve">Согласно </w:t>
      </w:r>
      <w:r w:rsidR="007B2339">
        <w:rPr>
          <w:sz w:val="22"/>
          <w:szCs w:val="22"/>
        </w:rPr>
        <w:t>стоимости ПГР</w:t>
      </w:r>
      <w:r w:rsidRPr="009E1D1E">
        <w:rPr>
          <w:sz w:val="22"/>
          <w:szCs w:val="22"/>
        </w:rPr>
        <w:t xml:space="preserve">, указанной в </w:t>
      </w:r>
      <w:r w:rsidRPr="009E1D1E">
        <w:rPr>
          <w:rFonts w:eastAsia="ヒラギノ角ゴ Pro W3"/>
          <w:color w:val="000000"/>
          <w:sz w:val="22"/>
          <w:szCs w:val="22"/>
        </w:rPr>
        <w:t xml:space="preserve">контракте, заключенном Учреждением-заказчиком </w:t>
      </w:r>
      <w:r w:rsidR="00447908">
        <w:rPr>
          <w:rFonts w:eastAsia="ヒラギノ角ゴ Pro W3"/>
          <w:color w:val="000000"/>
          <w:sz w:val="22"/>
          <w:szCs w:val="22"/>
        </w:rPr>
        <w:br/>
      </w:r>
      <w:r w:rsidRPr="009E1D1E">
        <w:rPr>
          <w:rFonts w:eastAsia="ヒラギノ角ゴ Pro W3"/>
          <w:color w:val="000000"/>
          <w:sz w:val="22"/>
          <w:szCs w:val="22"/>
        </w:rPr>
        <w:t xml:space="preserve">на </w:t>
      </w:r>
      <w:r w:rsidR="00793854">
        <w:rPr>
          <w:rFonts w:eastAsia="ヒラギノ角ゴ Pro W3"/>
          <w:color w:val="000000"/>
          <w:sz w:val="22"/>
          <w:szCs w:val="22"/>
        </w:rPr>
        <w:t>приобретение</w:t>
      </w:r>
      <w:r w:rsidRPr="009E1D1E">
        <w:rPr>
          <w:rFonts w:eastAsia="ヒラギノ角ゴ Pro W3"/>
          <w:color w:val="000000"/>
          <w:sz w:val="22"/>
          <w:szCs w:val="22"/>
        </w:rPr>
        <w:t xml:space="preserve"> соответствующего вида (марки) ПГР</w:t>
      </w:r>
      <w:r>
        <w:rPr>
          <w:rFonts w:eastAsia="ヒラギノ角ゴ Pro W3"/>
          <w:color w:val="000000"/>
          <w:sz w:val="22"/>
          <w:szCs w:val="22"/>
        </w:rPr>
        <w:t>.</w:t>
      </w:r>
    </w:p>
  </w:footnote>
  <w:footnote w:id="18">
    <w:p w14:paraId="565B5238" w14:textId="2CCA5680" w:rsidR="00F61551" w:rsidRPr="00D31A6B" w:rsidRDefault="00F61551" w:rsidP="00D31A6B">
      <w:pPr>
        <w:autoSpaceDE w:val="0"/>
        <w:autoSpaceDN w:val="0"/>
        <w:adjustRightInd w:val="0"/>
        <w:jc w:val="both"/>
        <w:rPr>
          <w:sz w:val="22"/>
          <w:szCs w:val="22"/>
        </w:rPr>
      </w:pPr>
      <w:r w:rsidRPr="00D31A6B">
        <w:rPr>
          <w:rStyle w:val="ac"/>
          <w:sz w:val="22"/>
          <w:szCs w:val="22"/>
        </w:rPr>
        <w:footnoteRef/>
      </w:r>
      <w:r w:rsidRPr="00D31A6B">
        <w:rPr>
          <w:sz w:val="22"/>
          <w:szCs w:val="22"/>
        </w:rPr>
        <w:t xml:space="preserve"> Пункт 4.9. </w:t>
      </w:r>
      <w:r w:rsidRPr="00D31A6B">
        <w:rPr>
          <w:rFonts w:eastAsiaTheme="minorHAnsi"/>
          <w:sz w:val="22"/>
          <w:szCs w:val="22"/>
          <w:lang w:eastAsia="en-US"/>
        </w:rPr>
        <w:t>Порядка предоставления субсидий из бюджета города Москвы государственным бюджетным и автономным учреждениям города Москвы на иные цели, утвержденного постановлением Правительства Москвы от 08.12.2011 № 587-ПП.</w:t>
      </w:r>
    </w:p>
  </w:footnote>
  <w:footnote w:id="19">
    <w:p w14:paraId="3C54C9C5" w14:textId="77777777" w:rsidR="00F61551" w:rsidRPr="00D31A6B" w:rsidRDefault="00F61551" w:rsidP="00AB4294">
      <w:pPr>
        <w:pStyle w:val="aa"/>
        <w:jc w:val="both"/>
        <w:rPr>
          <w:sz w:val="22"/>
          <w:szCs w:val="22"/>
        </w:rPr>
      </w:pPr>
      <w:r w:rsidRPr="00D31A6B">
        <w:rPr>
          <w:rStyle w:val="ac"/>
          <w:sz w:val="22"/>
          <w:szCs w:val="22"/>
        </w:rPr>
        <w:footnoteRef/>
      </w:r>
      <w:r w:rsidRPr="00D31A6B">
        <w:rPr>
          <w:sz w:val="22"/>
          <w:szCs w:val="22"/>
        </w:rPr>
        <w:t xml:space="preserve"> </w:t>
      </w:r>
      <w:r w:rsidRPr="009A4FAD">
        <w:rPr>
          <w:rFonts w:eastAsiaTheme="minorHAnsi"/>
          <w:sz w:val="22"/>
          <w:szCs w:val="22"/>
          <w:lang w:eastAsia="en-US"/>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footnote>
  <w:footnote w:id="20">
    <w:p w14:paraId="00D5339F" w14:textId="77777777" w:rsidR="00F61551" w:rsidRPr="00D31A6B" w:rsidRDefault="00F61551" w:rsidP="00590438">
      <w:pPr>
        <w:pStyle w:val="aa"/>
        <w:rPr>
          <w:sz w:val="22"/>
          <w:szCs w:val="22"/>
        </w:rPr>
      </w:pPr>
      <w:r w:rsidRPr="00D31A6B">
        <w:rPr>
          <w:rStyle w:val="ac"/>
          <w:sz w:val="22"/>
          <w:szCs w:val="22"/>
        </w:rPr>
        <w:footnoteRef/>
      </w:r>
      <w:r w:rsidRPr="00D31A6B">
        <w:rPr>
          <w:sz w:val="22"/>
          <w:szCs w:val="22"/>
        </w:rPr>
        <w:t> Пункт 2.10.7. Технологии зимней уборки.</w:t>
      </w:r>
    </w:p>
  </w:footnote>
  <w:footnote w:id="21">
    <w:p w14:paraId="06E1B682" w14:textId="732DBD1B" w:rsidR="00F61551" w:rsidRDefault="00F61551">
      <w:pPr>
        <w:pStyle w:val="aa"/>
      </w:pPr>
      <w:r w:rsidRPr="00FF2BAC">
        <w:rPr>
          <w:rStyle w:val="ac"/>
          <w:sz w:val="22"/>
        </w:rPr>
        <w:footnoteRef/>
      </w:r>
      <w:r w:rsidRPr="00FF2BAC">
        <w:rPr>
          <w:sz w:val="22"/>
        </w:rPr>
        <w:t xml:space="preserve"> Проводится в соответствии с локальными нормативными правовыми актами КСП Москвы.</w:t>
      </w:r>
    </w:p>
  </w:footnote>
  <w:footnote w:id="22">
    <w:p w14:paraId="7EBC3F96" w14:textId="580E6129" w:rsidR="00F61551" w:rsidRPr="00E4238D" w:rsidRDefault="00F61551" w:rsidP="007B062D">
      <w:pPr>
        <w:pStyle w:val="aa"/>
        <w:jc w:val="both"/>
        <w:rPr>
          <w:sz w:val="22"/>
          <w:szCs w:val="22"/>
        </w:rPr>
      </w:pPr>
      <w:r w:rsidRPr="00E4238D">
        <w:rPr>
          <w:rStyle w:val="ac"/>
          <w:sz w:val="22"/>
          <w:szCs w:val="22"/>
        </w:rPr>
        <w:footnoteRef/>
      </w:r>
      <w:r w:rsidRPr="00E4238D">
        <w:rPr>
          <w:sz w:val="22"/>
          <w:szCs w:val="22"/>
        </w:rPr>
        <w:t> Утвержден распоряжением Департамента жилищно-коммунального хозяйства и благоустройства города Москвы от 01.08.2013 № 05-14-242/3</w:t>
      </w:r>
      <w:r w:rsidRPr="00397E0B">
        <w:rPr>
          <w:sz w:val="22"/>
          <w:szCs w:val="22"/>
        </w:rPr>
        <w:t xml:space="preserve"> </w:t>
      </w:r>
      <w:r w:rsidRPr="00ED3BFB">
        <w:rPr>
          <w:sz w:val="22"/>
          <w:szCs w:val="22"/>
        </w:rPr>
        <w:t>«Об утверждении регламентов и технологических карт на работы по комплексному содержанию объектов дорожного хозяйства»</w:t>
      </w:r>
      <w:r>
        <w:rPr>
          <w:sz w:val="22"/>
          <w:szCs w:val="22"/>
        </w:rPr>
        <w:t>.</w:t>
      </w:r>
    </w:p>
  </w:footnote>
  <w:footnote w:id="23">
    <w:p w14:paraId="4715C708" w14:textId="15C0D002" w:rsidR="00F61551" w:rsidRPr="00472E53" w:rsidRDefault="00F61551" w:rsidP="004134AA">
      <w:pPr>
        <w:pStyle w:val="aa"/>
        <w:jc w:val="both"/>
        <w:rPr>
          <w:rFonts w:eastAsia="ヒラギノ角ゴ Pro W3"/>
          <w:color w:val="000000"/>
          <w:sz w:val="22"/>
          <w:szCs w:val="22"/>
        </w:rPr>
      </w:pPr>
      <w:r w:rsidRPr="004134AA">
        <w:rPr>
          <w:rStyle w:val="ac"/>
          <w:sz w:val="22"/>
          <w:szCs w:val="22"/>
        </w:rPr>
        <w:footnoteRef/>
      </w:r>
      <w:r w:rsidRPr="004134AA">
        <w:rPr>
          <w:sz w:val="22"/>
          <w:szCs w:val="22"/>
        </w:rPr>
        <w:t xml:space="preserve"> </w:t>
      </w:r>
      <w:r w:rsidRPr="004134AA">
        <w:rPr>
          <w:rFonts w:eastAsia="ヒラギノ角ゴ Pro W3"/>
          <w:color w:val="000000"/>
          <w:sz w:val="22"/>
          <w:szCs w:val="22"/>
        </w:rPr>
        <w:t xml:space="preserve">Пункты 32, 335 </w:t>
      </w:r>
      <w:r w:rsidRPr="00472E53">
        <w:rPr>
          <w:rFonts w:eastAsia="ヒラギノ角ゴ Pro W3"/>
          <w:color w:val="000000"/>
          <w:sz w:val="22"/>
          <w:szCs w:val="22"/>
        </w:rPr>
        <w:t xml:space="preserve">Инструкции по применению Единого плана счетов бухгалтерского учета </w:t>
      </w:r>
      <w:r w:rsidR="00447908">
        <w:rPr>
          <w:rFonts w:eastAsia="ヒラギノ角ゴ Pro W3"/>
          <w:color w:val="000000"/>
          <w:sz w:val="22"/>
          <w:szCs w:val="22"/>
        </w:rPr>
        <w:br/>
      </w:r>
      <w:r w:rsidRPr="00472E53">
        <w:rPr>
          <w:rFonts w:eastAsia="ヒラギノ角ゴ Pro W3"/>
          <w:color w:val="000000"/>
          <w:sz w:val="22"/>
          <w:szCs w:val="22"/>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eastAsia="ヒラギノ角ゴ Pro W3"/>
          <w:color w:val="000000"/>
          <w:sz w:val="22"/>
          <w:szCs w:val="22"/>
        </w:rPr>
        <w:t xml:space="preserve">, утвержденной </w:t>
      </w:r>
      <w:r w:rsidRPr="00472E53">
        <w:rPr>
          <w:rFonts w:eastAsia="ヒラギノ角ゴ Pro W3"/>
          <w:color w:val="000000"/>
          <w:sz w:val="22"/>
          <w:szCs w:val="22"/>
        </w:rPr>
        <w:t>Приказ</w:t>
      </w:r>
      <w:r>
        <w:rPr>
          <w:rFonts w:eastAsia="ヒラギノ角ゴ Pro W3"/>
          <w:color w:val="000000"/>
          <w:sz w:val="22"/>
          <w:szCs w:val="22"/>
        </w:rPr>
        <w:t>ом</w:t>
      </w:r>
      <w:r w:rsidRPr="00472E53">
        <w:rPr>
          <w:rFonts w:eastAsia="ヒラギノ角ゴ Pro W3"/>
          <w:color w:val="000000"/>
          <w:sz w:val="22"/>
          <w:szCs w:val="22"/>
        </w:rPr>
        <w:t xml:space="preserve"> Министерства финансов Российской Федерации от 01.12.2010 № 157н</w:t>
      </w:r>
      <w:r>
        <w:rPr>
          <w:rFonts w:eastAsia="ヒラギノ角ゴ Pro W3"/>
          <w:color w:val="000000"/>
          <w:sz w:val="22"/>
          <w:szCs w:val="22"/>
        </w:rPr>
        <w:t xml:space="preserve"> (далее – Инструкция </w:t>
      </w:r>
      <w:r w:rsidRPr="00472E53">
        <w:rPr>
          <w:rFonts w:eastAsia="ヒラギノ角ゴ Pro W3"/>
          <w:color w:val="000000"/>
          <w:sz w:val="22"/>
          <w:szCs w:val="22"/>
        </w:rPr>
        <w:t>по применению Единого плана счетов бухгалтерского учета</w:t>
      </w:r>
      <w:r>
        <w:rPr>
          <w:rFonts w:eastAsia="ヒラギノ角ゴ Pro W3"/>
          <w:color w:val="000000"/>
          <w:sz w:val="22"/>
          <w:szCs w:val="22"/>
        </w:rPr>
        <w:t>).</w:t>
      </w:r>
    </w:p>
  </w:footnote>
  <w:footnote w:id="24">
    <w:p w14:paraId="4FCDC503" w14:textId="20F891A1" w:rsidR="00F61551" w:rsidRPr="00FC61ED" w:rsidRDefault="00F61551" w:rsidP="004134AA">
      <w:pPr>
        <w:suppressAutoHyphens/>
        <w:jc w:val="both"/>
        <w:rPr>
          <w:sz w:val="22"/>
          <w:szCs w:val="22"/>
        </w:rPr>
      </w:pPr>
      <w:r w:rsidRPr="004134AA">
        <w:rPr>
          <w:rStyle w:val="ac"/>
          <w:sz w:val="22"/>
          <w:szCs w:val="22"/>
        </w:rPr>
        <w:footnoteRef/>
      </w:r>
      <w:r>
        <w:rPr>
          <w:rFonts w:eastAsia="ヒラギノ角ゴ Pro W3"/>
          <w:color w:val="000000"/>
          <w:sz w:val="22"/>
          <w:szCs w:val="22"/>
        </w:rPr>
        <w:t> </w:t>
      </w:r>
      <w:r w:rsidRPr="004134AA">
        <w:rPr>
          <w:rFonts w:eastAsia="ヒラギノ角ゴ Pro W3"/>
          <w:color w:val="000000"/>
          <w:sz w:val="22"/>
          <w:szCs w:val="22"/>
        </w:rPr>
        <w:t xml:space="preserve">Прошедшие входной контроль качества ПГР принимаются Учреждением-заказчиком к учету </w:t>
      </w:r>
      <w:r w:rsidR="00447908">
        <w:rPr>
          <w:rFonts w:eastAsia="ヒラギノ角ゴ Pro W3"/>
          <w:color w:val="000000"/>
          <w:sz w:val="22"/>
          <w:szCs w:val="22"/>
        </w:rPr>
        <w:br/>
      </w:r>
      <w:r w:rsidRPr="004134AA">
        <w:rPr>
          <w:rFonts w:eastAsia="ヒラギノ角ゴ Pro W3"/>
          <w:color w:val="000000"/>
          <w:sz w:val="22"/>
          <w:szCs w:val="22"/>
        </w:rPr>
        <w:t>на балансовом счете 010500000 «Материальные запасы», если они приобретены по стоимости, указанной в передаточных документах, или через счет 010604000 «Вложения в материальные запасы» для формирования фактической стоимости, если они приобретены по различным договорам. Далее сформированная стоимость ПГР списывается со счета 010604000 на счет 010500000</w:t>
      </w:r>
      <w:r w:rsidRPr="004134AA">
        <w:rPr>
          <w:sz w:val="22"/>
          <w:szCs w:val="22"/>
        </w:rPr>
        <w:t xml:space="preserve"> (п.п.98, 99, 117, 133 Инструкции по применению Единого плана счетов бухгалтерского учета).</w:t>
      </w:r>
    </w:p>
  </w:footnote>
  <w:footnote w:id="25">
    <w:p w14:paraId="347FC9A3" w14:textId="255C7304" w:rsidR="00F61551" w:rsidRPr="004134AA" w:rsidRDefault="00F61551" w:rsidP="00B40B48">
      <w:pPr>
        <w:autoSpaceDE w:val="0"/>
        <w:autoSpaceDN w:val="0"/>
        <w:adjustRightInd w:val="0"/>
        <w:jc w:val="both"/>
        <w:rPr>
          <w:sz w:val="22"/>
          <w:szCs w:val="22"/>
        </w:rPr>
      </w:pPr>
      <w:r w:rsidRPr="004134AA">
        <w:rPr>
          <w:rStyle w:val="ac"/>
          <w:sz w:val="22"/>
          <w:szCs w:val="22"/>
        </w:rPr>
        <w:footnoteRef/>
      </w:r>
      <w:r>
        <w:rPr>
          <w:sz w:val="22"/>
          <w:szCs w:val="22"/>
        </w:rPr>
        <w:t> </w:t>
      </w:r>
      <w:r w:rsidRPr="004134AA">
        <w:rPr>
          <w:sz w:val="22"/>
          <w:szCs w:val="22"/>
        </w:rPr>
        <w:t xml:space="preserve">В зависимости от </w:t>
      </w:r>
      <w:r>
        <w:rPr>
          <w:sz w:val="22"/>
          <w:szCs w:val="22"/>
        </w:rPr>
        <w:t>вида</w:t>
      </w:r>
      <w:r w:rsidRPr="004134AA">
        <w:rPr>
          <w:sz w:val="22"/>
          <w:szCs w:val="22"/>
        </w:rPr>
        <w:t xml:space="preserve">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(п.101 Инструкции по применению Единого плана счетов бухгалтерского учета, </w:t>
      </w:r>
      <w:r>
        <w:rPr>
          <w:sz w:val="22"/>
          <w:szCs w:val="22"/>
        </w:rPr>
        <w:t xml:space="preserve">раздел </w:t>
      </w:r>
      <w:r>
        <w:rPr>
          <w:sz w:val="22"/>
          <w:szCs w:val="22"/>
          <w:lang w:val="en-US"/>
        </w:rPr>
        <w:t>III</w:t>
      </w:r>
      <w:r>
        <w:rPr>
          <w:sz w:val="22"/>
          <w:szCs w:val="22"/>
        </w:rPr>
        <w:t xml:space="preserve"> </w:t>
      </w:r>
      <w:r w:rsidRPr="00885F99">
        <w:rPr>
          <w:sz w:val="22"/>
          <w:szCs w:val="22"/>
        </w:rPr>
        <w:t>федерального стандарта бухгалтерского учета для организаций государственного сектора «Запасы»</w:t>
      </w:r>
      <w:r>
        <w:rPr>
          <w:sz w:val="22"/>
          <w:szCs w:val="22"/>
        </w:rPr>
        <w:t>, утвержденного п</w:t>
      </w:r>
      <w:r w:rsidRPr="00885F99">
        <w:rPr>
          <w:sz w:val="22"/>
          <w:szCs w:val="22"/>
        </w:rPr>
        <w:t>риказ</w:t>
      </w:r>
      <w:r>
        <w:rPr>
          <w:sz w:val="22"/>
          <w:szCs w:val="22"/>
        </w:rPr>
        <w:t>ом</w:t>
      </w:r>
      <w:r w:rsidRPr="00885F99">
        <w:rPr>
          <w:sz w:val="22"/>
          <w:szCs w:val="22"/>
        </w:rPr>
        <w:t xml:space="preserve"> Министерства финансов Российской Федерации от 07.12.2018 № 256н</w:t>
      </w:r>
      <w:r>
        <w:rPr>
          <w:sz w:val="22"/>
          <w:szCs w:val="22"/>
        </w:rPr>
        <w:t xml:space="preserve"> (далее – </w:t>
      </w:r>
      <w:r w:rsidRPr="004134AA">
        <w:rPr>
          <w:sz w:val="22"/>
          <w:szCs w:val="22"/>
        </w:rPr>
        <w:t>СГС «Запасы»).</w:t>
      </w:r>
    </w:p>
  </w:footnote>
  <w:footnote w:id="26">
    <w:p w14:paraId="5008F9AC" w14:textId="73A7CB19" w:rsidR="00F61551" w:rsidRPr="004134AA" w:rsidRDefault="00F61551" w:rsidP="00B40B48">
      <w:pPr>
        <w:autoSpaceDE w:val="0"/>
        <w:autoSpaceDN w:val="0"/>
        <w:adjustRightInd w:val="0"/>
        <w:jc w:val="both"/>
        <w:rPr>
          <w:sz w:val="22"/>
          <w:szCs w:val="22"/>
        </w:rPr>
      </w:pPr>
      <w:r w:rsidRPr="004134AA">
        <w:rPr>
          <w:rStyle w:val="ac"/>
          <w:sz w:val="22"/>
          <w:szCs w:val="22"/>
        </w:rPr>
        <w:footnoteRef/>
      </w:r>
      <w:r>
        <w:rPr>
          <w:sz w:val="22"/>
          <w:szCs w:val="22"/>
        </w:rPr>
        <w:t xml:space="preserve"> Согласно </w:t>
      </w:r>
      <w:r w:rsidRPr="004134AA">
        <w:rPr>
          <w:sz w:val="22"/>
          <w:szCs w:val="22"/>
        </w:rPr>
        <w:t>п.108 Инструкции по применению Единого плана счетов бухгалтерского учета, п.42 СГС «Запасы»</w:t>
      </w:r>
      <w:r>
        <w:rPr>
          <w:sz w:val="22"/>
          <w:szCs w:val="22"/>
        </w:rPr>
        <w:t xml:space="preserve"> у</w:t>
      </w:r>
      <w:r w:rsidRPr="004134AA">
        <w:rPr>
          <w:sz w:val="22"/>
          <w:szCs w:val="22"/>
        </w:rPr>
        <w:t xml:space="preserve">чреждение имеет право установить способ ведения учета операций </w:t>
      </w:r>
      <w:r w:rsidR="00447908">
        <w:rPr>
          <w:sz w:val="22"/>
          <w:szCs w:val="22"/>
        </w:rPr>
        <w:br/>
      </w:r>
      <w:r w:rsidRPr="004134AA">
        <w:rPr>
          <w:sz w:val="22"/>
          <w:szCs w:val="22"/>
        </w:rPr>
        <w:t xml:space="preserve">по выбытию (отпуску) материальных запасов по фактической стоимости каждой единицы либо </w:t>
      </w:r>
      <w:r w:rsidR="00447908">
        <w:rPr>
          <w:sz w:val="22"/>
          <w:szCs w:val="22"/>
        </w:rPr>
        <w:br/>
      </w:r>
      <w:r w:rsidRPr="004134AA">
        <w:rPr>
          <w:sz w:val="22"/>
          <w:szCs w:val="22"/>
        </w:rPr>
        <w:t>по средней фактической стоимости.</w:t>
      </w:r>
    </w:p>
  </w:footnote>
  <w:footnote w:id="27">
    <w:p w14:paraId="2ACDC2FC" w14:textId="37168C2F" w:rsidR="00F61551" w:rsidRPr="004134AA" w:rsidRDefault="00F61551" w:rsidP="00B40B48">
      <w:pPr>
        <w:pStyle w:val="aa"/>
        <w:jc w:val="both"/>
        <w:rPr>
          <w:sz w:val="22"/>
          <w:szCs w:val="22"/>
        </w:rPr>
      </w:pPr>
      <w:r w:rsidRPr="004134AA">
        <w:rPr>
          <w:rStyle w:val="ac"/>
          <w:sz w:val="22"/>
          <w:szCs w:val="22"/>
        </w:rPr>
        <w:footnoteRef/>
      </w:r>
      <w:r>
        <w:rPr>
          <w:rFonts w:eastAsia="ヒラギノ角ゴ Pro W3"/>
          <w:color w:val="000000"/>
          <w:sz w:val="22"/>
          <w:szCs w:val="22"/>
        </w:rPr>
        <w:t> </w:t>
      </w:r>
      <w:r w:rsidRPr="004134AA">
        <w:rPr>
          <w:rFonts w:eastAsia="ヒラギノ角ゴ Pro W3"/>
          <w:color w:val="000000"/>
          <w:sz w:val="22"/>
          <w:szCs w:val="22"/>
        </w:rPr>
        <w:t xml:space="preserve">В целях своевременного отражения в бухгалтерском учете записей по взаимосвязанным операциям по приемке-передаче имущества между субъектами учета (как по внутриведомственным операциям по приемке-передачи имущества, так и по межведомственным операциям) применяются </w:t>
      </w:r>
      <w:r>
        <w:rPr>
          <w:rFonts w:eastAsia="ヒラギノ角ゴ Pro W3"/>
          <w:color w:val="000000"/>
          <w:sz w:val="22"/>
          <w:szCs w:val="22"/>
        </w:rPr>
        <w:t>и</w:t>
      </w:r>
      <w:r w:rsidRPr="004134AA">
        <w:rPr>
          <w:rFonts w:eastAsia="ヒラギノ角ゴ Pro W3"/>
          <w:color w:val="000000"/>
          <w:sz w:val="22"/>
          <w:szCs w:val="22"/>
        </w:rPr>
        <w:t>звещения (ф.0504805), составленные в двух экземплярах для каждого участника взаиморасчетов, и</w:t>
      </w:r>
      <w:r w:rsidRPr="004134AA">
        <w:rPr>
          <w:sz w:val="22"/>
          <w:szCs w:val="22"/>
        </w:rPr>
        <w:t xml:space="preserve"> </w:t>
      </w:r>
      <w:r w:rsidRPr="004134AA">
        <w:rPr>
          <w:rFonts w:eastAsia="ヒラギノ角ゴ Pro W3"/>
          <w:color w:val="000000"/>
          <w:sz w:val="22"/>
          <w:szCs w:val="22"/>
        </w:rPr>
        <w:t>акты приема-передачи объектов нефинансовых активов (ф.0504101)</w:t>
      </w:r>
      <w:r>
        <w:rPr>
          <w:rFonts w:eastAsia="ヒラギノ角ゴ Pro W3"/>
          <w:color w:val="000000"/>
          <w:sz w:val="22"/>
          <w:szCs w:val="22"/>
        </w:rPr>
        <w:t>, согласно п</w:t>
      </w:r>
      <w:r w:rsidRPr="00617109">
        <w:rPr>
          <w:sz w:val="22"/>
          <w:szCs w:val="22"/>
        </w:rPr>
        <w:t>риказ</w:t>
      </w:r>
      <w:r>
        <w:rPr>
          <w:sz w:val="22"/>
          <w:szCs w:val="22"/>
        </w:rPr>
        <w:t>у</w:t>
      </w:r>
      <w:r w:rsidRPr="00617109">
        <w:rPr>
          <w:sz w:val="22"/>
          <w:szCs w:val="22"/>
        </w:rPr>
        <w:t xml:space="preserve">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134AA">
        <w:rPr>
          <w:sz w:val="22"/>
          <w:szCs w:val="22"/>
        </w:rPr>
        <w:t xml:space="preserve"> </w:t>
      </w:r>
    </w:p>
  </w:footnote>
  <w:footnote w:id="28">
    <w:p w14:paraId="124A7628" w14:textId="770CC495" w:rsidR="00F61551" w:rsidRPr="004134AA" w:rsidRDefault="00F61551" w:rsidP="00B40B48">
      <w:pPr>
        <w:pStyle w:val="aa"/>
        <w:jc w:val="both"/>
        <w:rPr>
          <w:sz w:val="22"/>
          <w:szCs w:val="22"/>
        </w:rPr>
      </w:pPr>
      <w:r w:rsidRPr="004134AA">
        <w:rPr>
          <w:rStyle w:val="ac"/>
          <w:sz w:val="22"/>
          <w:szCs w:val="22"/>
        </w:rPr>
        <w:footnoteRef/>
      </w:r>
      <w:r>
        <w:rPr>
          <w:sz w:val="22"/>
          <w:szCs w:val="22"/>
        </w:rPr>
        <w:t> </w:t>
      </w:r>
      <w:r w:rsidRPr="004134AA">
        <w:rPr>
          <w:sz w:val="22"/>
          <w:szCs w:val="22"/>
        </w:rPr>
        <w:t>Пункт 37</w:t>
      </w:r>
      <w:r>
        <w:rPr>
          <w:sz w:val="22"/>
          <w:szCs w:val="22"/>
        </w:rPr>
        <w:t xml:space="preserve"> </w:t>
      </w:r>
      <w:r w:rsidRPr="004134AA">
        <w:rPr>
          <w:sz w:val="22"/>
          <w:szCs w:val="22"/>
        </w:rPr>
        <w:t>Инструкции по применению плана счетов бухгалтерского учета бюджетных учреждений</w:t>
      </w:r>
      <w:r>
        <w:rPr>
          <w:sz w:val="22"/>
          <w:szCs w:val="22"/>
        </w:rPr>
        <w:t xml:space="preserve">, утвержденной </w:t>
      </w:r>
      <w:r w:rsidRPr="00617109">
        <w:rPr>
          <w:sz w:val="22"/>
          <w:szCs w:val="22"/>
        </w:rPr>
        <w:t>Приказ</w:t>
      </w:r>
      <w:r>
        <w:rPr>
          <w:sz w:val="22"/>
          <w:szCs w:val="22"/>
        </w:rPr>
        <w:t>ом</w:t>
      </w:r>
      <w:r w:rsidRPr="00617109">
        <w:rPr>
          <w:sz w:val="22"/>
          <w:szCs w:val="22"/>
        </w:rPr>
        <w:t xml:space="preserve"> Министерства финансов Российской Федерации от</w:t>
      </w:r>
      <w:r>
        <w:rPr>
          <w:sz w:val="22"/>
          <w:szCs w:val="22"/>
        </w:rPr>
        <w:t> </w:t>
      </w:r>
      <w:r w:rsidRPr="00617109">
        <w:rPr>
          <w:sz w:val="22"/>
          <w:szCs w:val="22"/>
        </w:rPr>
        <w:t>16.12.2010 № 174н</w:t>
      </w:r>
      <w:r>
        <w:rPr>
          <w:sz w:val="22"/>
          <w:szCs w:val="22"/>
        </w:rPr>
        <w:t xml:space="preserve"> (далее – </w:t>
      </w:r>
      <w:r w:rsidRPr="00617109">
        <w:rPr>
          <w:sz w:val="22"/>
          <w:szCs w:val="22"/>
        </w:rPr>
        <w:t>Инструкци</w:t>
      </w:r>
      <w:r>
        <w:rPr>
          <w:sz w:val="22"/>
          <w:szCs w:val="22"/>
        </w:rPr>
        <w:t>я</w:t>
      </w:r>
      <w:r w:rsidRPr="00617109">
        <w:rPr>
          <w:sz w:val="22"/>
          <w:szCs w:val="22"/>
        </w:rPr>
        <w:t xml:space="preserve"> по применению плана счетов бухгалтерского учета бюджетных учреждений</w:t>
      </w:r>
      <w:r>
        <w:rPr>
          <w:sz w:val="22"/>
          <w:szCs w:val="22"/>
        </w:rPr>
        <w:t>).</w:t>
      </w:r>
    </w:p>
  </w:footnote>
  <w:footnote w:id="29">
    <w:p w14:paraId="03D5DA7E" w14:textId="25DB07DA" w:rsidR="00F61551" w:rsidRPr="004134AA" w:rsidRDefault="00F61551" w:rsidP="00B40B48">
      <w:pPr>
        <w:pStyle w:val="aa"/>
        <w:jc w:val="both"/>
        <w:rPr>
          <w:sz w:val="22"/>
          <w:szCs w:val="22"/>
        </w:rPr>
      </w:pPr>
      <w:r w:rsidRPr="004134AA">
        <w:rPr>
          <w:rStyle w:val="ac"/>
          <w:sz w:val="22"/>
          <w:szCs w:val="22"/>
        </w:rPr>
        <w:footnoteRef/>
      </w:r>
      <w:r>
        <w:rPr>
          <w:sz w:val="22"/>
          <w:szCs w:val="22"/>
        </w:rPr>
        <w:t> </w:t>
      </w:r>
      <w:r w:rsidRPr="004134AA">
        <w:rPr>
          <w:sz w:val="22"/>
          <w:szCs w:val="22"/>
        </w:rPr>
        <w:t>Пункт 34 Инструкции по применению плана счетов бухгалтерского учета бюджетных учреждений.</w:t>
      </w:r>
    </w:p>
  </w:footnote>
  <w:footnote w:id="30">
    <w:p w14:paraId="75BEBFCD" w14:textId="602315D7" w:rsidR="00F61551" w:rsidRPr="004134AA" w:rsidRDefault="00F61551" w:rsidP="00B40B48">
      <w:pPr>
        <w:pStyle w:val="aa"/>
        <w:jc w:val="both"/>
        <w:rPr>
          <w:sz w:val="22"/>
          <w:szCs w:val="22"/>
        </w:rPr>
      </w:pPr>
      <w:r w:rsidRPr="004134AA">
        <w:rPr>
          <w:rStyle w:val="ac"/>
          <w:sz w:val="22"/>
          <w:szCs w:val="22"/>
        </w:rPr>
        <w:footnoteRef/>
      </w:r>
      <w:r>
        <w:rPr>
          <w:sz w:val="22"/>
          <w:szCs w:val="22"/>
        </w:rPr>
        <w:t> </w:t>
      </w:r>
      <w:r w:rsidRPr="004134AA">
        <w:rPr>
          <w:sz w:val="22"/>
          <w:szCs w:val="22"/>
        </w:rPr>
        <w:t>Пункт 37</w:t>
      </w:r>
      <w:r>
        <w:rPr>
          <w:sz w:val="22"/>
          <w:szCs w:val="22"/>
        </w:rPr>
        <w:t xml:space="preserve"> </w:t>
      </w:r>
      <w:r w:rsidRPr="004134AA">
        <w:rPr>
          <w:sz w:val="22"/>
          <w:szCs w:val="22"/>
        </w:rPr>
        <w:t>Инструкции по применению плана счетов бухгалтерского учета бюджетных учреждений.</w:t>
      </w:r>
    </w:p>
  </w:footnote>
  <w:footnote w:id="31">
    <w:p w14:paraId="1B1935B5" w14:textId="4ACA085C" w:rsidR="00F61551" w:rsidRPr="004134AA" w:rsidRDefault="00F61551" w:rsidP="004134AA">
      <w:pPr>
        <w:autoSpaceDE w:val="0"/>
        <w:autoSpaceDN w:val="0"/>
        <w:adjustRightInd w:val="0"/>
        <w:jc w:val="both"/>
        <w:rPr>
          <w:sz w:val="22"/>
          <w:szCs w:val="22"/>
        </w:rPr>
      </w:pPr>
      <w:r w:rsidRPr="004134AA">
        <w:rPr>
          <w:rStyle w:val="ac"/>
          <w:sz w:val="22"/>
          <w:szCs w:val="22"/>
        </w:rPr>
        <w:footnoteRef/>
      </w:r>
      <w:r>
        <w:rPr>
          <w:sz w:val="22"/>
          <w:szCs w:val="22"/>
        </w:rPr>
        <w:t> </w:t>
      </w:r>
      <w:r w:rsidRPr="004134AA">
        <w:rPr>
          <w:sz w:val="22"/>
          <w:szCs w:val="22"/>
        </w:rPr>
        <w:t>Оформляются первичным (сводным) учетным документом (накладной, актом приемки-передачи материалов, другими документами), с отражением</w:t>
      </w:r>
      <w:r>
        <w:rPr>
          <w:sz w:val="22"/>
          <w:szCs w:val="22"/>
        </w:rPr>
        <w:t xml:space="preserve"> </w:t>
      </w:r>
      <w:r w:rsidRPr="004134AA">
        <w:rPr>
          <w:sz w:val="22"/>
          <w:szCs w:val="22"/>
        </w:rPr>
        <w:t>внутреннего перемещения материального запаса, без списания передаваемых объектов с балансового учета, и одновременным их отражением на соответствующих забалансовых счетах</w:t>
      </w:r>
      <w:r>
        <w:rPr>
          <w:sz w:val="22"/>
          <w:szCs w:val="22"/>
        </w:rPr>
        <w:t xml:space="preserve">, согласно </w:t>
      </w:r>
      <w:r w:rsidRPr="004134AA">
        <w:rPr>
          <w:sz w:val="22"/>
          <w:szCs w:val="22"/>
        </w:rPr>
        <w:t>п.116 Инструкции по применению Единого плана счетов бухгалтерского учета).</w:t>
      </w:r>
      <w:r w:rsidRPr="004134AA">
        <w:rPr>
          <w:color w:val="0A0A0A"/>
          <w:sz w:val="22"/>
          <w:szCs w:val="22"/>
        </w:rPr>
        <w:t xml:space="preserve"> Использованные ПГР списываются с забалансового и балансового учета на основании </w:t>
      </w:r>
      <w:r>
        <w:rPr>
          <w:color w:val="0A0A0A"/>
          <w:sz w:val="22"/>
          <w:szCs w:val="22"/>
        </w:rPr>
        <w:t>а</w:t>
      </w:r>
      <w:r w:rsidRPr="004134AA">
        <w:rPr>
          <w:color w:val="0A0A0A"/>
          <w:sz w:val="22"/>
          <w:szCs w:val="22"/>
        </w:rPr>
        <w:t xml:space="preserve">кта о списании материальных запасов (ф.0504230), акта </w:t>
      </w:r>
      <w:r>
        <w:rPr>
          <w:color w:val="0A0A0A"/>
          <w:sz w:val="22"/>
          <w:szCs w:val="22"/>
        </w:rPr>
        <w:t>сдачи-</w:t>
      </w:r>
      <w:r w:rsidRPr="004134AA">
        <w:rPr>
          <w:color w:val="0A0A0A"/>
          <w:sz w:val="22"/>
          <w:szCs w:val="22"/>
        </w:rPr>
        <w:t>прием</w:t>
      </w:r>
      <w:r>
        <w:rPr>
          <w:color w:val="0A0A0A"/>
          <w:sz w:val="22"/>
          <w:szCs w:val="22"/>
        </w:rPr>
        <w:t>ки (о приемке (ф.№ КС-2))</w:t>
      </w:r>
      <w:r w:rsidRPr="004134AA">
        <w:rPr>
          <w:color w:val="0A0A0A"/>
          <w:sz w:val="22"/>
          <w:szCs w:val="22"/>
        </w:rPr>
        <w:t xml:space="preserve"> выполненных работ, в котором указано, </w:t>
      </w:r>
      <w:r w:rsidRPr="004134AA">
        <w:rPr>
          <w:sz w:val="22"/>
          <w:szCs w:val="22"/>
        </w:rPr>
        <w:t xml:space="preserve">что работы выполнены с использованием материалов заказчика и </w:t>
      </w:r>
      <w:r>
        <w:rPr>
          <w:sz w:val="22"/>
          <w:szCs w:val="22"/>
        </w:rPr>
        <w:t xml:space="preserve">указан </w:t>
      </w:r>
      <w:r w:rsidRPr="004134AA">
        <w:rPr>
          <w:sz w:val="22"/>
          <w:szCs w:val="22"/>
        </w:rPr>
        <w:t>переч</w:t>
      </w:r>
      <w:r>
        <w:rPr>
          <w:sz w:val="22"/>
          <w:szCs w:val="22"/>
        </w:rPr>
        <w:t>е</w:t>
      </w:r>
      <w:r w:rsidRPr="004134AA">
        <w:rPr>
          <w:sz w:val="22"/>
          <w:szCs w:val="22"/>
        </w:rPr>
        <w:t>н</w:t>
      </w:r>
      <w:r>
        <w:rPr>
          <w:sz w:val="22"/>
          <w:szCs w:val="22"/>
        </w:rPr>
        <w:t>ь</w:t>
      </w:r>
      <w:r w:rsidRPr="004134AA">
        <w:rPr>
          <w:sz w:val="22"/>
          <w:szCs w:val="22"/>
        </w:rPr>
        <w:t xml:space="preserve"> использованных материалов.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30059"/>
      <w:docPartObj>
        <w:docPartGallery w:val="Page Numbers (Top of Page)"/>
        <w:docPartUnique/>
      </w:docPartObj>
    </w:sdtPr>
    <w:sdtEndPr>
      <w:rPr>
        <w:sz w:val="24"/>
        <w:szCs w:val="24"/>
      </w:rPr>
    </w:sdtEndPr>
    <w:sdtContent>
      <w:p w14:paraId="799E3F3C" w14:textId="23903869" w:rsidR="00F61551" w:rsidRPr="00632CA9" w:rsidRDefault="00F61551">
        <w:pPr>
          <w:pStyle w:val="a6"/>
          <w:jc w:val="center"/>
          <w:rPr>
            <w:sz w:val="24"/>
            <w:szCs w:val="24"/>
          </w:rPr>
        </w:pPr>
        <w:r w:rsidRPr="00632CA9">
          <w:rPr>
            <w:sz w:val="24"/>
            <w:szCs w:val="24"/>
          </w:rPr>
          <w:fldChar w:fldCharType="begin"/>
        </w:r>
        <w:r w:rsidRPr="00632CA9">
          <w:rPr>
            <w:sz w:val="24"/>
            <w:szCs w:val="24"/>
          </w:rPr>
          <w:instrText>PAGE   \* MERGEFORMAT</w:instrText>
        </w:r>
        <w:r w:rsidRPr="00632CA9">
          <w:rPr>
            <w:sz w:val="24"/>
            <w:szCs w:val="24"/>
          </w:rPr>
          <w:fldChar w:fldCharType="separate"/>
        </w:r>
        <w:r w:rsidR="00C616AE">
          <w:rPr>
            <w:noProof/>
            <w:sz w:val="24"/>
            <w:szCs w:val="24"/>
          </w:rPr>
          <w:t>19</w:t>
        </w:r>
        <w:r w:rsidRPr="00632CA9">
          <w:rPr>
            <w:sz w:val="24"/>
            <w:szCs w:val="24"/>
          </w:rPr>
          <w:fldChar w:fldCharType="end"/>
        </w:r>
      </w:p>
    </w:sdtContent>
  </w:sdt>
  <w:p w14:paraId="46ECE379" w14:textId="77777777" w:rsidR="00F61551" w:rsidRDefault="00F615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D32"/>
    <w:multiLevelType w:val="multilevel"/>
    <w:tmpl w:val="14545B64"/>
    <w:lvl w:ilvl="0">
      <w:start w:val="2"/>
      <w:numFmt w:val="decimal"/>
      <w:lvlText w:val="%1."/>
      <w:lvlJc w:val="left"/>
      <w:pPr>
        <w:ind w:left="-618" w:hanging="45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34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12" w:hanging="1080"/>
      </w:pPr>
      <w:rPr>
        <w:rFonts w:hint="default"/>
      </w:rPr>
    </w:lvl>
    <w:lvl w:ilvl="5">
      <w:start w:val="1"/>
      <w:numFmt w:val="decimal"/>
      <w:lvlText w:val="%1.%2.%3.%4.%5.%6."/>
      <w:lvlJc w:val="left"/>
      <w:pPr>
        <w:ind w:left="372"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732" w:hanging="1800"/>
      </w:pPr>
      <w:rPr>
        <w:rFonts w:hint="default"/>
      </w:rPr>
    </w:lvl>
    <w:lvl w:ilvl="8">
      <w:start w:val="1"/>
      <w:numFmt w:val="decimal"/>
      <w:lvlText w:val="%1.%2.%3.%4.%5.%6.%7.%8.%9."/>
      <w:lvlJc w:val="left"/>
      <w:pPr>
        <w:ind w:left="1092" w:hanging="2160"/>
      </w:pPr>
      <w:rPr>
        <w:rFonts w:hint="default"/>
      </w:rPr>
    </w:lvl>
  </w:abstractNum>
  <w:abstractNum w:abstractNumId="1" w15:restartNumberingAfterBreak="0">
    <w:nsid w:val="01990B04"/>
    <w:multiLevelType w:val="hybridMultilevel"/>
    <w:tmpl w:val="E4BC8F00"/>
    <w:lvl w:ilvl="0" w:tplc="03948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E730C5"/>
    <w:multiLevelType w:val="hybridMultilevel"/>
    <w:tmpl w:val="51E077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EF555B"/>
    <w:multiLevelType w:val="hybridMultilevel"/>
    <w:tmpl w:val="4072ADEA"/>
    <w:lvl w:ilvl="0" w:tplc="48E03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C04DD"/>
    <w:multiLevelType w:val="hybridMultilevel"/>
    <w:tmpl w:val="B9F80FDC"/>
    <w:lvl w:ilvl="0" w:tplc="B9F8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6119B2"/>
    <w:multiLevelType w:val="hybridMultilevel"/>
    <w:tmpl w:val="DC02F226"/>
    <w:lvl w:ilvl="0" w:tplc="04190011">
      <w:start w:val="1"/>
      <w:numFmt w:val="decimal"/>
      <w:lvlText w:val="%1)"/>
      <w:lvlJc w:val="left"/>
      <w:pPr>
        <w:ind w:left="192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9B616D9"/>
    <w:multiLevelType w:val="hybridMultilevel"/>
    <w:tmpl w:val="0E66D8B6"/>
    <w:lvl w:ilvl="0" w:tplc="1012DC3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870231"/>
    <w:multiLevelType w:val="hybridMultilevel"/>
    <w:tmpl w:val="7C8A3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3842B1"/>
    <w:multiLevelType w:val="hybridMultilevel"/>
    <w:tmpl w:val="77D6E000"/>
    <w:lvl w:ilvl="0" w:tplc="48E03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995B05"/>
    <w:multiLevelType w:val="hybridMultilevel"/>
    <w:tmpl w:val="3880008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E4D7F1A"/>
    <w:multiLevelType w:val="multilevel"/>
    <w:tmpl w:val="C39E087C"/>
    <w:lvl w:ilvl="0">
      <w:start w:val="2"/>
      <w:numFmt w:val="decimal"/>
      <w:lvlText w:val="%1."/>
      <w:lvlJc w:val="left"/>
      <w:pPr>
        <w:ind w:left="450" w:hanging="450"/>
      </w:pPr>
      <w:rPr>
        <w:rFonts w:hint="default"/>
      </w:rPr>
    </w:lvl>
    <w:lvl w:ilvl="1">
      <w:start w:val="1"/>
      <w:numFmt w:val="decimal"/>
      <w:lvlText w:val="%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2825F0"/>
    <w:multiLevelType w:val="multilevel"/>
    <w:tmpl w:val="269A4928"/>
    <w:lvl w:ilvl="0">
      <w:start w:val="2"/>
      <w:numFmt w:val="decimal"/>
      <w:lvlText w:val="%1."/>
      <w:lvlJc w:val="left"/>
      <w:pPr>
        <w:ind w:left="450" w:hanging="450"/>
      </w:pPr>
      <w:rPr>
        <w:rFonts w:hint="default"/>
      </w:rPr>
    </w:lvl>
    <w:lvl w:ilvl="1">
      <w:start w:val="1"/>
      <w:numFmt w:val="decimal"/>
      <w:lvlText w:val="%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3421DE"/>
    <w:multiLevelType w:val="hybridMultilevel"/>
    <w:tmpl w:val="EC528FD4"/>
    <w:lvl w:ilvl="0" w:tplc="128258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035088"/>
    <w:multiLevelType w:val="hybridMultilevel"/>
    <w:tmpl w:val="6D62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355BAE"/>
    <w:multiLevelType w:val="multilevel"/>
    <w:tmpl w:val="71180E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E345B3"/>
    <w:multiLevelType w:val="hybridMultilevel"/>
    <w:tmpl w:val="104486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D564394"/>
    <w:multiLevelType w:val="hybridMultilevel"/>
    <w:tmpl w:val="071C3A78"/>
    <w:lvl w:ilvl="0" w:tplc="04190011">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17" w15:restartNumberingAfterBreak="0">
    <w:nsid w:val="3DA2317E"/>
    <w:multiLevelType w:val="multilevel"/>
    <w:tmpl w:val="C39E087C"/>
    <w:lvl w:ilvl="0">
      <w:start w:val="2"/>
      <w:numFmt w:val="decimal"/>
      <w:lvlText w:val="%1."/>
      <w:lvlJc w:val="left"/>
      <w:pPr>
        <w:ind w:left="450" w:hanging="450"/>
      </w:pPr>
      <w:rPr>
        <w:rFonts w:hint="default"/>
      </w:rPr>
    </w:lvl>
    <w:lvl w:ilvl="1">
      <w:start w:val="1"/>
      <w:numFmt w:val="decimal"/>
      <w:lvlText w:val="%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F54381"/>
    <w:multiLevelType w:val="hybridMultilevel"/>
    <w:tmpl w:val="F1E6CD2C"/>
    <w:lvl w:ilvl="0" w:tplc="48E03C16">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6F6A2D"/>
    <w:multiLevelType w:val="hybridMultilevel"/>
    <w:tmpl w:val="17348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DB5FA1"/>
    <w:multiLevelType w:val="multilevel"/>
    <w:tmpl w:val="EAB6F9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144127"/>
    <w:multiLevelType w:val="hybridMultilevel"/>
    <w:tmpl w:val="8736A65E"/>
    <w:lvl w:ilvl="0" w:tplc="48E03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5A5E4E"/>
    <w:multiLevelType w:val="hybridMultilevel"/>
    <w:tmpl w:val="DC02F226"/>
    <w:lvl w:ilvl="0" w:tplc="04190011">
      <w:start w:val="1"/>
      <w:numFmt w:val="decimal"/>
      <w:lvlText w:val="%1)"/>
      <w:lvlJc w:val="left"/>
      <w:pPr>
        <w:ind w:left="192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A944174"/>
    <w:multiLevelType w:val="hybridMultilevel"/>
    <w:tmpl w:val="E0629314"/>
    <w:lvl w:ilvl="0" w:tplc="0F687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AC114B5"/>
    <w:multiLevelType w:val="multilevel"/>
    <w:tmpl w:val="709C91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B583B46"/>
    <w:multiLevelType w:val="multilevel"/>
    <w:tmpl w:val="8A88F996"/>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EF55AFB"/>
    <w:multiLevelType w:val="hybridMultilevel"/>
    <w:tmpl w:val="B24ECCCA"/>
    <w:lvl w:ilvl="0" w:tplc="04190011">
      <w:start w:val="1"/>
      <w:numFmt w:val="decimal"/>
      <w:lvlText w:val="%1)"/>
      <w:lvlJc w:val="left"/>
      <w:pPr>
        <w:ind w:left="192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FD56448"/>
    <w:multiLevelType w:val="hybridMultilevel"/>
    <w:tmpl w:val="F8649F4C"/>
    <w:lvl w:ilvl="0" w:tplc="E6B2D8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4"/>
  </w:num>
  <w:num w:numId="2">
    <w:abstractNumId w:val="24"/>
  </w:num>
  <w:num w:numId="3">
    <w:abstractNumId w:val="6"/>
  </w:num>
  <w:num w:numId="4">
    <w:abstractNumId w:val="1"/>
  </w:num>
  <w:num w:numId="5">
    <w:abstractNumId w:val="23"/>
  </w:num>
  <w:num w:numId="6">
    <w:abstractNumId w:val="4"/>
  </w:num>
  <w:num w:numId="7">
    <w:abstractNumId w:val="12"/>
  </w:num>
  <w:num w:numId="8">
    <w:abstractNumId w:val="20"/>
  </w:num>
  <w:num w:numId="9">
    <w:abstractNumId w:val="7"/>
  </w:num>
  <w:num w:numId="10">
    <w:abstractNumId w:val="2"/>
  </w:num>
  <w:num w:numId="11">
    <w:abstractNumId w:val="3"/>
  </w:num>
  <w:num w:numId="12">
    <w:abstractNumId w:val="8"/>
  </w:num>
  <w:num w:numId="13">
    <w:abstractNumId w:val="21"/>
  </w:num>
  <w:num w:numId="14">
    <w:abstractNumId w:val="13"/>
  </w:num>
  <w:num w:numId="15">
    <w:abstractNumId w:val="18"/>
  </w:num>
  <w:num w:numId="16">
    <w:abstractNumId w:val="19"/>
  </w:num>
  <w:num w:numId="17">
    <w:abstractNumId w:val="0"/>
  </w:num>
  <w:num w:numId="18">
    <w:abstractNumId w:val="11"/>
  </w:num>
  <w:num w:numId="19">
    <w:abstractNumId w:val="10"/>
  </w:num>
  <w:num w:numId="20">
    <w:abstractNumId w:val="9"/>
  </w:num>
  <w:num w:numId="21">
    <w:abstractNumId w:val="17"/>
  </w:num>
  <w:num w:numId="22">
    <w:abstractNumId w:val="25"/>
  </w:num>
  <w:num w:numId="23">
    <w:abstractNumId w:val="16"/>
  </w:num>
  <w:num w:numId="24">
    <w:abstractNumId w:val="15"/>
  </w:num>
  <w:num w:numId="25">
    <w:abstractNumId w:val="26"/>
  </w:num>
  <w:num w:numId="26">
    <w:abstractNumId w:val="5"/>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13"/>
    <w:rsid w:val="000003FD"/>
    <w:rsid w:val="0000196F"/>
    <w:rsid w:val="00005194"/>
    <w:rsid w:val="000060D3"/>
    <w:rsid w:val="00010F6C"/>
    <w:rsid w:val="00011A4C"/>
    <w:rsid w:val="00011C7D"/>
    <w:rsid w:val="00015020"/>
    <w:rsid w:val="000163DA"/>
    <w:rsid w:val="00016A7C"/>
    <w:rsid w:val="00020C5D"/>
    <w:rsid w:val="0002571F"/>
    <w:rsid w:val="00027950"/>
    <w:rsid w:val="00031D8D"/>
    <w:rsid w:val="00035A4B"/>
    <w:rsid w:val="00040346"/>
    <w:rsid w:val="000417A9"/>
    <w:rsid w:val="00042957"/>
    <w:rsid w:val="00043418"/>
    <w:rsid w:val="0004466F"/>
    <w:rsid w:val="00052AD6"/>
    <w:rsid w:val="00056A94"/>
    <w:rsid w:val="00060195"/>
    <w:rsid w:val="000601DC"/>
    <w:rsid w:val="000632B9"/>
    <w:rsid w:val="000769D4"/>
    <w:rsid w:val="00077082"/>
    <w:rsid w:val="00082CDA"/>
    <w:rsid w:val="00083990"/>
    <w:rsid w:val="00086DF5"/>
    <w:rsid w:val="00087665"/>
    <w:rsid w:val="00094102"/>
    <w:rsid w:val="000966D2"/>
    <w:rsid w:val="000971FD"/>
    <w:rsid w:val="000A0EA7"/>
    <w:rsid w:val="000A0F8D"/>
    <w:rsid w:val="000A2169"/>
    <w:rsid w:val="000A37AC"/>
    <w:rsid w:val="000A3BE7"/>
    <w:rsid w:val="000A3F9E"/>
    <w:rsid w:val="000A4E41"/>
    <w:rsid w:val="000A6E58"/>
    <w:rsid w:val="000B290F"/>
    <w:rsid w:val="000B39DA"/>
    <w:rsid w:val="000B43BD"/>
    <w:rsid w:val="000B6C65"/>
    <w:rsid w:val="000B6EFF"/>
    <w:rsid w:val="000D39D3"/>
    <w:rsid w:val="000D6FF8"/>
    <w:rsid w:val="000E2202"/>
    <w:rsid w:val="000E2BFD"/>
    <w:rsid w:val="000E3CE5"/>
    <w:rsid w:val="000E3E99"/>
    <w:rsid w:val="000E4C07"/>
    <w:rsid w:val="000E6ACA"/>
    <w:rsid w:val="000F06D0"/>
    <w:rsid w:val="000F11AD"/>
    <w:rsid w:val="000F2420"/>
    <w:rsid w:val="000F3C4B"/>
    <w:rsid w:val="000F530B"/>
    <w:rsid w:val="000F6647"/>
    <w:rsid w:val="000F7523"/>
    <w:rsid w:val="00101EB7"/>
    <w:rsid w:val="00102501"/>
    <w:rsid w:val="00104011"/>
    <w:rsid w:val="0010623D"/>
    <w:rsid w:val="00106AAD"/>
    <w:rsid w:val="00111CC7"/>
    <w:rsid w:val="001202C7"/>
    <w:rsid w:val="00120DE7"/>
    <w:rsid w:val="001245A6"/>
    <w:rsid w:val="0012501F"/>
    <w:rsid w:val="00132330"/>
    <w:rsid w:val="00133529"/>
    <w:rsid w:val="00135419"/>
    <w:rsid w:val="001430CC"/>
    <w:rsid w:val="001432AF"/>
    <w:rsid w:val="00143495"/>
    <w:rsid w:val="001434ED"/>
    <w:rsid w:val="00147685"/>
    <w:rsid w:val="0015026A"/>
    <w:rsid w:val="00153980"/>
    <w:rsid w:val="00155266"/>
    <w:rsid w:val="00160008"/>
    <w:rsid w:val="00161E49"/>
    <w:rsid w:val="001655B7"/>
    <w:rsid w:val="00167032"/>
    <w:rsid w:val="00177AA9"/>
    <w:rsid w:val="00181253"/>
    <w:rsid w:val="001931E5"/>
    <w:rsid w:val="001A2D79"/>
    <w:rsid w:val="001A2E92"/>
    <w:rsid w:val="001A4CAA"/>
    <w:rsid w:val="001A4EA6"/>
    <w:rsid w:val="001A6EEE"/>
    <w:rsid w:val="001A76AD"/>
    <w:rsid w:val="001B0F95"/>
    <w:rsid w:val="001B3CF2"/>
    <w:rsid w:val="001C0640"/>
    <w:rsid w:val="001C155F"/>
    <w:rsid w:val="001C5F03"/>
    <w:rsid w:val="001C6930"/>
    <w:rsid w:val="001D3D91"/>
    <w:rsid w:val="001D55A9"/>
    <w:rsid w:val="001E3DB8"/>
    <w:rsid w:val="001E4AEB"/>
    <w:rsid w:val="001F4954"/>
    <w:rsid w:val="001F4997"/>
    <w:rsid w:val="00206E2D"/>
    <w:rsid w:val="002070DD"/>
    <w:rsid w:val="00210A86"/>
    <w:rsid w:val="00211C38"/>
    <w:rsid w:val="002122CA"/>
    <w:rsid w:val="00212BC2"/>
    <w:rsid w:val="002223BE"/>
    <w:rsid w:val="002229C7"/>
    <w:rsid w:val="00222A18"/>
    <w:rsid w:val="002232F0"/>
    <w:rsid w:val="00223962"/>
    <w:rsid w:val="00227B11"/>
    <w:rsid w:val="00234F15"/>
    <w:rsid w:val="00236009"/>
    <w:rsid w:val="00237E0B"/>
    <w:rsid w:val="00250B69"/>
    <w:rsid w:val="00251A9D"/>
    <w:rsid w:val="00252062"/>
    <w:rsid w:val="00253992"/>
    <w:rsid w:val="00254E18"/>
    <w:rsid w:val="00260475"/>
    <w:rsid w:val="0026475D"/>
    <w:rsid w:val="00264E1B"/>
    <w:rsid w:val="0027033B"/>
    <w:rsid w:val="00273446"/>
    <w:rsid w:val="00280592"/>
    <w:rsid w:val="00280DC2"/>
    <w:rsid w:val="00284522"/>
    <w:rsid w:val="00284C1F"/>
    <w:rsid w:val="00290227"/>
    <w:rsid w:val="00290858"/>
    <w:rsid w:val="00292547"/>
    <w:rsid w:val="00294946"/>
    <w:rsid w:val="00296D65"/>
    <w:rsid w:val="002A2302"/>
    <w:rsid w:val="002A7390"/>
    <w:rsid w:val="002B68E1"/>
    <w:rsid w:val="002C1E69"/>
    <w:rsid w:val="002C4857"/>
    <w:rsid w:val="002C521B"/>
    <w:rsid w:val="002D2485"/>
    <w:rsid w:val="002D2C2E"/>
    <w:rsid w:val="002D301F"/>
    <w:rsid w:val="002E0824"/>
    <w:rsid w:val="002E5BB7"/>
    <w:rsid w:val="00300A65"/>
    <w:rsid w:val="00312D65"/>
    <w:rsid w:val="00312DED"/>
    <w:rsid w:val="00316149"/>
    <w:rsid w:val="00321191"/>
    <w:rsid w:val="00322AA0"/>
    <w:rsid w:val="00322DAA"/>
    <w:rsid w:val="00323841"/>
    <w:rsid w:val="00332863"/>
    <w:rsid w:val="00332BA8"/>
    <w:rsid w:val="00334274"/>
    <w:rsid w:val="003365C4"/>
    <w:rsid w:val="00343925"/>
    <w:rsid w:val="00347966"/>
    <w:rsid w:val="00350634"/>
    <w:rsid w:val="00351C65"/>
    <w:rsid w:val="00352645"/>
    <w:rsid w:val="00354C46"/>
    <w:rsid w:val="003610EA"/>
    <w:rsid w:val="003629B0"/>
    <w:rsid w:val="0036336A"/>
    <w:rsid w:val="00370199"/>
    <w:rsid w:val="003740C6"/>
    <w:rsid w:val="00376021"/>
    <w:rsid w:val="003772C7"/>
    <w:rsid w:val="003818C6"/>
    <w:rsid w:val="003833E7"/>
    <w:rsid w:val="00385322"/>
    <w:rsid w:val="003872F4"/>
    <w:rsid w:val="00393DDE"/>
    <w:rsid w:val="00397D45"/>
    <w:rsid w:val="00397E0B"/>
    <w:rsid w:val="003A460A"/>
    <w:rsid w:val="003A77F1"/>
    <w:rsid w:val="003B3C3D"/>
    <w:rsid w:val="003B4F3F"/>
    <w:rsid w:val="003B5376"/>
    <w:rsid w:val="003B68C6"/>
    <w:rsid w:val="003C08C7"/>
    <w:rsid w:val="003C11EB"/>
    <w:rsid w:val="003C2CF4"/>
    <w:rsid w:val="003C4DF6"/>
    <w:rsid w:val="003C72D5"/>
    <w:rsid w:val="003C7F41"/>
    <w:rsid w:val="003D06F9"/>
    <w:rsid w:val="003D4310"/>
    <w:rsid w:val="003D4843"/>
    <w:rsid w:val="003D5A62"/>
    <w:rsid w:val="003D7CAE"/>
    <w:rsid w:val="003D7F1D"/>
    <w:rsid w:val="003E0607"/>
    <w:rsid w:val="003E122F"/>
    <w:rsid w:val="003E1C81"/>
    <w:rsid w:val="003E5F87"/>
    <w:rsid w:val="003E63FC"/>
    <w:rsid w:val="003E75BB"/>
    <w:rsid w:val="003F3453"/>
    <w:rsid w:val="003F406A"/>
    <w:rsid w:val="003F4A07"/>
    <w:rsid w:val="003F5067"/>
    <w:rsid w:val="003F5416"/>
    <w:rsid w:val="003F63DB"/>
    <w:rsid w:val="00403461"/>
    <w:rsid w:val="0040350A"/>
    <w:rsid w:val="00403FC0"/>
    <w:rsid w:val="00412AE5"/>
    <w:rsid w:val="004134AA"/>
    <w:rsid w:val="00414ED1"/>
    <w:rsid w:val="00417408"/>
    <w:rsid w:val="00426971"/>
    <w:rsid w:val="004302EE"/>
    <w:rsid w:val="00434A01"/>
    <w:rsid w:val="00434DE6"/>
    <w:rsid w:val="00437DEF"/>
    <w:rsid w:val="00441A80"/>
    <w:rsid w:val="00447908"/>
    <w:rsid w:val="00456B47"/>
    <w:rsid w:val="00472E53"/>
    <w:rsid w:val="004739FB"/>
    <w:rsid w:val="0048256A"/>
    <w:rsid w:val="00483F25"/>
    <w:rsid w:val="004845C4"/>
    <w:rsid w:val="00487419"/>
    <w:rsid w:val="0049391A"/>
    <w:rsid w:val="00496DC9"/>
    <w:rsid w:val="004A1EF0"/>
    <w:rsid w:val="004A5A5D"/>
    <w:rsid w:val="004A7CDF"/>
    <w:rsid w:val="004B3D8E"/>
    <w:rsid w:val="004B3F51"/>
    <w:rsid w:val="004B4836"/>
    <w:rsid w:val="004B7D2E"/>
    <w:rsid w:val="004C1490"/>
    <w:rsid w:val="004D2524"/>
    <w:rsid w:val="004D2F7E"/>
    <w:rsid w:val="004D62B0"/>
    <w:rsid w:val="004D735A"/>
    <w:rsid w:val="004E0393"/>
    <w:rsid w:val="004E0CCB"/>
    <w:rsid w:val="004E6A0B"/>
    <w:rsid w:val="004F1839"/>
    <w:rsid w:val="004F252A"/>
    <w:rsid w:val="004F412D"/>
    <w:rsid w:val="004F7668"/>
    <w:rsid w:val="004F7843"/>
    <w:rsid w:val="00500479"/>
    <w:rsid w:val="00504F5B"/>
    <w:rsid w:val="00522C09"/>
    <w:rsid w:val="00533616"/>
    <w:rsid w:val="005338D3"/>
    <w:rsid w:val="0053726E"/>
    <w:rsid w:val="005433DD"/>
    <w:rsid w:val="005438E2"/>
    <w:rsid w:val="005513A0"/>
    <w:rsid w:val="005551EA"/>
    <w:rsid w:val="00565CBB"/>
    <w:rsid w:val="0056668B"/>
    <w:rsid w:val="0056730D"/>
    <w:rsid w:val="00570292"/>
    <w:rsid w:val="005705C5"/>
    <w:rsid w:val="0057732E"/>
    <w:rsid w:val="00577A6D"/>
    <w:rsid w:val="00580E13"/>
    <w:rsid w:val="00582E09"/>
    <w:rsid w:val="00584666"/>
    <w:rsid w:val="00590438"/>
    <w:rsid w:val="00591600"/>
    <w:rsid w:val="005925D1"/>
    <w:rsid w:val="00596A37"/>
    <w:rsid w:val="00597714"/>
    <w:rsid w:val="005A0F92"/>
    <w:rsid w:val="005A142E"/>
    <w:rsid w:val="005A48A9"/>
    <w:rsid w:val="005A5385"/>
    <w:rsid w:val="005A5695"/>
    <w:rsid w:val="005A6F13"/>
    <w:rsid w:val="005A7C74"/>
    <w:rsid w:val="005A7E51"/>
    <w:rsid w:val="005B0C68"/>
    <w:rsid w:val="005B1266"/>
    <w:rsid w:val="005B6288"/>
    <w:rsid w:val="005E4F15"/>
    <w:rsid w:val="005E5911"/>
    <w:rsid w:val="005E5CA3"/>
    <w:rsid w:val="005E5EF5"/>
    <w:rsid w:val="005E6793"/>
    <w:rsid w:val="005F1470"/>
    <w:rsid w:val="005F5E7B"/>
    <w:rsid w:val="00601982"/>
    <w:rsid w:val="00603372"/>
    <w:rsid w:val="00603D65"/>
    <w:rsid w:val="006074AA"/>
    <w:rsid w:val="0061047F"/>
    <w:rsid w:val="00617109"/>
    <w:rsid w:val="0062006A"/>
    <w:rsid w:val="0062484C"/>
    <w:rsid w:val="00626550"/>
    <w:rsid w:val="00626F6F"/>
    <w:rsid w:val="00630CE0"/>
    <w:rsid w:val="00631EC2"/>
    <w:rsid w:val="00632CA9"/>
    <w:rsid w:val="0063409F"/>
    <w:rsid w:val="00643E6A"/>
    <w:rsid w:val="00644213"/>
    <w:rsid w:val="00644413"/>
    <w:rsid w:val="00644BF5"/>
    <w:rsid w:val="006464DE"/>
    <w:rsid w:val="00654FDA"/>
    <w:rsid w:val="00657889"/>
    <w:rsid w:val="00661F70"/>
    <w:rsid w:val="0066712A"/>
    <w:rsid w:val="00670B08"/>
    <w:rsid w:val="00670E66"/>
    <w:rsid w:val="00674D12"/>
    <w:rsid w:val="00675522"/>
    <w:rsid w:val="00676205"/>
    <w:rsid w:val="0067699D"/>
    <w:rsid w:val="00676ADA"/>
    <w:rsid w:val="00677EF0"/>
    <w:rsid w:val="0068096D"/>
    <w:rsid w:val="0068158E"/>
    <w:rsid w:val="00682458"/>
    <w:rsid w:val="00682C93"/>
    <w:rsid w:val="00692AAC"/>
    <w:rsid w:val="00696470"/>
    <w:rsid w:val="006A3169"/>
    <w:rsid w:val="006A6969"/>
    <w:rsid w:val="006A793D"/>
    <w:rsid w:val="006B28ED"/>
    <w:rsid w:val="006B3C5F"/>
    <w:rsid w:val="006B3EA7"/>
    <w:rsid w:val="006B66E9"/>
    <w:rsid w:val="006B6F06"/>
    <w:rsid w:val="006C0951"/>
    <w:rsid w:val="006C28C6"/>
    <w:rsid w:val="006C540B"/>
    <w:rsid w:val="006C5E3D"/>
    <w:rsid w:val="006C658D"/>
    <w:rsid w:val="006C70A3"/>
    <w:rsid w:val="006D1B4A"/>
    <w:rsid w:val="006D2AA6"/>
    <w:rsid w:val="006D583C"/>
    <w:rsid w:val="006D6763"/>
    <w:rsid w:val="006E0B24"/>
    <w:rsid w:val="006E146B"/>
    <w:rsid w:val="006E1A6F"/>
    <w:rsid w:val="006E222B"/>
    <w:rsid w:val="006E259B"/>
    <w:rsid w:val="006E5C90"/>
    <w:rsid w:val="006F0B7A"/>
    <w:rsid w:val="006F1F36"/>
    <w:rsid w:val="00700DF1"/>
    <w:rsid w:val="00700E89"/>
    <w:rsid w:val="00710CEE"/>
    <w:rsid w:val="007219D6"/>
    <w:rsid w:val="00724EBF"/>
    <w:rsid w:val="00725767"/>
    <w:rsid w:val="007302B2"/>
    <w:rsid w:val="00730E44"/>
    <w:rsid w:val="00731E3C"/>
    <w:rsid w:val="00735E6F"/>
    <w:rsid w:val="00736702"/>
    <w:rsid w:val="007404F1"/>
    <w:rsid w:val="0074342F"/>
    <w:rsid w:val="00750D58"/>
    <w:rsid w:val="00752471"/>
    <w:rsid w:val="00755A2B"/>
    <w:rsid w:val="00756334"/>
    <w:rsid w:val="00766DCE"/>
    <w:rsid w:val="007751AF"/>
    <w:rsid w:val="00781266"/>
    <w:rsid w:val="00785028"/>
    <w:rsid w:val="0078537B"/>
    <w:rsid w:val="00790F7A"/>
    <w:rsid w:val="00791662"/>
    <w:rsid w:val="007932EE"/>
    <w:rsid w:val="00793854"/>
    <w:rsid w:val="00795445"/>
    <w:rsid w:val="00796A09"/>
    <w:rsid w:val="007A2502"/>
    <w:rsid w:val="007A2EE8"/>
    <w:rsid w:val="007A3F88"/>
    <w:rsid w:val="007B0190"/>
    <w:rsid w:val="007B062D"/>
    <w:rsid w:val="007B2339"/>
    <w:rsid w:val="007B4DD6"/>
    <w:rsid w:val="007B5657"/>
    <w:rsid w:val="007B57C9"/>
    <w:rsid w:val="007B5968"/>
    <w:rsid w:val="007B66BA"/>
    <w:rsid w:val="007C0DFA"/>
    <w:rsid w:val="007C2085"/>
    <w:rsid w:val="007D0525"/>
    <w:rsid w:val="007D1135"/>
    <w:rsid w:val="007E057C"/>
    <w:rsid w:val="007E1FFC"/>
    <w:rsid w:val="007E4BDF"/>
    <w:rsid w:val="007E7D66"/>
    <w:rsid w:val="007F03FB"/>
    <w:rsid w:val="007F7389"/>
    <w:rsid w:val="007F7590"/>
    <w:rsid w:val="00803198"/>
    <w:rsid w:val="008058E1"/>
    <w:rsid w:val="0080745C"/>
    <w:rsid w:val="00810683"/>
    <w:rsid w:val="00813646"/>
    <w:rsid w:val="00816CFD"/>
    <w:rsid w:val="00817F31"/>
    <w:rsid w:val="00821A36"/>
    <w:rsid w:val="00823A56"/>
    <w:rsid w:val="008257EA"/>
    <w:rsid w:val="00826AC5"/>
    <w:rsid w:val="00830DE2"/>
    <w:rsid w:val="00831718"/>
    <w:rsid w:val="00831DB5"/>
    <w:rsid w:val="00832729"/>
    <w:rsid w:val="00835BC1"/>
    <w:rsid w:val="00836662"/>
    <w:rsid w:val="00836A68"/>
    <w:rsid w:val="008378A9"/>
    <w:rsid w:val="00837B0C"/>
    <w:rsid w:val="008446E7"/>
    <w:rsid w:val="00845642"/>
    <w:rsid w:val="008511C1"/>
    <w:rsid w:val="00851B98"/>
    <w:rsid w:val="00851EC6"/>
    <w:rsid w:val="00861E7D"/>
    <w:rsid w:val="00862384"/>
    <w:rsid w:val="00874346"/>
    <w:rsid w:val="00875530"/>
    <w:rsid w:val="00877E64"/>
    <w:rsid w:val="0088025C"/>
    <w:rsid w:val="00885F99"/>
    <w:rsid w:val="00890076"/>
    <w:rsid w:val="0089160C"/>
    <w:rsid w:val="00893D33"/>
    <w:rsid w:val="00893D85"/>
    <w:rsid w:val="00895E15"/>
    <w:rsid w:val="008B157C"/>
    <w:rsid w:val="008B34F1"/>
    <w:rsid w:val="008B64BE"/>
    <w:rsid w:val="008B7D4E"/>
    <w:rsid w:val="008D1496"/>
    <w:rsid w:val="008D22E4"/>
    <w:rsid w:val="008D3012"/>
    <w:rsid w:val="008D47F0"/>
    <w:rsid w:val="008D575A"/>
    <w:rsid w:val="008E225B"/>
    <w:rsid w:val="008E47F8"/>
    <w:rsid w:val="008E6C06"/>
    <w:rsid w:val="008E74A9"/>
    <w:rsid w:val="008E7B92"/>
    <w:rsid w:val="008F35F3"/>
    <w:rsid w:val="00901AE5"/>
    <w:rsid w:val="0090245B"/>
    <w:rsid w:val="00907C28"/>
    <w:rsid w:val="009100EA"/>
    <w:rsid w:val="009154AF"/>
    <w:rsid w:val="00917488"/>
    <w:rsid w:val="009207D7"/>
    <w:rsid w:val="009222FC"/>
    <w:rsid w:val="00922606"/>
    <w:rsid w:val="00945FA5"/>
    <w:rsid w:val="009503E5"/>
    <w:rsid w:val="00950583"/>
    <w:rsid w:val="00956288"/>
    <w:rsid w:val="00966495"/>
    <w:rsid w:val="00966755"/>
    <w:rsid w:val="00970893"/>
    <w:rsid w:val="009722A1"/>
    <w:rsid w:val="00974594"/>
    <w:rsid w:val="009750FA"/>
    <w:rsid w:val="00977737"/>
    <w:rsid w:val="00977F63"/>
    <w:rsid w:val="00982947"/>
    <w:rsid w:val="0098409E"/>
    <w:rsid w:val="00987237"/>
    <w:rsid w:val="00990A94"/>
    <w:rsid w:val="00991529"/>
    <w:rsid w:val="0099765D"/>
    <w:rsid w:val="009A2E2F"/>
    <w:rsid w:val="009A4FAD"/>
    <w:rsid w:val="009A5F6D"/>
    <w:rsid w:val="009B5EFE"/>
    <w:rsid w:val="009B6264"/>
    <w:rsid w:val="009C11B6"/>
    <w:rsid w:val="009C2240"/>
    <w:rsid w:val="009C2B9E"/>
    <w:rsid w:val="009D3398"/>
    <w:rsid w:val="009D4959"/>
    <w:rsid w:val="009D5D8C"/>
    <w:rsid w:val="009D7328"/>
    <w:rsid w:val="009E0F06"/>
    <w:rsid w:val="009E143C"/>
    <w:rsid w:val="009E1C5F"/>
    <w:rsid w:val="009E1D1E"/>
    <w:rsid w:val="009E208D"/>
    <w:rsid w:val="009E382F"/>
    <w:rsid w:val="009E4F8F"/>
    <w:rsid w:val="009F3658"/>
    <w:rsid w:val="009F5785"/>
    <w:rsid w:val="00A00CA8"/>
    <w:rsid w:val="00A0269C"/>
    <w:rsid w:val="00A04BE3"/>
    <w:rsid w:val="00A12F5D"/>
    <w:rsid w:val="00A1588F"/>
    <w:rsid w:val="00A17AE7"/>
    <w:rsid w:val="00A17EB3"/>
    <w:rsid w:val="00A2091B"/>
    <w:rsid w:val="00A2215B"/>
    <w:rsid w:val="00A238C5"/>
    <w:rsid w:val="00A26F14"/>
    <w:rsid w:val="00A36353"/>
    <w:rsid w:val="00A37BD4"/>
    <w:rsid w:val="00A40D70"/>
    <w:rsid w:val="00A414C2"/>
    <w:rsid w:val="00A41C4C"/>
    <w:rsid w:val="00A42102"/>
    <w:rsid w:val="00A435BA"/>
    <w:rsid w:val="00A4547E"/>
    <w:rsid w:val="00A476EE"/>
    <w:rsid w:val="00A5009D"/>
    <w:rsid w:val="00A5055C"/>
    <w:rsid w:val="00A50E20"/>
    <w:rsid w:val="00A50E75"/>
    <w:rsid w:val="00A63241"/>
    <w:rsid w:val="00A66357"/>
    <w:rsid w:val="00A66420"/>
    <w:rsid w:val="00A66902"/>
    <w:rsid w:val="00A67D6B"/>
    <w:rsid w:val="00A71345"/>
    <w:rsid w:val="00A714EB"/>
    <w:rsid w:val="00A7173B"/>
    <w:rsid w:val="00A75CBB"/>
    <w:rsid w:val="00A76BAE"/>
    <w:rsid w:val="00A807BD"/>
    <w:rsid w:val="00A81617"/>
    <w:rsid w:val="00A81CB0"/>
    <w:rsid w:val="00A866DE"/>
    <w:rsid w:val="00A871A4"/>
    <w:rsid w:val="00A9381E"/>
    <w:rsid w:val="00A969C0"/>
    <w:rsid w:val="00AA764C"/>
    <w:rsid w:val="00AB4294"/>
    <w:rsid w:val="00AC4F1D"/>
    <w:rsid w:val="00AD3D8B"/>
    <w:rsid w:val="00AD3E54"/>
    <w:rsid w:val="00AD56C5"/>
    <w:rsid w:val="00AD5FFB"/>
    <w:rsid w:val="00AE018A"/>
    <w:rsid w:val="00AE5A15"/>
    <w:rsid w:val="00AF11E9"/>
    <w:rsid w:val="00B00B58"/>
    <w:rsid w:val="00B02069"/>
    <w:rsid w:val="00B03DF3"/>
    <w:rsid w:val="00B16515"/>
    <w:rsid w:val="00B16A00"/>
    <w:rsid w:val="00B16BCE"/>
    <w:rsid w:val="00B16E3D"/>
    <w:rsid w:val="00B20FB9"/>
    <w:rsid w:val="00B21FF4"/>
    <w:rsid w:val="00B233E2"/>
    <w:rsid w:val="00B23CB5"/>
    <w:rsid w:val="00B34462"/>
    <w:rsid w:val="00B37700"/>
    <w:rsid w:val="00B40B48"/>
    <w:rsid w:val="00B458A4"/>
    <w:rsid w:val="00B47D2F"/>
    <w:rsid w:val="00B500C9"/>
    <w:rsid w:val="00B5022C"/>
    <w:rsid w:val="00B51C9B"/>
    <w:rsid w:val="00B53834"/>
    <w:rsid w:val="00B60764"/>
    <w:rsid w:val="00B71AFD"/>
    <w:rsid w:val="00B76DF8"/>
    <w:rsid w:val="00B8009C"/>
    <w:rsid w:val="00B852A1"/>
    <w:rsid w:val="00B900EC"/>
    <w:rsid w:val="00B92478"/>
    <w:rsid w:val="00B941FB"/>
    <w:rsid w:val="00B957FE"/>
    <w:rsid w:val="00B973DB"/>
    <w:rsid w:val="00BA26B2"/>
    <w:rsid w:val="00BA4554"/>
    <w:rsid w:val="00BA4DD0"/>
    <w:rsid w:val="00BA7362"/>
    <w:rsid w:val="00BA7BD4"/>
    <w:rsid w:val="00BB4823"/>
    <w:rsid w:val="00BB5B58"/>
    <w:rsid w:val="00BB5DE7"/>
    <w:rsid w:val="00BB667B"/>
    <w:rsid w:val="00BC3420"/>
    <w:rsid w:val="00BD1DA4"/>
    <w:rsid w:val="00BD244C"/>
    <w:rsid w:val="00BD33C7"/>
    <w:rsid w:val="00BD3DF0"/>
    <w:rsid w:val="00BD6680"/>
    <w:rsid w:val="00BD6E44"/>
    <w:rsid w:val="00BD72EA"/>
    <w:rsid w:val="00BE1C9B"/>
    <w:rsid w:val="00BF005F"/>
    <w:rsid w:val="00BF27D4"/>
    <w:rsid w:val="00BF302B"/>
    <w:rsid w:val="00BF65F0"/>
    <w:rsid w:val="00BF7EAF"/>
    <w:rsid w:val="00C07F62"/>
    <w:rsid w:val="00C12AB4"/>
    <w:rsid w:val="00C14738"/>
    <w:rsid w:val="00C171D1"/>
    <w:rsid w:val="00C17432"/>
    <w:rsid w:val="00C2103C"/>
    <w:rsid w:val="00C2249F"/>
    <w:rsid w:val="00C22C39"/>
    <w:rsid w:val="00C230F1"/>
    <w:rsid w:val="00C23108"/>
    <w:rsid w:val="00C332B2"/>
    <w:rsid w:val="00C368E9"/>
    <w:rsid w:val="00C37963"/>
    <w:rsid w:val="00C37C5C"/>
    <w:rsid w:val="00C42FD7"/>
    <w:rsid w:val="00C47A26"/>
    <w:rsid w:val="00C54A33"/>
    <w:rsid w:val="00C55323"/>
    <w:rsid w:val="00C574EA"/>
    <w:rsid w:val="00C5759B"/>
    <w:rsid w:val="00C60901"/>
    <w:rsid w:val="00C616AE"/>
    <w:rsid w:val="00C62EF8"/>
    <w:rsid w:val="00C6342F"/>
    <w:rsid w:val="00C64322"/>
    <w:rsid w:val="00C665EC"/>
    <w:rsid w:val="00C70FBD"/>
    <w:rsid w:val="00C7699E"/>
    <w:rsid w:val="00C80243"/>
    <w:rsid w:val="00C8267B"/>
    <w:rsid w:val="00C83E5F"/>
    <w:rsid w:val="00C84146"/>
    <w:rsid w:val="00C87B18"/>
    <w:rsid w:val="00C935FD"/>
    <w:rsid w:val="00CA15EB"/>
    <w:rsid w:val="00CB094E"/>
    <w:rsid w:val="00CB2147"/>
    <w:rsid w:val="00CB45FF"/>
    <w:rsid w:val="00CB4E79"/>
    <w:rsid w:val="00CB710D"/>
    <w:rsid w:val="00CC598E"/>
    <w:rsid w:val="00CD1C76"/>
    <w:rsid w:val="00CD2969"/>
    <w:rsid w:val="00CD686D"/>
    <w:rsid w:val="00CD7E7A"/>
    <w:rsid w:val="00CE0F1D"/>
    <w:rsid w:val="00CE1243"/>
    <w:rsid w:val="00CE1FFD"/>
    <w:rsid w:val="00CE7FA9"/>
    <w:rsid w:val="00CF130B"/>
    <w:rsid w:val="00CF6A2E"/>
    <w:rsid w:val="00D00803"/>
    <w:rsid w:val="00D057D6"/>
    <w:rsid w:val="00D07E12"/>
    <w:rsid w:val="00D1223F"/>
    <w:rsid w:val="00D15951"/>
    <w:rsid w:val="00D17E89"/>
    <w:rsid w:val="00D20F07"/>
    <w:rsid w:val="00D21DFA"/>
    <w:rsid w:val="00D23621"/>
    <w:rsid w:val="00D2370A"/>
    <w:rsid w:val="00D272EA"/>
    <w:rsid w:val="00D30E39"/>
    <w:rsid w:val="00D31A6B"/>
    <w:rsid w:val="00D32E0A"/>
    <w:rsid w:val="00D33187"/>
    <w:rsid w:val="00D47CAB"/>
    <w:rsid w:val="00D5296A"/>
    <w:rsid w:val="00D54692"/>
    <w:rsid w:val="00D5494C"/>
    <w:rsid w:val="00D56B06"/>
    <w:rsid w:val="00D63966"/>
    <w:rsid w:val="00D66FE5"/>
    <w:rsid w:val="00D741F9"/>
    <w:rsid w:val="00D7420D"/>
    <w:rsid w:val="00D7592E"/>
    <w:rsid w:val="00D807AA"/>
    <w:rsid w:val="00D8400B"/>
    <w:rsid w:val="00D910C1"/>
    <w:rsid w:val="00D91825"/>
    <w:rsid w:val="00D92710"/>
    <w:rsid w:val="00D92BDF"/>
    <w:rsid w:val="00DA378E"/>
    <w:rsid w:val="00DA4202"/>
    <w:rsid w:val="00DA5862"/>
    <w:rsid w:val="00DA6EC6"/>
    <w:rsid w:val="00DB2625"/>
    <w:rsid w:val="00DC142C"/>
    <w:rsid w:val="00DC574B"/>
    <w:rsid w:val="00DD0827"/>
    <w:rsid w:val="00DD1D2A"/>
    <w:rsid w:val="00DD2119"/>
    <w:rsid w:val="00DD41AA"/>
    <w:rsid w:val="00DD6241"/>
    <w:rsid w:val="00DD684A"/>
    <w:rsid w:val="00DD751A"/>
    <w:rsid w:val="00DD79D7"/>
    <w:rsid w:val="00DE23D2"/>
    <w:rsid w:val="00DE276D"/>
    <w:rsid w:val="00DE4342"/>
    <w:rsid w:val="00DE4897"/>
    <w:rsid w:val="00DF656E"/>
    <w:rsid w:val="00E0267D"/>
    <w:rsid w:val="00E03103"/>
    <w:rsid w:val="00E10A86"/>
    <w:rsid w:val="00E11804"/>
    <w:rsid w:val="00E12941"/>
    <w:rsid w:val="00E142C6"/>
    <w:rsid w:val="00E24535"/>
    <w:rsid w:val="00E2795A"/>
    <w:rsid w:val="00E30B39"/>
    <w:rsid w:val="00E3260E"/>
    <w:rsid w:val="00E3314F"/>
    <w:rsid w:val="00E333C6"/>
    <w:rsid w:val="00E3587B"/>
    <w:rsid w:val="00E37C05"/>
    <w:rsid w:val="00E4238D"/>
    <w:rsid w:val="00E52A56"/>
    <w:rsid w:val="00E554BC"/>
    <w:rsid w:val="00E61EA4"/>
    <w:rsid w:val="00E6203E"/>
    <w:rsid w:val="00E66A9B"/>
    <w:rsid w:val="00E67730"/>
    <w:rsid w:val="00E71B17"/>
    <w:rsid w:val="00E76875"/>
    <w:rsid w:val="00E776F5"/>
    <w:rsid w:val="00E83B43"/>
    <w:rsid w:val="00E85988"/>
    <w:rsid w:val="00E8602A"/>
    <w:rsid w:val="00E919EC"/>
    <w:rsid w:val="00E947C1"/>
    <w:rsid w:val="00E9653A"/>
    <w:rsid w:val="00EA0D3C"/>
    <w:rsid w:val="00EA0FEA"/>
    <w:rsid w:val="00EA1C0C"/>
    <w:rsid w:val="00EA2788"/>
    <w:rsid w:val="00EA5279"/>
    <w:rsid w:val="00EA5DA0"/>
    <w:rsid w:val="00EA6D5C"/>
    <w:rsid w:val="00EB05DC"/>
    <w:rsid w:val="00EB77B2"/>
    <w:rsid w:val="00EC3575"/>
    <w:rsid w:val="00EC3C74"/>
    <w:rsid w:val="00EC45F0"/>
    <w:rsid w:val="00EC582B"/>
    <w:rsid w:val="00EC5BF4"/>
    <w:rsid w:val="00EC62DC"/>
    <w:rsid w:val="00ED3BFB"/>
    <w:rsid w:val="00ED7CEA"/>
    <w:rsid w:val="00EE749D"/>
    <w:rsid w:val="00EF36D6"/>
    <w:rsid w:val="00EF736F"/>
    <w:rsid w:val="00F02BEB"/>
    <w:rsid w:val="00F03413"/>
    <w:rsid w:val="00F03C0A"/>
    <w:rsid w:val="00F04214"/>
    <w:rsid w:val="00F07687"/>
    <w:rsid w:val="00F20CA0"/>
    <w:rsid w:val="00F214D8"/>
    <w:rsid w:val="00F22587"/>
    <w:rsid w:val="00F247BA"/>
    <w:rsid w:val="00F249C5"/>
    <w:rsid w:val="00F275CC"/>
    <w:rsid w:val="00F30DAC"/>
    <w:rsid w:val="00F32496"/>
    <w:rsid w:val="00F369E5"/>
    <w:rsid w:val="00F36C81"/>
    <w:rsid w:val="00F41BAF"/>
    <w:rsid w:val="00F55BAA"/>
    <w:rsid w:val="00F61551"/>
    <w:rsid w:val="00F6561A"/>
    <w:rsid w:val="00F711AF"/>
    <w:rsid w:val="00F75939"/>
    <w:rsid w:val="00F85E4F"/>
    <w:rsid w:val="00F87895"/>
    <w:rsid w:val="00F927CD"/>
    <w:rsid w:val="00F94A15"/>
    <w:rsid w:val="00F94E9E"/>
    <w:rsid w:val="00F97DAB"/>
    <w:rsid w:val="00FA0725"/>
    <w:rsid w:val="00FA4CAE"/>
    <w:rsid w:val="00FA5E1C"/>
    <w:rsid w:val="00FB0697"/>
    <w:rsid w:val="00FB1E8F"/>
    <w:rsid w:val="00FB4C82"/>
    <w:rsid w:val="00FB731C"/>
    <w:rsid w:val="00FC5289"/>
    <w:rsid w:val="00FC61ED"/>
    <w:rsid w:val="00FC7A6B"/>
    <w:rsid w:val="00FC7BD2"/>
    <w:rsid w:val="00FD4302"/>
    <w:rsid w:val="00FE4D83"/>
    <w:rsid w:val="00FF02DF"/>
    <w:rsid w:val="00FF1703"/>
    <w:rsid w:val="00FF2984"/>
    <w:rsid w:val="00FF2BAC"/>
    <w:rsid w:val="00FF35DD"/>
    <w:rsid w:val="00FF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76C3"/>
  <w15:chartTrackingRefBased/>
  <w15:docId w15:val="{13FE6506-611E-4AEC-B0BB-FF685CA2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05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A0F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A0F8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D0525"/>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D0525"/>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7D0525"/>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тиль1 Знак"/>
    <w:link w:val="12"/>
    <w:locked/>
    <w:rsid w:val="005A6F13"/>
    <w:rPr>
      <w:rFonts w:ascii="SimSun" w:eastAsia="SimSun" w:hAnsi="SimSun"/>
      <w:b/>
      <w:sz w:val="28"/>
      <w:szCs w:val="28"/>
      <w:lang w:bidi="en-US"/>
    </w:rPr>
  </w:style>
  <w:style w:type="paragraph" w:customStyle="1" w:styleId="12">
    <w:name w:val="Стиль1"/>
    <w:basedOn w:val="a"/>
    <w:link w:val="11"/>
    <w:qFormat/>
    <w:rsid w:val="005A6F13"/>
    <w:pPr>
      <w:suppressAutoHyphens/>
      <w:jc w:val="center"/>
    </w:pPr>
    <w:rPr>
      <w:rFonts w:ascii="SimSun" w:eastAsia="SimSun" w:hAnsi="SimSun" w:cstheme="minorBidi"/>
      <w:b/>
      <w:sz w:val="28"/>
      <w:szCs w:val="28"/>
      <w:lang w:eastAsia="en-US" w:bidi="en-US"/>
    </w:rPr>
  </w:style>
  <w:style w:type="paragraph" w:styleId="a3">
    <w:name w:val="List Paragraph"/>
    <w:basedOn w:val="a"/>
    <w:uiPriority w:val="34"/>
    <w:qFormat/>
    <w:rsid w:val="005F5E7B"/>
    <w:pPr>
      <w:ind w:left="720"/>
      <w:contextualSpacing/>
    </w:pPr>
  </w:style>
  <w:style w:type="character" w:customStyle="1" w:styleId="10">
    <w:name w:val="Заголовок 1 Знак"/>
    <w:basedOn w:val="a0"/>
    <w:link w:val="1"/>
    <w:uiPriority w:val="9"/>
    <w:rsid w:val="007D0525"/>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unhideWhenUsed/>
    <w:qFormat/>
    <w:rsid w:val="007D0525"/>
    <w:pPr>
      <w:spacing w:line="259" w:lineRule="auto"/>
      <w:outlineLvl w:val="9"/>
    </w:pPr>
  </w:style>
  <w:style w:type="character" w:customStyle="1" w:styleId="40">
    <w:name w:val="Заголовок 4 Знак"/>
    <w:basedOn w:val="a0"/>
    <w:link w:val="4"/>
    <w:uiPriority w:val="9"/>
    <w:semiHidden/>
    <w:rsid w:val="007D0525"/>
    <w:rPr>
      <w:rFonts w:asciiTheme="majorHAnsi" w:eastAsiaTheme="majorEastAsia" w:hAnsiTheme="majorHAnsi" w:cstheme="majorBidi"/>
      <w:i/>
      <w:iCs/>
      <w:color w:val="2F5496" w:themeColor="accent1" w:themeShade="BF"/>
      <w:sz w:val="20"/>
      <w:szCs w:val="20"/>
      <w:lang w:eastAsia="ru-RU"/>
    </w:rPr>
  </w:style>
  <w:style w:type="character" w:customStyle="1" w:styleId="50">
    <w:name w:val="Заголовок 5 Знак"/>
    <w:basedOn w:val="a0"/>
    <w:link w:val="5"/>
    <w:uiPriority w:val="9"/>
    <w:semiHidden/>
    <w:rsid w:val="007D0525"/>
    <w:rPr>
      <w:rFonts w:asciiTheme="majorHAnsi" w:eastAsiaTheme="majorEastAsia" w:hAnsiTheme="majorHAnsi" w:cstheme="majorBidi"/>
      <w:color w:val="2F5496" w:themeColor="accent1" w:themeShade="BF"/>
      <w:sz w:val="20"/>
      <w:szCs w:val="20"/>
      <w:lang w:eastAsia="ru-RU"/>
    </w:rPr>
  </w:style>
  <w:style w:type="character" w:customStyle="1" w:styleId="60">
    <w:name w:val="Заголовок 6 Знак"/>
    <w:basedOn w:val="a0"/>
    <w:link w:val="6"/>
    <w:uiPriority w:val="9"/>
    <w:semiHidden/>
    <w:rsid w:val="007D0525"/>
    <w:rPr>
      <w:rFonts w:asciiTheme="majorHAnsi" w:eastAsiaTheme="majorEastAsia" w:hAnsiTheme="majorHAnsi" w:cstheme="majorBidi"/>
      <w:color w:val="1F3763" w:themeColor="accent1" w:themeShade="7F"/>
      <w:sz w:val="20"/>
      <w:szCs w:val="20"/>
      <w:lang w:eastAsia="ru-RU"/>
    </w:rPr>
  </w:style>
  <w:style w:type="table" w:styleId="a5">
    <w:name w:val="Table Grid"/>
    <w:basedOn w:val="a1"/>
    <w:uiPriority w:val="39"/>
    <w:rsid w:val="00805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252A"/>
    <w:pPr>
      <w:tabs>
        <w:tab w:val="center" w:pos="4677"/>
        <w:tab w:val="right" w:pos="9355"/>
      </w:tabs>
    </w:pPr>
  </w:style>
  <w:style w:type="character" w:customStyle="1" w:styleId="a7">
    <w:name w:val="Верхний колонтитул Знак"/>
    <w:basedOn w:val="a0"/>
    <w:link w:val="a6"/>
    <w:uiPriority w:val="99"/>
    <w:rsid w:val="004F252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F252A"/>
    <w:pPr>
      <w:tabs>
        <w:tab w:val="center" w:pos="4677"/>
        <w:tab w:val="right" w:pos="9355"/>
      </w:tabs>
    </w:pPr>
  </w:style>
  <w:style w:type="character" w:customStyle="1" w:styleId="a9">
    <w:name w:val="Нижний колонтитул Знак"/>
    <w:basedOn w:val="a0"/>
    <w:link w:val="a8"/>
    <w:uiPriority w:val="99"/>
    <w:rsid w:val="004F252A"/>
    <w:rPr>
      <w:rFonts w:ascii="Times New Roman" w:eastAsia="Times New Roman" w:hAnsi="Times New Roman" w:cs="Times New Roman"/>
      <w:sz w:val="20"/>
      <w:szCs w:val="20"/>
      <w:lang w:eastAsia="ru-RU"/>
    </w:rPr>
  </w:style>
  <w:style w:type="paragraph" w:styleId="aa">
    <w:name w:val="footnote text"/>
    <w:aliases w:val="Знак Знак,Текст сноски Знак Знак, Знак,Текст сноски НИВ, Знак Знак Знак Знак,fn,Знак Знак Знак Знак,Знак,Footnote Text Char,Текст сноски Знак1, Знак Знак Знак,Текст сноски Знак1 Знак,Текст сноски Знак Знак1 Знак, Знак Знак Знак1 Знак,Знак2"/>
    <w:basedOn w:val="a"/>
    <w:link w:val="ab"/>
    <w:uiPriority w:val="99"/>
    <w:qFormat/>
    <w:rsid w:val="00A40D70"/>
  </w:style>
  <w:style w:type="character" w:customStyle="1" w:styleId="ab">
    <w:name w:val="Текст сноски Знак"/>
    <w:aliases w:val="Знак Знак Знак,Текст сноски Знак Знак Знак, Знак Знак,Текст сноски НИВ Знак, Знак Знак Знак Знак Знак,fn Знак,Знак Знак Знак Знак Знак,Знак Знак1,Footnote Text Char Знак,Текст сноски Знак1 Знак1, Знак Знак Знак Знак1,Знак2 Знак"/>
    <w:basedOn w:val="a0"/>
    <w:link w:val="aa"/>
    <w:uiPriority w:val="99"/>
    <w:rsid w:val="00A40D70"/>
    <w:rPr>
      <w:rFonts w:ascii="Times New Roman" w:eastAsia="Times New Roman" w:hAnsi="Times New Roman" w:cs="Times New Roman"/>
      <w:sz w:val="20"/>
      <w:szCs w:val="20"/>
      <w:lang w:eastAsia="ru-RU"/>
    </w:rPr>
  </w:style>
  <w:style w:type="character" w:styleId="ac">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qFormat/>
    <w:rsid w:val="00A40D70"/>
    <w:rPr>
      <w:vertAlign w:val="superscript"/>
    </w:rPr>
  </w:style>
  <w:style w:type="paragraph" w:styleId="ad">
    <w:name w:val="Normal (Web)"/>
    <w:basedOn w:val="a"/>
    <w:uiPriority w:val="99"/>
    <w:rsid w:val="00B71AFD"/>
    <w:pPr>
      <w:spacing w:before="100" w:beforeAutospacing="1" w:after="100" w:afterAutospacing="1"/>
    </w:pPr>
    <w:rPr>
      <w:sz w:val="24"/>
      <w:szCs w:val="24"/>
    </w:rPr>
  </w:style>
  <w:style w:type="character" w:styleId="ae">
    <w:name w:val="Hyperlink"/>
    <w:basedOn w:val="a0"/>
    <w:uiPriority w:val="99"/>
    <w:rsid w:val="009C2B9E"/>
    <w:rPr>
      <w:color w:val="0000FF"/>
      <w:u w:val="single"/>
    </w:rPr>
  </w:style>
  <w:style w:type="character" w:customStyle="1" w:styleId="13">
    <w:name w:val="Неразрешенное упоминание1"/>
    <w:basedOn w:val="a0"/>
    <w:uiPriority w:val="99"/>
    <w:semiHidden/>
    <w:unhideWhenUsed/>
    <w:rsid w:val="000A0EA7"/>
    <w:rPr>
      <w:color w:val="605E5C"/>
      <w:shd w:val="clear" w:color="auto" w:fill="E1DFDD"/>
    </w:rPr>
  </w:style>
  <w:style w:type="paragraph" w:styleId="af">
    <w:name w:val="Balloon Text"/>
    <w:basedOn w:val="a"/>
    <w:link w:val="af0"/>
    <w:uiPriority w:val="99"/>
    <w:semiHidden/>
    <w:unhideWhenUsed/>
    <w:rsid w:val="00094102"/>
    <w:rPr>
      <w:rFonts w:ascii="Segoe UI" w:hAnsi="Segoe UI" w:cs="Segoe UI"/>
      <w:sz w:val="18"/>
      <w:szCs w:val="18"/>
    </w:rPr>
  </w:style>
  <w:style w:type="character" w:customStyle="1" w:styleId="af0">
    <w:name w:val="Текст выноски Знак"/>
    <w:basedOn w:val="a0"/>
    <w:link w:val="af"/>
    <w:uiPriority w:val="99"/>
    <w:semiHidden/>
    <w:rsid w:val="00094102"/>
    <w:rPr>
      <w:rFonts w:ascii="Segoe UI" w:eastAsia="Times New Roman" w:hAnsi="Segoe UI" w:cs="Segoe UI"/>
      <w:sz w:val="18"/>
      <w:szCs w:val="18"/>
      <w:lang w:eastAsia="ru-RU"/>
    </w:rPr>
  </w:style>
  <w:style w:type="paragraph" w:styleId="14">
    <w:name w:val="toc 1"/>
    <w:basedOn w:val="a"/>
    <w:next w:val="a"/>
    <w:autoRedefine/>
    <w:uiPriority w:val="39"/>
    <w:unhideWhenUsed/>
    <w:rsid w:val="000A0F8D"/>
    <w:pPr>
      <w:tabs>
        <w:tab w:val="right" w:pos="9345"/>
      </w:tabs>
    </w:pPr>
    <w:rPr>
      <w:bCs/>
      <w:caps/>
      <w:noProof/>
      <w:sz w:val="28"/>
      <w:szCs w:val="28"/>
    </w:rPr>
  </w:style>
  <w:style w:type="paragraph" w:styleId="21">
    <w:name w:val="toc 2"/>
    <w:basedOn w:val="a"/>
    <w:next w:val="a"/>
    <w:autoRedefine/>
    <w:uiPriority w:val="39"/>
    <w:unhideWhenUsed/>
    <w:rsid w:val="00603D65"/>
    <w:pPr>
      <w:spacing w:before="240"/>
    </w:pPr>
    <w:rPr>
      <w:rFonts w:asciiTheme="minorHAnsi" w:hAnsiTheme="minorHAnsi" w:cstheme="minorHAnsi"/>
      <w:b/>
      <w:bCs/>
    </w:rPr>
  </w:style>
  <w:style w:type="paragraph" w:styleId="31">
    <w:name w:val="toc 3"/>
    <w:basedOn w:val="a"/>
    <w:next w:val="a"/>
    <w:autoRedefine/>
    <w:uiPriority w:val="39"/>
    <w:unhideWhenUsed/>
    <w:rsid w:val="00603D65"/>
    <w:pPr>
      <w:ind w:left="200"/>
    </w:pPr>
    <w:rPr>
      <w:rFonts w:asciiTheme="minorHAnsi" w:hAnsiTheme="minorHAnsi" w:cstheme="minorHAnsi"/>
    </w:rPr>
  </w:style>
  <w:style w:type="paragraph" w:styleId="41">
    <w:name w:val="toc 4"/>
    <w:basedOn w:val="a"/>
    <w:next w:val="a"/>
    <w:autoRedefine/>
    <w:uiPriority w:val="39"/>
    <w:unhideWhenUsed/>
    <w:rsid w:val="00603D65"/>
    <w:pPr>
      <w:ind w:left="400"/>
    </w:pPr>
    <w:rPr>
      <w:rFonts w:asciiTheme="minorHAnsi" w:hAnsiTheme="minorHAnsi" w:cstheme="minorHAnsi"/>
    </w:rPr>
  </w:style>
  <w:style w:type="paragraph" w:styleId="51">
    <w:name w:val="toc 5"/>
    <w:basedOn w:val="a"/>
    <w:next w:val="a"/>
    <w:autoRedefine/>
    <w:uiPriority w:val="39"/>
    <w:unhideWhenUsed/>
    <w:rsid w:val="00603D65"/>
    <w:pPr>
      <w:ind w:left="600"/>
    </w:pPr>
    <w:rPr>
      <w:rFonts w:asciiTheme="minorHAnsi" w:hAnsiTheme="minorHAnsi" w:cstheme="minorHAnsi"/>
    </w:rPr>
  </w:style>
  <w:style w:type="paragraph" w:styleId="61">
    <w:name w:val="toc 6"/>
    <w:basedOn w:val="a"/>
    <w:next w:val="a"/>
    <w:autoRedefine/>
    <w:uiPriority w:val="39"/>
    <w:unhideWhenUsed/>
    <w:rsid w:val="00603D65"/>
    <w:pPr>
      <w:ind w:left="800"/>
    </w:pPr>
    <w:rPr>
      <w:rFonts w:asciiTheme="minorHAnsi" w:hAnsiTheme="minorHAnsi" w:cstheme="minorHAnsi"/>
    </w:rPr>
  </w:style>
  <w:style w:type="paragraph" w:styleId="7">
    <w:name w:val="toc 7"/>
    <w:basedOn w:val="a"/>
    <w:next w:val="a"/>
    <w:autoRedefine/>
    <w:uiPriority w:val="39"/>
    <w:unhideWhenUsed/>
    <w:rsid w:val="00603D65"/>
    <w:pPr>
      <w:ind w:left="1000"/>
    </w:pPr>
    <w:rPr>
      <w:rFonts w:asciiTheme="minorHAnsi" w:hAnsiTheme="minorHAnsi" w:cstheme="minorHAnsi"/>
    </w:rPr>
  </w:style>
  <w:style w:type="paragraph" w:styleId="8">
    <w:name w:val="toc 8"/>
    <w:basedOn w:val="a"/>
    <w:next w:val="a"/>
    <w:autoRedefine/>
    <w:uiPriority w:val="39"/>
    <w:unhideWhenUsed/>
    <w:rsid w:val="00603D65"/>
    <w:pPr>
      <w:ind w:left="1200"/>
    </w:pPr>
    <w:rPr>
      <w:rFonts w:asciiTheme="minorHAnsi" w:hAnsiTheme="minorHAnsi" w:cstheme="minorHAnsi"/>
    </w:rPr>
  </w:style>
  <w:style w:type="paragraph" w:styleId="9">
    <w:name w:val="toc 9"/>
    <w:basedOn w:val="a"/>
    <w:next w:val="a"/>
    <w:autoRedefine/>
    <w:uiPriority w:val="39"/>
    <w:unhideWhenUsed/>
    <w:rsid w:val="00603D65"/>
    <w:pPr>
      <w:ind w:left="1400"/>
    </w:pPr>
    <w:rPr>
      <w:rFonts w:asciiTheme="minorHAnsi" w:hAnsiTheme="minorHAnsi" w:cstheme="minorHAnsi"/>
    </w:rPr>
  </w:style>
  <w:style w:type="paragraph" w:styleId="af1">
    <w:name w:val="Title"/>
    <w:basedOn w:val="a"/>
    <w:next w:val="a"/>
    <w:link w:val="af2"/>
    <w:uiPriority w:val="10"/>
    <w:qFormat/>
    <w:rsid w:val="000A0F8D"/>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0A0F8D"/>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0A0F8D"/>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A0F8D"/>
    <w:rPr>
      <w:rFonts w:asciiTheme="majorHAnsi" w:eastAsiaTheme="majorEastAsia" w:hAnsiTheme="majorHAnsi" w:cstheme="majorBidi"/>
      <w:color w:val="1F3763" w:themeColor="accent1" w:themeShade="7F"/>
      <w:sz w:val="24"/>
      <w:szCs w:val="24"/>
      <w:lang w:eastAsia="ru-RU"/>
    </w:rPr>
  </w:style>
  <w:style w:type="character" w:styleId="af3">
    <w:name w:val="annotation reference"/>
    <w:basedOn w:val="a0"/>
    <w:uiPriority w:val="99"/>
    <w:semiHidden/>
    <w:unhideWhenUsed/>
    <w:rsid w:val="00837B0C"/>
    <w:rPr>
      <w:sz w:val="16"/>
      <w:szCs w:val="16"/>
    </w:rPr>
  </w:style>
  <w:style w:type="paragraph" w:styleId="af4">
    <w:name w:val="annotation text"/>
    <w:basedOn w:val="a"/>
    <w:link w:val="af5"/>
    <w:uiPriority w:val="99"/>
    <w:semiHidden/>
    <w:unhideWhenUsed/>
    <w:rsid w:val="00837B0C"/>
  </w:style>
  <w:style w:type="character" w:customStyle="1" w:styleId="af5">
    <w:name w:val="Текст примечания Знак"/>
    <w:basedOn w:val="a0"/>
    <w:link w:val="af4"/>
    <w:uiPriority w:val="99"/>
    <w:semiHidden/>
    <w:rsid w:val="00837B0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37B0C"/>
    <w:rPr>
      <w:b/>
      <w:bCs/>
    </w:rPr>
  </w:style>
  <w:style w:type="character" w:customStyle="1" w:styleId="af7">
    <w:name w:val="Тема примечания Знак"/>
    <w:basedOn w:val="af5"/>
    <w:link w:val="af6"/>
    <w:uiPriority w:val="99"/>
    <w:semiHidden/>
    <w:rsid w:val="00837B0C"/>
    <w:rPr>
      <w:rFonts w:ascii="Times New Roman" w:eastAsia="Times New Roman" w:hAnsi="Times New Roman" w:cs="Times New Roman"/>
      <w:b/>
      <w:bCs/>
      <w:sz w:val="20"/>
      <w:szCs w:val="20"/>
      <w:lang w:eastAsia="ru-RU"/>
    </w:rPr>
  </w:style>
  <w:style w:type="character" w:styleId="af8">
    <w:name w:val="Placeholder Text"/>
    <w:basedOn w:val="a0"/>
    <w:uiPriority w:val="99"/>
    <w:semiHidden/>
    <w:rsid w:val="00AE5A15"/>
    <w:rPr>
      <w:color w:val="808080"/>
    </w:rPr>
  </w:style>
  <w:style w:type="character" w:customStyle="1" w:styleId="af9">
    <w:name w:val="Основной текст_"/>
    <w:basedOn w:val="a0"/>
    <w:link w:val="15"/>
    <w:rsid w:val="00D07E12"/>
    <w:rPr>
      <w:rFonts w:ascii="Times New Roman" w:eastAsia="Times New Roman" w:hAnsi="Times New Roman" w:cs="Times New Roman"/>
      <w:sz w:val="28"/>
      <w:szCs w:val="28"/>
    </w:rPr>
  </w:style>
  <w:style w:type="paragraph" w:customStyle="1" w:styleId="15">
    <w:name w:val="Основной текст1"/>
    <w:basedOn w:val="a"/>
    <w:link w:val="af9"/>
    <w:rsid w:val="00D07E12"/>
    <w:pPr>
      <w:widowControl w:val="0"/>
      <w:spacing w:after="140" w:line="262" w:lineRule="auto"/>
    </w:pPr>
    <w:rPr>
      <w:sz w:val="28"/>
      <w:szCs w:val="28"/>
      <w:lang w:eastAsia="en-US"/>
    </w:rPr>
  </w:style>
  <w:style w:type="character" w:customStyle="1" w:styleId="blk">
    <w:name w:val="blk"/>
    <w:basedOn w:val="a0"/>
    <w:rsid w:val="007E7D66"/>
  </w:style>
  <w:style w:type="paragraph" w:styleId="afa">
    <w:name w:val="Body Text"/>
    <w:basedOn w:val="a"/>
    <w:link w:val="afb"/>
    <w:rsid w:val="000971FD"/>
    <w:pPr>
      <w:widowControl w:val="0"/>
      <w:suppressAutoHyphens/>
      <w:autoSpaceDE w:val="0"/>
      <w:jc w:val="both"/>
    </w:pPr>
    <w:rPr>
      <w:sz w:val="28"/>
      <w:szCs w:val="28"/>
      <w:lang w:eastAsia="zh-CN"/>
    </w:rPr>
  </w:style>
  <w:style w:type="character" w:customStyle="1" w:styleId="afb">
    <w:name w:val="Основной текст Знак"/>
    <w:basedOn w:val="a0"/>
    <w:link w:val="afa"/>
    <w:rsid w:val="000971FD"/>
    <w:rPr>
      <w:rFonts w:ascii="Times New Roman" w:eastAsia="Times New Roman" w:hAnsi="Times New Roman" w:cs="Times New Roman"/>
      <w:sz w:val="28"/>
      <w:szCs w:val="28"/>
      <w:lang w:eastAsia="zh-CN"/>
    </w:rPr>
  </w:style>
  <w:style w:type="character" w:styleId="afc">
    <w:name w:val="Emphasis"/>
    <w:basedOn w:val="a0"/>
    <w:uiPriority w:val="20"/>
    <w:qFormat/>
    <w:rsid w:val="00601982"/>
    <w:rPr>
      <w:i/>
      <w:iCs/>
    </w:rPr>
  </w:style>
  <w:style w:type="paragraph" w:customStyle="1" w:styleId="Default">
    <w:name w:val="Default"/>
    <w:rsid w:val="00D910C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32246">
      <w:bodyDiv w:val="1"/>
      <w:marLeft w:val="0"/>
      <w:marRight w:val="0"/>
      <w:marTop w:val="0"/>
      <w:marBottom w:val="0"/>
      <w:divBdr>
        <w:top w:val="none" w:sz="0" w:space="0" w:color="auto"/>
        <w:left w:val="none" w:sz="0" w:space="0" w:color="auto"/>
        <w:bottom w:val="none" w:sz="0" w:space="0" w:color="auto"/>
        <w:right w:val="none" w:sz="0" w:space="0" w:color="auto"/>
      </w:divBdr>
    </w:div>
    <w:div w:id="946235385">
      <w:bodyDiv w:val="1"/>
      <w:marLeft w:val="0"/>
      <w:marRight w:val="0"/>
      <w:marTop w:val="0"/>
      <w:marBottom w:val="0"/>
      <w:divBdr>
        <w:top w:val="none" w:sz="0" w:space="0" w:color="auto"/>
        <w:left w:val="none" w:sz="0" w:space="0" w:color="auto"/>
        <w:bottom w:val="none" w:sz="0" w:space="0" w:color="auto"/>
        <w:right w:val="none" w:sz="0" w:space="0" w:color="auto"/>
      </w:divBdr>
    </w:div>
    <w:div w:id="1415400399">
      <w:bodyDiv w:val="1"/>
      <w:marLeft w:val="0"/>
      <w:marRight w:val="0"/>
      <w:marTop w:val="0"/>
      <w:marBottom w:val="0"/>
      <w:divBdr>
        <w:top w:val="none" w:sz="0" w:space="0" w:color="auto"/>
        <w:left w:val="none" w:sz="0" w:space="0" w:color="auto"/>
        <w:bottom w:val="none" w:sz="0" w:space="0" w:color="auto"/>
        <w:right w:val="none" w:sz="0" w:space="0" w:color="auto"/>
      </w:divBdr>
    </w:div>
    <w:div w:id="1534995201">
      <w:bodyDiv w:val="1"/>
      <w:marLeft w:val="0"/>
      <w:marRight w:val="0"/>
      <w:marTop w:val="0"/>
      <w:marBottom w:val="0"/>
      <w:divBdr>
        <w:top w:val="none" w:sz="0" w:space="0" w:color="auto"/>
        <w:left w:val="none" w:sz="0" w:space="0" w:color="auto"/>
        <w:bottom w:val="none" w:sz="0" w:space="0" w:color="auto"/>
        <w:right w:val="none" w:sz="0" w:space="0" w:color="auto"/>
      </w:divBdr>
    </w:div>
    <w:div w:id="1641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consultantplus://offline/ref=890249858A6A9924967ED720F886EE42C59EB0482D451612A02962C56BD467AA2267D0DDEA48EBE1875861BAA860651C2DCA25AB1CD175u4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3DD1FD-FE12-475A-884B-857F17587B8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87632936-990D-46E2-A563-DC627F3A0CB5}">
      <dgm:prSet phldrT="[Текст]" custT="1"/>
      <dgm:spPr/>
      <dgm:t>
        <a:bodyPr/>
        <a:lstStyle/>
        <a:p>
          <a:r>
            <a:rPr lang="ru-RU" sz="1100" b="1">
              <a:latin typeface="Times New Roman" panose="02020603050405020304" pitchFamily="18" charset="0"/>
              <a:cs typeface="Times New Roman" panose="02020603050405020304" pitchFamily="18" charset="0"/>
            </a:rPr>
            <a:t>Планирование</a:t>
          </a:r>
        </a:p>
        <a:p>
          <a:r>
            <a:rPr lang="ru-RU" sz="1100">
              <a:latin typeface="Times New Roman" panose="02020603050405020304" pitchFamily="18" charset="0"/>
              <a:cs typeface="Times New Roman" panose="02020603050405020304" pitchFamily="18" charset="0"/>
            </a:rPr>
            <a:t>ДЖКХ, Учреждение-заказчик</a:t>
          </a:r>
        </a:p>
      </dgm:t>
    </dgm:pt>
    <dgm:pt modelId="{D470DF23-9AAF-4395-83A8-6DA7C0F3AD97}" type="parTrans" cxnId="{939DF3E5-CB9E-42A7-BFFC-FAA126A3DF6B}">
      <dgm:prSet/>
      <dgm:spPr/>
      <dgm:t>
        <a:bodyPr/>
        <a:lstStyle/>
        <a:p>
          <a:endParaRPr lang="ru-RU" sz="2400">
            <a:latin typeface="Times New Roman" panose="02020603050405020304" pitchFamily="18" charset="0"/>
            <a:cs typeface="Times New Roman" panose="02020603050405020304" pitchFamily="18" charset="0"/>
          </a:endParaRPr>
        </a:p>
      </dgm:t>
    </dgm:pt>
    <dgm:pt modelId="{15798BBE-07CB-4B3F-BD8C-748217EEBBE9}" type="sibTrans" cxnId="{939DF3E5-CB9E-42A7-BFFC-FAA126A3DF6B}">
      <dgm:prSet custT="1"/>
      <dgm:spPr/>
      <dgm:t>
        <a:bodyPr/>
        <a:lstStyle/>
        <a:p>
          <a:endParaRPr lang="ru-RU" sz="2800">
            <a:latin typeface="Times New Roman" panose="02020603050405020304" pitchFamily="18" charset="0"/>
            <a:cs typeface="Times New Roman" panose="02020603050405020304" pitchFamily="18" charset="0"/>
          </a:endParaRPr>
        </a:p>
      </dgm:t>
    </dgm:pt>
    <dgm:pt modelId="{C70ABC24-5B0C-4051-8849-FC4BA87641D1}">
      <dgm:prSet phldrT="[Текст]" custT="1"/>
      <dgm:spPr/>
      <dgm:t>
        <a:bodyPr/>
        <a:lstStyle/>
        <a:p>
          <a:r>
            <a:rPr lang="ru-RU" sz="1100" b="1">
              <a:latin typeface="Times New Roman" panose="02020603050405020304" pitchFamily="18" charset="0"/>
              <a:cs typeface="Times New Roman" panose="02020603050405020304" pitchFamily="18" charset="0"/>
            </a:rPr>
            <a:t>Входной контроль ПГР</a:t>
          </a:r>
        </a:p>
        <a:p>
          <a:r>
            <a:rPr lang="ru-RU" sz="1100">
              <a:latin typeface="Times New Roman" panose="02020603050405020304" pitchFamily="18" charset="0"/>
              <a:cs typeface="Times New Roman" panose="02020603050405020304" pitchFamily="18" charset="0"/>
            </a:rPr>
            <a:t>Специализированная организация, Учреждение-заказчик</a:t>
          </a:r>
        </a:p>
      </dgm:t>
    </dgm:pt>
    <dgm:pt modelId="{6A7FEA14-7DFD-468D-B62E-CA86E5DA5121}" type="parTrans" cxnId="{37588622-94D6-4655-8277-231E4EDF3D3A}">
      <dgm:prSet/>
      <dgm:spPr/>
      <dgm:t>
        <a:bodyPr/>
        <a:lstStyle/>
        <a:p>
          <a:endParaRPr lang="ru-RU" sz="2400">
            <a:latin typeface="Times New Roman" panose="02020603050405020304" pitchFamily="18" charset="0"/>
            <a:cs typeface="Times New Roman" panose="02020603050405020304" pitchFamily="18" charset="0"/>
          </a:endParaRPr>
        </a:p>
      </dgm:t>
    </dgm:pt>
    <dgm:pt modelId="{6A42B108-E262-4482-81C5-FE6DAEFA6AFB}" type="sibTrans" cxnId="{37588622-94D6-4655-8277-231E4EDF3D3A}">
      <dgm:prSet custT="1"/>
      <dgm:spPr/>
      <dgm:t>
        <a:bodyPr/>
        <a:lstStyle/>
        <a:p>
          <a:endParaRPr lang="ru-RU" sz="2800">
            <a:latin typeface="Times New Roman" panose="02020603050405020304" pitchFamily="18" charset="0"/>
            <a:cs typeface="Times New Roman" panose="02020603050405020304" pitchFamily="18" charset="0"/>
          </a:endParaRPr>
        </a:p>
      </dgm:t>
    </dgm:pt>
    <dgm:pt modelId="{4EB1ACA8-9315-4ADE-AD91-117CD8B2E110}">
      <dgm:prSet phldrT="[Текст]" custT="1"/>
      <dgm:spPr/>
      <dgm:t>
        <a:bodyPr/>
        <a:lstStyle/>
        <a:p>
          <a:r>
            <a:rPr lang="ru-RU" sz="1100" b="1">
              <a:latin typeface="Times New Roman" panose="02020603050405020304" pitchFamily="18" charset="0"/>
              <a:cs typeface="Times New Roman" panose="02020603050405020304" pitchFamily="18" charset="0"/>
            </a:rPr>
            <a:t>Распределение ПГР</a:t>
          </a:r>
        </a:p>
        <a:p>
          <a:r>
            <a:rPr lang="ru-RU" sz="1100">
              <a:latin typeface="Times New Roman" panose="02020603050405020304" pitchFamily="18" charset="0"/>
              <a:cs typeface="Times New Roman" panose="02020603050405020304" pitchFamily="18" charset="0"/>
            </a:rPr>
            <a:t>Учреждение-заказчик</a:t>
          </a:r>
        </a:p>
      </dgm:t>
    </dgm:pt>
    <dgm:pt modelId="{32476380-5392-49D9-8D91-3AF3DDB5E64E}" type="parTrans" cxnId="{CD079582-E30F-4761-AFE2-4EAB184C402B}">
      <dgm:prSet/>
      <dgm:spPr/>
      <dgm:t>
        <a:bodyPr/>
        <a:lstStyle/>
        <a:p>
          <a:endParaRPr lang="ru-RU" sz="2400">
            <a:latin typeface="Times New Roman" panose="02020603050405020304" pitchFamily="18" charset="0"/>
            <a:cs typeface="Times New Roman" panose="02020603050405020304" pitchFamily="18" charset="0"/>
          </a:endParaRPr>
        </a:p>
      </dgm:t>
    </dgm:pt>
    <dgm:pt modelId="{9FF939F1-113A-4712-B4E3-8187F1FF294F}" type="sibTrans" cxnId="{CD079582-E30F-4761-AFE2-4EAB184C402B}">
      <dgm:prSet custT="1"/>
      <dgm:spPr/>
      <dgm:t>
        <a:bodyPr/>
        <a:lstStyle/>
        <a:p>
          <a:endParaRPr lang="ru-RU" sz="2800">
            <a:latin typeface="Times New Roman" panose="02020603050405020304" pitchFamily="18" charset="0"/>
            <a:cs typeface="Times New Roman" panose="02020603050405020304" pitchFamily="18" charset="0"/>
          </a:endParaRPr>
        </a:p>
      </dgm:t>
    </dgm:pt>
    <dgm:pt modelId="{7F03D550-211A-46C5-9AEB-2B298EF9766A}">
      <dgm:prSet phldrT="[Текст]" custT="1"/>
      <dgm:spPr/>
      <dgm:t>
        <a:bodyPr/>
        <a:lstStyle/>
        <a:p>
          <a:r>
            <a:rPr lang="ru-RU" sz="1050" b="1">
              <a:latin typeface="Times New Roman" panose="02020603050405020304" pitchFamily="18" charset="0"/>
              <a:cs typeface="Times New Roman" panose="02020603050405020304" pitchFamily="18" charset="0"/>
            </a:rPr>
            <a:t>Временное хранение, учет и применение ПГР</a:t>
          </a:r>
        </a:p>
        <a:p>
          <a:r>
            <a:rPr lang="ru-RU" sz="1050">
              <a:latin typeface="Times New Roman" panose="02020603050405020304" pitchFamily="18" charset="0"/>
              <a:cs typeface="Times New Roman" panose="02020603050405020304" pitchFamily="18" charset="0"/>
            </a:rPr>
            <a:t>Учреждение-заказчик, Учреждения-получатели</a:t>
          </a:r>
        </a:p>
      </dgm:t>
    </dgm:pt>
    <dgm:pt modelId="{7FA24BDE-ABF3-4225-89B6-6480B00A13EC}" type="sibTrans" cxnId="{AC2A4186-D9D3-41E3-8D29-48693DD1AA34}">
      <dgm:prSet/>
      <dgm:spPr/>
      <dgm:t>
        <a:bodyPr/>
        <a:lstStyle/>
        <a:p>
          <a:endParaRPr lang="ru-RU" sz="2400">
            <a:latin typeface="Times New Roman" panose="02020603050405020304" pitchFamily="18" charset="0"/>
            <a:cs typeface="Times New Roman" panose="02020603050405020304" pitchFamily="18" charset="0"/>
          </a:endParaRPr>
        </a:p>
      </dgm:t>
    </dgm:pt>
    <dgm:pt modelId="{F043C30F-6948-448A-A729-1F54ABEB1967}" type="parTrans" cxnId="{AC2A4186-D9D3-41E3-8D29-48693DD1AA34}">
      <dgm:prSet/>
      <dgm:spPr/>
      <dgm:t>
        <a:bodyPr/>
        <a:lstStyle/>
        <a:p>
          <a:endParaRPr lang="ru-RU" sz="2400">
            <a:latin typeface="Times New Roman" panose="02020603050405020304" pitchFamily="18" charset="0"/>
            <a:cs typeface="Times New Roman" panose="02020603050405020304" pitchFamily="18" charset="0"/>
          </a:endParaRPr>
        </a:p>
      </dgm:t>
    </dgm:pt>
    <dgm:pt modelId="{BA32C8FD-C44E-41E0-BEDB-1A6EC20B86C9}">
      <dgm:prSet phldrT="[Текст]" custT="1"/>
      <dgm:spPr/>
      <dgm:t>
        <a:bodyPr/>
        <a:lstStyle/>
        <a:p>
          <a:r>
            <a:rPr lang="ru-RU" sz="1100" b="1">
              <a:latin typeface="Times New Roman" panose="02020603050405020304" pitchFamily="18" charset="0"/>
              <a:cs typeface="Times New Roman" panose="02020603050405020304" pitchFamily="18" charset="0"/>
            </a:rPr>
            <a:t>Приобретение ПГР</a:t>
          </a:r>
        </a:p>
        <a:p>
          <a:r>
            <a:rPr lang="ru-RU" sz="1100">
              <a:latin typeface="Times New Roman" panose="02020603050405020304" pitchFamily="18" charset="0"/>
              <a:cs typeface="Times New Roman" panose="02020603050405020304" pitchFamily="18" charset="0"/>
            </a:rPr>
            <a:t>Учреждение-заказчик</a:t>
          </a:r>
        </a:p>
      </dgm:t>
    </dgm:pt>
    <dgm:pt modelId="{16B93652-F2F2-47D2-AB70-1137C92AABF1}" type="parTrans" cxnId="{18FBCF8B-AD8E-411C-962A-6FECB2F423EB}">
      <dgm:prSet/>
      <dgm:spPr/>
      <dgm:t>
        <a:bodyPr/>
        <a:lstStyle/>
        <a:p>
          <a:endParaRPr lang="ru-RU"/>
        </a:p>
      </dgm:t>
    </dgm:pt>
    <dgm:pt modelId="{132A08DF-BBA1-4650-B8A5-A6B95B302D1E}" type="sibTrans" cxnId="{18FBCF8B-AD8E-411C-962A-6FECB2F423EB}">
      <dgm:prSet/>
      <dgm:spPr/>
      <dgm:t>
        <a:bodyPr/>
        <a:lstStyle/>
        <a:p>
          <a:endParaRPr lang="ru-RU"/>
        </a:p>
      </dgm:t>
    </dgm:pt>
    <dgm:pt modelId="{8F412572-9219-432E-B57C-A0BB1B65D597}" type="pres">
      <dgm:prSet presAssocID="{E03DD1FD-FE12-475A-884B-857F17587B80}" presName="outerComposite" presStyleCnt="0">
        <dgm:presLayoutVars>
          <dgm:chMax val="5"/>
          <dgm:dir/>
          <dgm:resizeHandles val="exact"/>
        </dgm:presLayoutVars>
      </dgm:prSet>
      <dgm:spPr/>
      <dgm:t>
        <a:bodyPr/>
        <a:lstStyle/>
        <a:p>
          <a:endParaRPr lang="ru-RU"/>
        </a:p>
      </dgm:t>
    </dgm:pt>
    <dgm:pt modelId="{71ECAC84-AC7E-4A02-80B7-222E52735C5A}" type="pres">
      <dgm:prSet presAssocID="{E03DD1FD-FE12-475A-884B-857F17587B80}" presName="dummyMaxCanvas" presStyleCnt="0">
        <dgm:presLayoutVars/>
      </dgm:prSet>
      <dgm:spPr/>
    </dgm:pt>
    <dgm:pt modelId="{A85B0181-EC6F-407F-ADD0-30BCF78245E8}" type="pres">
      <dgm:prSet presAssocID="{E03DD1FD-FE12-475A-884B-857F17587B80}" presName="FiveNodes_1" presStyleLbl="node1" presStyleIdx="0" presStyleCnt="5">
        <dgm:presLayoutVars>
          <dgm:bulletEnabled val="1"/>
        </dgm:presLayoutVars>
      </dgm:prSet>
      <dgm:spPr/>
      <dgm:t>
        <a:bodyPr/>
        <a:lstStyle/>
        <a:p>
          <a:endParaRPr lang="ru-RU"/>
        </a:p>
      </dgm:t>
    </dgm:pt>
    <dgm:pt modelId="{71BF3C9B-1D7F-493A-BAF3-22BF779022C4}" type="pres">
      <dgm:prSet presAssocID="{E03DD1FD-FE12-475A-884B-857F17587B80}" presName="FiveNodes_2" presStyleLbl="node1" presStyleIdx="1" presStyleCnt="5" custScaleX="99126" custScaleY="87892">
        <dgm:presLayoutVars>
          <dgm:bulletEnabled val="1"/>
        </dgm:presLayoutVars>
      </dgm:prSet>
      <dgm:spPr/>
      <dgm:t>
        <a:bodyPr/>
        <a:lstStyle/>
        <a:p>
          <a:endParaRPr lang="ru-RU"/>
        </a:p>
      </dgm:t>
    </dgm:pt>
    <dgm:pt modelId="{983BF9FD-8B11-4DC1-9666-4E06A1DDA9A3}" type="pres">
      <dgm:prSet presAssocID="{E03DD1FD-FE12-475A-884B-857F17587B80}" presName="FiveNodes_3" presStyleLbl="node1" presStyleIdx="2" presStyleCnt="5">
        <dgm:presLayoutVars>
          <dgm:bulletEnabled val="1"/>
        </dgm:presLayoutVars>
      </dgm:prSet>
      <dgm:spPr/>
      <dgm:t>
        <a:bodyPr/>
        <a:lstStyle/>
        <a:p>
          <a:endParaRPr lang="ru-RU"/>
        </a:p>
      </dgm:t>
    </dgm:pt>
    <dgm:pt modelId="{249FE8F6-7505-4458-A94F-952309F619D6}" type="pres">
      <dgm:prSet presAssocID="{E03DD1FD-FE12-475A-884B-857F17587B80}" presName="FiveNodes_4" presStyleLbl="node1" presStyleIdx="3" presStyleCnt="5">
        <dgm:presLayoutVars>
          <dgm:bulletEnabled val="1"/>
        </dgm:presLayoutVars>
      </dgm:prSet>
      <dgm:spPr/>
      <dgm:t>
        <a:bodyPr/>
        <a:lstStyle/>
        <a:p>
          <a:endParaRPr lang="ru-RU"/>
        </a:p>
      </dgm:t>
    </dgm:pt>
    <dgm:pt modelId="{D2BB2EFE-DD6F-4F50-9830-8F5EEB0FDAA4}" type="pres">
      <dgm:prSet presAssocID="{E03DD1FD-FE12-475A-884B-857F17587B80}" presName="FiveNodes_5" presStyleLbl="node1" presStyleIdx="4" presStyleCnt="5">
        <dgm:presLayoutVars>
          <dgm:bulletEnabled val="1"/>
        </dgm:presLayoutVars>
      </dgm:prSet>
      <dgm:spPr/>
      <dgm:t>
        <a:bodyPr/>
        <a:lstStyle/>
        <a:p>
          <a:endParaRPr lang="ru-RU"/>
        </a:p>
      </dgm:t>
    </dgm:pt>
    <dgm:pt modelId="{D307EA0F-070C-4D55-96C0-81D384D3059C}" type="pres">
      <dgm:prSet presAssocID="{E03DD1FD-FE12-475A-884B-857F17587B80}" presName="FiveConn_1-2" presStyleLbl="fgAccFollowNode1" presStyleIdx="0" presStyleCnt="4">
        <dgm:presLayoutVars>
          <dgm:bulletEnabled val="1"/>
        </dgm:presLayoutVars>
      </dgm:prSet>
      <dgm:spPr/>
      <dgm:t>
        <a:bodyPr/>
        <a:lstStyle/>
        <a:p>
          <a:endParaRPr lang="ru-RU"/>
        </a:p>
      </dgm:t>
    </dgm:pt>
    <dgm:pt modelId="{095C751F-AEAA-40BF-9D3A-A58F1D39F3D0}" type="pres">
      <dgm:prSet presAssocID="{E03DD1FD-FE12-475A-884B-857F17587B80}" presName="FiveConn_2-3" presStyleLbl="fgAccFollowNode1" presStyleIdx="1" presStyleCnt="4">
        <dgm:presLayoutVars>
          <dgm:bulletEnabled val="1"/>
        </dgm:presLayoutVars>
      </dgm:prSet>
      <dgm:spPr/>
      <dgm:t>
        <a:bodyPr/>
        <a:lstStyle/>
        <a:p>
          <a:endParaRPr lang="ru-RU"/>
        </a:p>
      </dgm:t>
    </dgm:pt>
    <dgm:pt modelId="{62E13106-26B9-43A3-8EDF-D373BC154BF1}" type="pres">
      <dgm:prSet presAssocID="{E03DD1FD-FE12-475A-884B-857F17587B80}" presName="FiveConn_3-4" presStyleLbl="fgAccFollowNode1" presStyleIdx="2" presStyleCnt="4">
        <dgm:presLayoutVars>
          <dgm:bulletEnabled val="1"/>
        </dgm:presLayoutVars>
      </dgm:prSet>
      <dgm:spPr/>
      <dgm:t>
        <a:bodyPr/>
        <a:lstStyle/>
        <a:p>
          <a:endParaRPr lang="ru-RU"/>
        </a:p>
      </dgm:t>
    </dgm:pt>
    <dgm:pt modelId="{35D0ADBB-61C0-4117-8FF1-2B9D6B364155}" type="pres">
      <dgm:prSet presAssocID="{E03DD1FD-FE12-475A-884B-857F17587B80}" presName="FiveConn_4-5" presStyleLbl="fgAccFollowNode1" presStyleIdx="3" presStyleCnt="4">
        <dgm:presLayoutVars>
          <dgm:bulletEnabled val="1"/>
        </dgm:presLayoutVars>
      </dgm:prSet>
      <dgm:spPr/>
      <dgm:t>
        <a:bodyPr/>
        <a:lstStyle/>
        <a:p>
          <a:endParaRPr lang="ru-RU"/>
        </a:p>
      </dgm:t>
    </dgm:pt>
    <dgm:pt modelId="{8B43A3EC-5F78-4FE8-AAF9-2F9FBC8F7C51}" type="pres">
      <dgm:prSet presAssocID="{E03DD1FD-FE12-475A-884B-857F17587B80}" presName="FiveNodes_1_text" presStyleLbl="node1" presStyleIdx="4" presStyleCnt="5">
        <dgm:presLayoutVars>
          <dgm:bulletEnabled val="1"/>
        </dgm:presLayoutVars>
      </dgm:prSet>
      <dgm:spPr/>
      <dgm:t>
        <a:bodyPr/>
        <a:lstStyle/>
        <a:p>
          <a:endParaRPr lang="ru-RU"/>
        </a:p>
      </dgm:t>
    </dgm:pt>
    <dgm:pt modelId="{1649E3DF-85B7-47AA-A110-3E6743D3F7BD}" type="pres">
      <dgm:prSet presAssocID="{E03DD1FD-FE12-475A-884B-857F17587B80}" presName="FiveNodes_2_text" presStyleLbl="node1" presStyleIdx="4" presStyleCnt="5">
        <dgm:presLayoutVars>
          <dgm:bulletEnabled val="1"/>
        </dgm:presLayoutVars>
      </dgm:prSet>
      <dgm:spPr/>
      <dgm:t>
        <a:bodyPr/>
        <a:lstStyle/>
        <a:p>
          <a:endParaRPr lang="ru-RU"/>
        </a:p>
      </dgm:t>
    </dgm:pt>
    <dgm:pt modelId="{6046CB2D-8F82-42C6-8E34-24AA114AFCD5}" type="pres">
      <dgm:prSet presAssocID="{E03DD1FD-FE12-475A-884B-857F17587B80}" presName="FiveNodes_3_text" presStyleLbl="node1" presStyleIdx="4" presStyleCnt="5">
        <dgm:presLayoutVars>
          <dgm:bulletEnabled val="1"/>
        </dgm:presLayoutVars>
      </dgm:prSet>
      <dgm:spPr/>
      <dgm:t>
        <a:bodyPr/>
        <a:lstStyle/>
        <a:p>
          <a:endParaRPr lang="ru-RU"/>
        </a:p>
      </dgm:t>
    </dgm:pt>
    <dgm:pt modelId="{246C3F31-0861-414C-9698-520DFB32FB78}" type="pres">
      <dgm:prSet presAssocID="{E03DD1FD-FE12-475A-884B-857F17587B80}" presName="FiveNodes_4_text" presStyleLbl="node1" presStyleIdx="4" presStyleCnt="5">
        <dgm:presLayoutVars>
          <dgm:bulletEnabled val="1"/>
        </dgm:presLayoutVars>
      </dgm:prSet>
      <dgm:spPr/>
      <dgm:t>
        <a:bodyPr/>
        <a:lstStyle/>
        <a:p>
          <a:endParaRPr lang="ru-RU"/>
        </a:p>
      </dgm:t>
    </dgm:pt>
    <dgm:pt modelId="{4AE81E4A-CC01-4376-9821-48185C3A00C3}" type="pres">
      <dgm:prSet presAssocID="{E03DD1FD-FE12-475A-884B-857F17587B80}" presName="FiveNodes_5_text" presStyleLbl="node1" presStyleIdx="4" presStyleCnt="5">
        <dgm:presLayoutVars>
          <dgm:bulletEnabled val="1"/>
        </dgm:presLayoutVars>
      </dgm:prSet>
      <dgm:spPr/>
      <dgm:t>
        <a:bodyPr/>
        <a:lstStyle/>
        <a:p>
          <a:endParaRPr lang="ru-RU"/>
        </a:p>
      </dgm:t>
    </dgm:pt>
  </dgm:ptLst>
  <dgm:cxnLst>
    <dgm:cxn modelId="{AC2A4186-D9D3-41E3-8D29-48693DD1AA34}" srcId="{E03DD1FD-FE12-475A-884B-857F17587B80}" destId="{7F03D550-211A-46C5-9AEB-2B298EF9766A}" srcOrd="4" destOrd="0" parTransId="{F043C30F-6948-448A-A729-1F54ABEB1967}" sibTransId="{7FA24BDE-ABF3-4225-89B6-6480B00A13EC}"/>
    <dgm:cxn modelId="{8AD2008A-48AC-4C37-806C-6C6099E83561}" type="presOf" srcId="{BA32C8FD-C44E-41E0-BEDB-1A6EC20B86C9}" destId="{71BF3C9B-1D7F-493A-BAF3-22BF779022C4}" srcOrd="0" destOrd="0" presId="urn:microsoft.com/office/officeart/2005/8/layout/vProcess5"/>
    <dgm:cxn modelId="{C2F54CD4-E722-481B-8E13-0F62B8C047F2}" type="presOf" srcId="{132A08DF-BBA1-4650-B8A5-A6B95B302D1E}" destId="{095C751F-AEAA-40BF-9D3A-A58F1D39F3D0}" srcOrd="0" destOrd="0" presId="urn:microsoft.com/office/officeart/2005/8/layout/vProcess5"/>
    <dgm:cxn modelId="{18785AC7-4158-425F-A104-7C3CB9A76EE8}" type="presOf" srcId="{E03DD1FD-FE12-475A-884B-857F17587B80}" destId="{8F412572-9219-432E-B57C-A0BB1B65D597}" srcOrd="0" destOrd="0" presId="urn:microsoft.com/office/officeart/2005/8/layout/vProcess5"/>
    <dgm:cxn modelId="{6C264D8E-AED5-4788-8F4A-5E1FCB4015B8}" type="presOf" srcId="{C70ABC24-5B0C-4051-8849-FC4BA87641D1}" destId="{6046CB2D-8F82-42C6-8E34-24AA114AFCD5}" srcOrd="1" destOrd="0" presId="urn:microsoft.com/office/officeart/2005/8/layout/vProcess5"/>
    <dgm:cxn modelId="{12C769D7-0D97-4CBB-A3F1-F48355EDAD4C}" type="presOf" srcId="{87632936-990D-46E2-A563-DC627F3A0CB5}" destId="{8B43A3EC-5F78-4FE8-AAF9-2F9FBC8F7C51}" srcOrd="1" destOrd="0" presId="urn:microsoft.com/office/officeart/2005/8/layout/vProcess5"/>
    <dgm:cxn modelId="{939DF3E5-CB9E-42A7-BFFC-FAA126A3DF6B}" srcId="{E03DD1FD-FE12-475A-884B-857F17587B80}" destId="{87632936-990D-46E2-A563-DC627F3A0CB5}" srcOrd="0" destOrd="0" parTransId="{D470DF23-9AAF-4395-83A8-6DA7C0F3AD97}" sibTransId="{15798BBE-07CB-4B3F-BD8C-748217EEBBE9}"/>
    <dgm:cxn modelId="{11AA194E-22AC-499C-BC40-1A5FE5658892}" type="presOf" srcId="{C70ABC24-5B0C-4051-8849-FC4BA87641D1}" destId="{983BF9FD-8B11-4DC1-9666-4E06A1DDA9A3}" srcOrd="0" destOrd="0" presId="urn:microsoft.com/office/officeart/2005/8/layout/vProcess5"/>
    <dgm:cxn modelId="{9C569006-E1CF-4BD5-8140-4C359F570B6C}" type="presOf" srcId="{BA32C8FD-C44E-41E0-BEDB-1A6EC20B86C9}" destId="{1649E3DF-85B7-47AA-A110-3E6743D3F7BD}" srcOrd="1" destOrd="0" presId="urn:microsoft.com/office/officeart/2005/8/layout/vProcess5"/>
    <dgm:cxn modelId="{CF1A431D-9E0E-4746-A247-72D434A34E76}" type="presOf" srcId="{4EB1ACA8-9315-4ADE-AD91-117CD8B2E110}" destId="{249FE8F6-7505-4458-A94F-952309F619D6}" srcOrd="0" destOrd="0" presId="urn:microsoft.com/office/officeart/2005/8/layout/vProcess5"/>
    <dgm:cxn modelId="{18FBCF8B-AD8E-411C-962A-6FECB2F423EB}" srcId="{E03DD1FD-FE12-475A-884B-857F17587B80}" destId="{BA32C8FD-C44E-41E0-BEDB-1A6EC20B86C9}" srcOrd="1" destOrd="0" parTransId="{16B93652-F2F2-47D2-AB70-1137C92AABF1}" sibTransId="{132A08DF-BBA1-4650-B8A5-A6B95B302D1E}"/>
    <dgm:cxn modelId="{4CF45984-8C67-48BE-8BDF-8AAF2A02E05E}" type="presOf" srcId="{7F03D550-211A-46C5-9AEB-2B298EF9766A}" destId="{4AE81E4A-CC01-4376-9821-48185C3A00C3}" srcOrd="1" destOrd="0" presId="urn:microsoft.com/office/officeart/2005/8/layout/vProcess5"/>
    <dgm:cxn modelId="{413BB267-727A-404A-9906-ECE60E02F8D0}" type="presOf" srcId="{7F03D550-211A-46C5-9AEB-2B298EF9766A}" destId="{D2BB2EFE-DD6F-4F50-9830-8F5EEB0FDAA4}" srcOrd="0" destOrd="0" presId="urn:microsoft.com/office/officeart/2005/8/layout/vProcess5"/>
    <dgm:cxn modelId="{37588622-94D6-4655-8277-231E4EDF3D3A}" srcId="{E03DD1FD-FE12-475A-884B-857F17587B80}" destId="{C70ABC24-5B0C-4051-8849-FC4BA87641D1}" srcOrd="2" destOrd="0" parTransId="{6A7FEA14-7DFD-468D-B62E-CA86E5DA5121}" sibTransId="{6A42B108-E262-4482-81C5-FE6DAEFA6AFB}"/>
    <dgm:cxn modelId="{CD079582-E30F-4761-AFE2-4EAB184C402B}" srcId="{E03DD1FD-FE12-475A-884B-857F17587B80}" destId="{4EB1ACA8-9315-4ADE-AD91-117CD8B2E110}" srcOrd="3" destOrd="0" parTransId="{32476380-5392-49D9-8D91-3AF3DDB5E64E}" sibTransId="{9FF939F1-113A-4712-B4E3-8187F1FF294F}"/>
    <dgm:cxn modelId="{B971BEE6-FB49-4E59-ABA1-8A0241584CA5}" type="presOf" srcId="{4EB1ACA8-9315-4ADE-AD91-117CD8B2E110}" destId="{246C3F31-0861-414C-9698-520DFB32FB78}" srcOrd="1" destOrd="0" presId="urn:microsoft.com/office/officeart/2005/8/layout/vProcess5"/>
    <dgm:cxn modelId="{4BD063A6-7065-4D65-B44F-7A4223CE9ECD}" type="presOf" srcId="{87632936-990D-46E2-A563-DC627F3A0CB5}" destId="{A85B0181-EC6F-407F-ADD0-30BCF78245E8}" srcOrd="0" destOrd="0" presId="urn:microsoft.com/office/officeart/2005/8/layout/vProcess5"/>
    <dgm:cxn modelId="{45CB2FAB-A577-4278-A2A5-A78A91E5884D}" type="presOf" srcId="{6A42B108-E262-4482-81C5-FE6DAEFA6AFB}" destId="{62E13106-26B9-43A3-8EDF-D373BC154BF1}" srcOrd="0" destOrd="0" presId="urn:microsoft.com/office/officeart/2005/8/layout/vProcess5"/>
    <dgm:cxn modelId="{E566068B-35C9-4CCA-ACC6-B98DDABC2BBF}" type="presOf" srcId="{9FF939F1-113A-4712-B4E3-8187F1FF294F}" destId="{35D0ADBB-61C0-4117-8FF1-2B9D6B364155}" srcOrd="0" destOrd="0" presId="urn:microsoft.com/office/officeart/2005/8/layout/vProcess5"/>
    <dgm:cxn modelId="{7F23DD70-8A4A-4EC8-B2E6-C29A220CCB4B}" type="presOf" srcId="{15798BBE-07CB-4B3F-BD8C-748217EEBBE9}" destId="{D307EA0F-070C-4D55-96C0-81D384D3059C}" srcOrd="0" destOrd="0" presId="urn:microsoft.com/office/officeart/2005/8/layout/vProcess5"/>
    <dgm:cxn modelId="{D4A627A8-D109-40D8-A576-573D710A9E65}" type="presParOf" srcId="{8F412572-9219-432E-B57C-A0BB1B65D597}" destId="{71ECAC84-AC7E-4A02-80B7-222E52735C5A}" srcOrd="0" destOrd="0" presId="urn:microsoft.com/office/officeart/2005/8/layout/vProcess5"/>
    <dgm:cxn modelId="{83CE5665-1332-4032-B92B-5A8069EB4D00}" type="presParOf" srcId="{8F412572-9219-432E-B57C-A0BB1B65D597}" destId="{A85B0181-EC6F-407F-ADD0-30BCF78245E8}" srcOrd="1" destOrd="0" presId="urn:microsoft.com/office/officeart/2005/8/layout/vProcess5"/>
    <dgm:cxn modelId="{993297B0-D207-4BF9-88D4-E030E3495AF9}" type="presParOf" srcId="{8F412572-9219-432E-B57C-A0BB1B65D597}" destId="{71BF3C9B-1D7F-493A-BAF3-22BF779022C4}" srcOrd="2" destOrd="0" presId="urn:microsoft.com/office/officeart/2005/8/layout/vProcess5"/>
    <dgm:cxn modelId="{5EE63102-94DC-48C8-8754-EED3C704F1F9}" type="presParOf" srcId="{8F412572-9219-432E-B57C-A0BB1B65D597}" destId="{983BF9FD-8B11-4DC1-9666-4E06A1DDA9A3}" srcOrd="3" destOrd="0" presId="urn:microsoft.com/office/officeart/2005/8/layout/vProcess5"/>
    <dgm:cxn modelId="{C463FC9E-1477-444C-AE90-A168C332336D}" type="presParOf" srcId="{8F412572-9219-432E-B57C-A0BB1B65D597}" destId="{249FE8F6-7505-4458-A94F-952309F619D6}" srcOrd="4" destOrd="0" presId="urn:microsoft.com/office/officeart/2005/8/layout/vProcess5"/>
    <dgm:cxn modelId="{559E7EFE-ABE0-472E-A06B-1B2A1FEB44AC}" type="presParOf" srcId="{8F412572-9219-432E-B57C-A0BB1B65D597}" destId="{D2BB2EFE-DD6F-4F50-9830-8F5EEB0FDAA4}" srcOrd="5" destOrd="0" presId="urn:microsoft.com/office/officeart/2005/8/layout/vProcess5"/>
    <dgm:cxn modelId="{4F010827-394F-43F8-A67D-598223E62BD2}" type="presParOf" srcId="{8F412572-9219-432E-B57C-A0BB1B65D597}" destId="{D307EA0F-070C-4D55-96C0-81D384D3059C}" srcOrd="6" destOrd="0" presId="urn:microsoft.com/office/officeart/2005/8/layout/vProcess5"/>
    <dgm:cxn modelId="{BA8E6D60-DC4E-4167-AB1B-CAB00E6D4E8A}" type="presParOf" srcId="{8F412572-9219-432E-B57C-A0BB1B65D597}" destId="{095C751F-AEAA-40BF-9D3A-A58F1D39F3D0}" srcOrd="7" destOrd="0" presId="urn:microsoft.com/office/officeart/2005/8/layout/vProcess5"/>
    <dgm:cxn modelId="{525939BA-6622-46FF-8249-18B109B0DD9A}" type="presParOf" srcId="{8F412572-9219-432E-B57C-A0BB1B65D597}" destId="{62E13106-26B9-43A3-8EDF-D373BC154BF1}" srcOrd="8" destOrd="0" presId="urn:microsoft.com/office/officeart/2005/8/layout/vProcess5"/>
    <dgm:cxn modelId="{58646F16-9614-45DD-BFA5-35B9413D0727}" type="presParOf" srcId="{8F412572-9219-432E-B57C-A0BB1B65D597}" destId="{35D0ADBB-61C0-4117-8FF1-2B9D6B364155}" srcOrd="9" destOrd="0" presId="urn:microsoft.com/office/officeart/2005/8/layout/vProcess5"/>
    <dgm:cxn modelId="{FCBA7E0A-CCC6-47B0-9D49-6A998E24BFAE}" type="presParOf" srcId="{8F412572-9219-432E-B57C-A0BB1B65D597}" destId="{8B43A3EC-5F78-4FE8-AAF9-2F9FBC8F7C51}" srcOrd="10" destOrd="0" presId="urn:microsoft.com/office/officeart/2005/8/layout/vProcess5"/>
    <dgm:cxn modelId="{5CF4E1BF-150A-49DF-80EC-FE1F779D1FDF}" type="presParOf" srcId="{8F412572-9219-432E-B57C-A0BB1B65D597}" destId="{1649E3DF-85B7-47AA-A110-3E6743D3F7BD}" srcOrd="11" destOrd="0" presId="urn:microsoft.com/office/officeart/2005/8/layout/vProcess5"/>
    <dgm:cxn modelId="{144D90EE-CAEC-4D34-9F80-855EBE1FC769}" type="presParOf" srcId="{8F412572-9219-432E-B57C-A0BB1B65D597}" destId="{6046CB2D-8F82-42C6-8E34-24AA114AFCD5}" srcOrd="12" destOrd="0" presId="urn:microsoft.com/office/officeart/2005/8/layout/vProcess5"/>
    <dgm:cxn modelId="{89682788-1706-41B3-B16D-5CE98365EA13}" type="presParOf" srcId="{8F412572-9219-432E-B57C-A0BB1B65D597}" destId="{246C3F31-0861-414C-9698-520DFB32FB78}" srcOrd="13" destOrd="0" presId="urn:microsoft.com/office/officeart/2005/8/layout/vProcess5"/>
    <dgm:cxn modelId="{FD1AE393-93B2-42F8-92AA-6C8716E76D44}" type="presParOf" srcId="{8F412572-9219-432E-B57C-A0BB1B65D597}" destId="{4AE81E4A-CC01-4376-9821-48185C3A00C3}"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44944C-84BA-475E-B91D-B3188D8DCA4C}"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AD6FC4AF-4F1A-414C-9731-8E6D7D372C5E}">
      <dgm:prSet phldrT="[Текст]" custT="1"/>
      <dgm:spPr/>
      <dgm:t>
        <a:bodyPr/>
        <a:lstStyle/>
        <a:p>
          <a:r>
            <a:rPr lang="ru-RU" sz="1100">
              <a:latin typeface="Times New Roman" panose="02020603050405020304" pitchFamily="18" charset="0"/>
              <a:cs typeface="Times New Roman" panose="02020603050405020304" pitchFamily="18" charset="0"/>
            </a:rPr>
            <a:t> Проверка результатов входного контроля качества ПГР</a:t>
          </a:r>
        </a:p>
      </dgm:t>
    </dgm:pt>
    <dgm:pt modelId="{D160ED70-E84F-49C1-B6EF-6856A166CF28}" type="parTrans" cxnId="{B77917E4-6D2B-4138-91B2-A15B9090DEE1}">
      <dgm:prSet/>
      <dgm:spPr/>
      <dgm:t>
        <a:bodyPr/>
        <a:lstStyle/>
        <a:p>
          <a:endParaRPr lang="ru-RU" sz="1100">
            <a:latin typeface="Times New Roman" panose="02020603050405020304" pitchFamily="18" charset="0"/>
            <a:cs typeface="Times New Roman" panose="02020603050405020304" pitchFamily="18" charset="0"/>
          </a:endParaRPr>
        </a:p>
      </dgm:t>
    </dgm:pt>
    <dgm:pt modelId="{90F1A645-3609-470E-B47D-BA00BB003C57}" type="sibTrans" cxnId="{B77917E4-6D2B-4138-91B2-A15B9090DEE1}">
      <dgm:prSet/>
      <dgm:spPr/>
      <dgm:t>
        <a:bodyPr/>
        <a:lstStyle/>
        <a:p>
          <a:endParaRPr lang="ru-RU" sz="1100">
            <a:latin typeface="Times New Roman" panose="02020603050405020304" pitchFamily="18" charset="0"/>
            <a:cs typeface="Times New Roman" panose="02020603050405020304" pitchFamily="18" charset="0"/>
          </a:endParaRPr>
        </a:p>
      </dgm:t>
    </dgm:pt>
    <dgm:pt modelId="{027B1426-5103-4275-8DA6-49CD83A045A4}">
      <dgm:prSet phldrT="[Текст]" custT="1"/>
      <dgm:spPr/>
      <dgm:t>
        <a:bodyPr/>
        <a:lstStyle/>
        <a:p>
          <a:r>
            <a:rPr lang="ru-RU" sz="1100">
              <a:latin typeface="Times New Roman" panose="02020603050405020304" pitchFamily="18" charset="0"/>
              <a:cs typeface="Times New Roman" panose="02020603050405020304" pitchFamily="18" charset="0"/>
            </a:rPr>
            <a:t>Наличие положительного заключения</a:t>
          </a:r>
        </a:p>
      </dgm:t>
    </dgm:pt>
    <dgm:pt modelId="{24D7D87D-E7F3-4670-8035-6FFEC86A950F}" type="parTrans" cxnId="{C16517D1-A157-4BC5-A226-F2A607995801}">
      <dgm:prSet/>
      <dgm:spPr/>
      <dgm:t>
        <a:bodyPr/>
        <a:lstStyle/>
        <a:p>
          <a:endParaRPr lang="ru-RU" sz="1100">
            <a:latin typeface="Times New Roman" panose="02020603050405020304" pitchFamily="18" charset="0"/>
            <a:cs typeface="Times New Roman" panose="02020603050405020304" pitchFamily="18" charset="0"/>
          </a:endParaRPr>
        </a:p>
      </dgm:t>
    </dgm:pt>
    <dgm:pt modelId="{7D282B12-E590-475B-8A0C-33674EF50652}" type="sibTrans" cxnId="{C16517D1-A157-4BC5-A226-F2A607995801}">
      <dgm:prSet/>
      <dgm:spPr/>
      <dgm:t>
        <a:bodyPr/>
        <a:lstStyle/>
        <a:p>
          <a:endParaRPr lang="ru-RU" sz="1100">
            <a:latin typeface="Times New Roman" panose="02020603050405020304" pitchFamily="18" charset="0"/>
            <a:cs typeface="Times New Roman" panose="02020603050405020304" pitchFamily="18" charset="0"/>
          </a:endParaRPr>
        </a:p>
      </dgm:t>
    </dgm:pt>
    <dgm:pt modelId="{B9D7D0B6-0A9D-436F-90C0-8764F2B3E141}">
      <dgm:prSet phldrT="[Текст]" custT="1"/>
      <dgm:spPr/>
      <dgm:t>
        <a:bodyPr/>
        <a:lstStyle/>
        <a:p>
          <a:r>
            <a:rPr lang="ru-RU" sz="1100">
              <a:latin typeface="Times New Roman" panose="02020603050405020304" pitchFamily="18" charset="0"/>
              <a:cs typeface="Times New Roman" panose="02020603050405020304" pitchFamily="18" charset="0"/>
            </a:rPr>
            <a:t>Наличие отрицательного заключения</a:t>
          </a:r>
        </a:p>
      </dgm:t>
    </dgm:pt>
    <dgm:pt modelId="{5944BFD0-B082-4B2E-BA8B-75294B6A9727}" type="parTrans" cxnId="{E2B613FF-9253-482E-924B-BE7CCBD7E768}">
      <dgm:prSet/>
      <dgm:spPr/>
      <dgm:t>
        <a:bodyPr/>
        <a:lstStyle/>
        <a:p>
          <a:endParaRPr lang="ru-RU" sz="1100">
            <a:latin typeface="Times New Roman" panose="02020603050405020304" pitchFamily="18" charset="0"/>
            <a:cs typeface="Times New Roman" panose="02020603050405020304" pitchFamily="18" charset="0"/>
          </a:endParaRPr>
        </a:p>
      </dgm:t>
    </dgm:pt>
    <dgm:pt modelId="{FECBE2F0-D890-4AF3-89A7-48BC06A7583F}" type="sibTrans" cxnId="{E2B613FF-9253-482E-924B-BE7CCBD7E768}">
      <dgm:prSet/>
      <dgm:spPr/>
      <dgm:t>
        <a:bodyPr/>
        <a:lstStyle/>
        <a:p>
          <a:endParaRPr lang="ru-RU" sz="1100">
            <a:latin typeface="Times New Roman" panose="02020603050405020304" pitchFamily="18" charset="0"/>
            <a:cs typeface="Times New Roman" panose="02020603050405020304" pitchFamily="18" charset="0"/>
          </a:endParaRPr>
        </a:p>
      </dgm:t>
    </dgm:pt>
    <dgm:pt modelId="{5D0741F9-4192-4627-B4DB-C5EA31604801}">
      <dgm:prSet phldrT="[Текст]" custT="1"/>
      <dgm:spPr/>
      <dgm:t>
        <a:bodyPr/>
        <a:lstStyle/>
        <a:p>
          <a:r>
            <a:rPr lang="ru-RU" sz="1100">
              <a:latin typeface="Times New Roman" panose="02020603050405020304" pitchFamily="18" charset="0"/>
              <a:cs typeface="Times New Roman" panose="02020603050405020304" pitchFamily="18" charset="0"/>
            </a:rPr>
            <a:t>Проверка постановки ПГР на баланс Учреждения-заказчика</a:t>
          </a:r>
        </a:p>
      </dgm:t>
    </dgm:pt>
    <dgm:pt modelId="{246CCF85-CACA-4271-A343-122F1C145236}" type="parTrans" cxnId="{18B090B0-230C-4B9F-A2AE-4733E273A532}">
      <dgm:prSet/>
      <dgm:spPr/>
      <dgm:t>
        <a:bodyPr/>
        <a:lstStyle/>
        <a:p>
          <a:endParaRPr lang="ru-RU" sz="1100">
            <a:latin typeface="Times New Roman" panose="02020603050405020304" pitchFamily="18" charset="0"/>
            <a:cs typeface="Times New Roman" panose="02020603050405020304" pitchFamily="18" charset="0"/>
          </a:endParaRPr>
        </a:p>
      </dgm:t>
    </dgm:pt>
    <dgm:pt modelId="{509FC1FD-4936-4952-9AEA-E3CEE4FED82F}" type="sibTrans" cxnId="{18B090B0-230C-4B9F-A2AE-4733E273A532}">
      <dgm:prSet/>
      <dgm:spPr/>
      <dgm:t>
        <a:bodyPr/>
        <a:lstStyle/>
        <a:p>
          <a:endParaRPr lang="ru-RU" sz="1100">
            <a:latin typeface="Times New Roman" panose="02020603050405020304" pitchFamily="18" charset="0"/>
            <a:cs typeface="Times New Roman" panose="02020603050405020304" pitchFamily="18" charset="0"/>
          </a:endParaRPr>
        </a:p>
      </dgm:t>
    </dgm:pt>
    <dgm:pt modelId="{599A268E-C454-498C-BF69-BE055155D054}">
      <dgm:prSet phldrT="[Текст]" custT="1"/>
      <dgm:spPr/>
      <dgm:t>
        <a:bodyPr/>
        <a:lstStyle/>
        <a:p>
          <a:r>
            <a:rPr lang="ru-RU" sz="1100">
              <a:latin typeface="Times New Roman" panose="02020603050405020304" pitchFamily="18" charset="0"/>
              <a:cs typeface="Times New Roman" panose="02020603050405020304" pitchFamily="18" charset="0"/>
            </a:rPr>
            <a:t>Проверка оформления акта возврата товарно-материальных ценностей</a:t>
          </a:r>
        </a:p>
      </dgm:t>
    </dgm:pt>
    <dgm:pt modelId="{C7EC0E9C-3527-4245-A060-7B779AF2CD0A}" type="parTrans" cxnId="{8AD49F72-F69A-4907-911F-C5A29A37C504}">
      <dgm:prSet/>
      <dgm:spPr/>
      <dgm:t>
        <a:bodyPr/>
        <a:lstStyle/>
        <a:p>
          <a:endParaRPr lang="ru-RU" sz="1100">
            <a:latin typeface="Times New Roman" panose="02020603050405020304" pitchFamily="18" charset="0"/>
            <a:cs typeface="Times New Roman" panose="02020603050405020304" pitchFamily="18" charset="0"/>
          </a:endParaRPr>
        </a:p>
      </dgm:t>
    </dgm:pt>
    <dgm:pt modelId="{02D364BC-FCA3-4FCA-B1B7-5DB1677DC949}" type="sibTrans" cxnId="{8AD49F72-F69A-4907-911F-C5A29A37C504}">
      <dgm:prSet/>
      <dgm:spPr/>
      <dgm:t>
        <a:bodyPr/>
        <a:lstStyle/>
        <a:p>
          <a:endParaRPr lang="ru-RU" sz="1100">
            <a:latin typeface="Times New Roman" panose="02020603050405020304" pitchFamily="18" charset="0"/>
            <a:cs typeface="Times New Roman" panose="02020603050405020304" pitchFamily="18" charset="0"/>
          </a:endParaRPr>
        </a:p>
      </dgm:t>
    </dgm:pt>
    <dgm:pt modelId="{CF9F883A-4AF2-4EDE-B2B0-8B340EE28896}" type="pres">
      <dgm:prSet presAssocID="{6D44944C-84BA-475E-B91D-B3188D8DCA4C}" presName="hierChild1" presStyleCnt="0">
        <dgm:presLayoutVars>
          <dgm:orgChart val="1"/>
          <dgm:chPref val="1"/>
          <dgm:dir/>
          <dgm:animOne val="branch"/>
          <dgm:animLvl val="lvl"/>
          <dgm:resizeHandles/>
        </dgm:presLayoutVars>
      </dgm:prSet>
      <dgm:spPr/>
      <dgm:t>
        <a:bodyPr/>
        <a:lstStyle/>
        <a:p>
          <a:endParaRPr lang="ru-RU"/>
        </a:p>
      </dgm:t>
    </dgm:pt>
    <dgm:pt modelId="{EACBA86A-6549-46C7-93CF-1A0E89BC7C0F}" type="pres">
      <dgm:prSet presAssocID="{AD6FC4AF-4F1A-414C-9731-8E6D7D372C5E}" presName="hierRoot1" presStyleCnt="0">
        <dgm:presLayoutVars>
          <dgm:hierBranch val="init"/>
        </dgm:presLayoutVars>
      </dgm:prSet>
      <dgm:spPr/>
    </dgm:pt>
    <dgm:pt modelId="{6F1AAECA-19BC-4FEF-A96B-F0927D8701A8}" type="pres">
      <dgm:prSet presAssocID="{AD6FC4AF-4F1A-414C-9731-8E6D7D372C5E}" presName="rootComposite1" presStyleCnt="0"/>
      <dgm:spPr/>
    </dgm:pt>
    <dgm:pt modelId="{53CDAFB8-893E-4DDF-AFBC-45E6F914DBEF}" type="pres">
      <dgm:prSet presAssocID="{AD6FC4AF-4F1A-414C-9731-8E6D7D372C5E}" presName="rootText1" presStyleLbl="node0" presStyleIdx="0" presStyleCnt="1" custScaleX="60348">
        <dgm:presLayoutVars>
          <dgm:chPref val="3"/>
        </dgm:presLayoutVars>
      </dgm:prSet>
      <dgm:spPr/>
      <dgm:t>
        <a:bodyPr/>
        <a:lstStyle/>
        <a:p>
          <a:endParaRPr lang="ru-RU"/>
        </a:p>
      </dgm:t>
    </dgm:pt>
    <dgm:pt modelId="{33BE3256-E770-4632-95DB-CD0F3287465D}" type="pres">
      <dgm:prSet presAssocID="{AD6FC4AF-4F1A-414C-9731-8E6D7D372C5E}" presName="rootConnector1" presStyleLbl="node1" presStyleIdx="0" presStyleCnt="0"/>
      <dgm:spPr/>
      <dgm:t>
        <a:bodyPr/>
        <a:lstStyle/>
        <a:p>
          <a:endParaRPr lang="ru-RU"/>
        </a:p>
      </dgm:t>
    </dgm:pt>
    <dgm:pt modelId="{45B0E535-D20D-4487-9336-AB0B92EB0110}" type="pres">
      <dgm:prSet presAssocID="{AD6FC4AF-4F1A-414C-9731-8E6D7D372C5E}" presName="hierChild2" presStyleCnt="0"/>
      <dgm:spPr/>
    </dgm:pt>
    <dgm:pt modelId="{99C42D61-B5FC-4F45-93F1-99A52B90D004}" type="pres">
      <dgm:prSet presAssocID="{24D7D87D-E7F3-4670-8035-6FFEC86A950F}" presName="Name64" presStyleLbl="parChTrans1D2" presStyleIdx="0" presStyleCnt="2"/>
      <dgm:spPr/>
      <dgm:t>
        <a:bodyPr/>
        <a:lstStyle/>
        <a:p>
          <a:endParaRPr lang="ru-RU"/>
        </a:p>
      </dgm:t>
    </dgm:pt>
    <dgm:pt modelId="{A5731D83-E55A-49EB-8658-331B536714EE}" type="pres">
      <dgm:prSet presAssocID="{027B1426-5103-4275-8DA6-49CD83A045A4}" presName="hierRoot2" presStyleCnt="0">
        <dgm:presLayoutVars>
          <dgm:hierBranch val="init"/>
        </dgm:presLayoutVars>
      </dgm:prSet>
      <dgm:spPr/>
    </dgm:pt>
    <dgm:pt modelId="{1547ECE7-216D-41EB-8A2A-592C155603BF}" type="pres">
      <dgm:prSet presAssocID="{027B1426-5103-4275-8DA6-49CD83A045A4}" presName="rootComposite" presStyleCnt="0"/>
      <dgm:spPr/>
    </dgm:pt>
    <dgm:pt modelId="{11515D32-A679-40AA-A5DB-6F24CC268B95}" type="pres">
      <dgm:prSet presAssocID="{027B1426-5103-4275-8DA6-49CD83A045A4}" presName="rootText" presStyleLbl="node2" presStyleIdx="0" presStyleCnt="2" custScaleX="77759">
        <dgm:presLayoutVars>
          <dgm:chPref val="3"/>
        </dgm:presLayoutVars>
      </dgm:prSet>
      <dgm:spPr/>
      <dgm:t>
        <a:bodyPr/>
        <a:lstStyle/>
        <a:p>
          <a:endParaRPr lang="ru-RU"/>
        </a:p>
      </dgm:t>
    </dgm:pt>
    <dgm:pt modelId="{1C408BFE-6932-444B-974E-DBECA4AB1E77}" type="pres">
      <dgm:prSet presAssocID="{027B1426-5103-4275-8DA6-49CD83A045A4}" presName="rootConnector" presStyleLbl="node2" presStyleIdx="0" presStyleCnt="2"/>
      <dgm:spPr/>
      <dgm:t>
        <a:bodyPr/>
        <a:lstStyle/>
        <a:p>
          <a:endParaRPr lang="ru-RU"/>
        </a:p>
      </dgm:t>
    </dgm:pt>
    <dgm:pt modelId="{F317A2BF-E72F-4943-B1CB-794EA703A3D8}" type="pres">
      <dgm:prSet presAssocID="{027B1426-5103-4275-8DA6-49CD83A045A4}" presName="hierChild4" presStyleCnt="0"/>
      <dgm:spPr/>
    </dgm:pt>
    <dgm:pt modelId="{2109AF71-18F6-428C-BDED-B66CCF21B303}" type="pres">
      <dgm:prSet presAssocID="{246CCF85-CACA-4271-A343-122F1C145236}" presName="Name64" presStyleLbl="parChTrans1D3" presStyleIdx="0" presStyleCnt="2"/>
      <dgm:spPr/>
      <dgm:t>
        <a:bodyPr/>
        <a:lstStyle/>
        <a:p>
          <a:endParaRPr lang="ru-RU"/>
        </a:p>
      </dgm:t>
    </dgm:pt>
    <dgm:pt modelId="{1506C00A-FC39-40CB-9D2B-19869DF45622}" type="pres">
      <dgm:prSet presAssocID="{5D0741F9-4192-4627-B4DB-C5EA31604801}" presName="hierRoot2" presStyleCnt="0">
        <dgm:presLayoutVars>
          <dgm:hierBranch val="init"/>
        </dgm:presLayoutVars>
      </dgm:prSet>
      <dgm:spPr/>
    </dgm:pt>
    <dgm:pt modelId="{E1B8512E-6562-4A81-A7C4-AC75B71DE8DB}" type="pres">
      <dgm:prSet presAssocID="{5D0741F9-4192-4627-B4DB-C5EA31604801}" presName="rootComposite" presStyleCnt="0"/>
      <dgm:spPr/>
    </dgm:pt>
    <dgm:pt modelId="{4E14FBBA-E8A2-4E7A-81BA-CC620C10A3F5}" type="pres">
      <dgm:prSet presAssocID="{5D0741F9-4192-4627-B4DB-C5EA31604801}" presName="rootText" presStyleLbl="node3" presStyleIdx="0" presStyleCnt="2">
        <dgm:presLayoutVars>
          <dgm:chPref val="3"/>
        </dgm:presLayoutVars>
      </dgm:prSet>
      <dgm:spPr/>
      <dgm:t>
        <a:bodyPr/>
        <a:lstStyle/>
        <a:p>
          <a:endParaRPr lang="ru-RU"/>
        </a:p>
      </dgm:t>
    </dgm:pt>
    <dgm:pt modelId="{CF80226D-86B0-43A8-920A-4946186AF3B0}" type="pres">
      <dgm:prSet presAssocID="{5D0741F9-4192-4627-B4DB-C5EA31604801}" presName="rootConnector" presStyleLbl="node3" presStyleIdx="0" presStyleCnt="2"/>
      <dgm:spPr/>
      <dgm:t>
        <a:bodyPr/>
        <a:lstStyle/>
        <a:p>
          <a:endParaRPr lang="ru-RU"/>
        </a:p>
      </dgm:t>
    </dgm:pt>
    <dgm:pt modelId="{57EEEAEE-2E34-4DFC-BC07-C398051EA430}" type="pres">
      <dgm:prSet presAssocID="{5D0741F9-4192-4627-B4DB-C5EA31604801}" presName="hierChild4" presStyleCnt="0"/>
      <dgm:spPr/>
    </dgm:pt>
    <dgm:pt modelId="{AE94541E-0E6A-4A8E-89DD-C715D330DCBA}" type="pres">
      <dgm:prSet presAssocID="{5D0741F9-4192-4627-B4DB-C5EA31604801}" presName="hierChild5" presStyleCnt="0"/>
      <dgm:spPr/>
    </dgm:pt>
    <dgm:pt modelId="{861ABD98-E9CB-47F6-830E-A5F294ABEDAB}" type="pres">
      <dgm:prSet presAssocID="{027B1426-5103-4275-8DA6-49CD83A045A4}" presName="hierChild5" presStyleCnt="0"/>
      <dgm:spPr/>
    </dgm:pt>
    <dgm:pt modelId="{B9A8BC46-CBBB-44E6-8248-375AB5F66C57}" type="pres">
      <dgm:prSet presAssocID="{5944BFD0-B082-4B2E-BA8B-75294B6A9727}" presName="Name64" presStyleLbl="parChTrans1D2" presStyleIdx="1" presStyleCnt="2"/>
      <dgm:spPr/>
      <dgm:t>
        <a:bodyPr/>
        <a:lstStyle/>
        <a:p>
          <a:endParaRPr lang="ru-RU"/>
        </a:p>
      </dgm:t>
    </dgm:pt>
    <dgm:pt modelId="{4092839C-1F81-463F-9D5F-072F1C3ADE63}" type="pres">
      <dgm:prSet presAssocID="{B9D7D0B6-0A9D-436F-90C0-8764F2B3E141}" presName="hierRoot2" presStyleCnt="0">
        <dgm:presLayoutVars>
          <dgm:hierBranch val="init"/>
        </dgm:presLayoutVars>
      </dgm:prSet>
      <dgm:spPr/>
    </dgm:pt>
    <dgm:pt modelId="{A3639975-5468-421D-B788-746F8E73CDB4}" type="pres">
      <dgm:prSet presAssocID="{B9D7D0B6-0A9D-436F-90C0-8764F2B3E141}" presName="rootComposite" presStyleCnt="0"/>
      <dgm:spPr/>
    </dgm:pt>
    <dgm:pt modelId="{CFC36B05-B7ED-4DA4-B52F-8DE8CFFCB5B8}" type="pres">
      <dgm:prSet presAssocID="{B9D7D0B6-0A9D-436F-90C0-8764F2B3E141}" presName="rootText" presStyleLbl="node2" presStyleIdx="1" presStyleCnt="2" custScaleX="79205">
        <dgm:presLayoutVars>
          <dgm:chPref val="3"/>
        </dgm:presLayoutVars>
      </dgm:prSet>
      <dgm:spPr/>
      <dgm:t>
        <a:bodyPr/>
        <a:lstStyle/>
        <a:p>
          <a:endParaRPr lang="ru-RU"/>
        </a:p>
      </dgm:t>
    </dgm:pt>
    <dgm:pt modelId="{466E7774-2AAF-4F97-9FC2-7CC8A96E27C4}" type="pres">
      <dgm:prSet presAssocID="{B9D7D0B6-0A9D-436F-90C0-8764F2B3E141}" presName="rootConnector" presStyleLbl="node2" presStyleIdx="1" presStyleCnt="2"/>
      <dgm:spPr/>
      <dgm:t>
        <a:bodyPr/>
        <a:lstStyle/>
        <a:p>
          <a:endParaRPr lang="ru-RU"/>
        </a:p>
      </dgm:t>
    </dgm:pt>
    <dgm:pt modelId="{4C88C531-6A7D-41AF-9BBE-E7BD0EAC18DA}" type="pres">
      <dgm:prSet presAssocID="{B9D7D0B6-0A9D-436F-90C0-8764F2B3E141}" presName="hierChild4" presStyleCnt="0"/>
      <dgm:spPr/>
    </dgm:pt>
    <dgm:pt modelId="{001B8E54-7843-41A8-9780-462BDD693AA3}" type="pres">
      <dgm:prSet presAssocID="{C7EC0E9C-3527-4245-A060-7B779AF2CD0A}" presName="Name64" presStyleLbl="parChTrans1D3" presStyleIdx="1" presStyleCnt="2"/>
      <dgm:spPr/>
      <dgm:t>
        <a:bodyPr/>
        <a:lstStyle/>
        <a:p>
          <a:endParaRPr lang="ru-RU"/>
        </a:p>
      </dgm:t>
    </dgm:pt>
    <dgm:pt modelId="{CF250A79-232F-43D5-A04F-120C87CA9E51}" type="pres">
      <dgm:prSet presAssocID="{599A268E-C454-498C-BF69-BE055155D054}" presName="hierRoot2" presStyleCnt="0">
        <dgm:presLayoutVars>
          <dgm:hierBranch val="init"/>
        </dgm:presLayoutVars>
      </dgm:prSet>
      <dgm:spPr/>
    </dgm:pt>
    <dgm:pt modelId="{D4F5E486-58F9-4459-8667-D3AABE070BB4}" type="pres">
      <dgm:prSet presAssocID="{599A268E-C454-498C-BF69-BE055155D054}" presName="rootComposite" presStyleCnt="0"/>
      <dgm:spPr/>
    </dgm:pt>
    <dgm:pt modelId="{7CCEE2E8-E329-48D8-98B8-8262991D650D}" type="pres">
      <dgm:prSet presAssocID="{599A268E-C454-498C-BF69-BE055155D054}" presName="rootText" presStyleLbl="node3" presStyleIdx="1" presStyleCnt="2">
        <dgm:presLayoutVars>
          <dgm:chPref val="3"/>
        </dgm:presLayoutVars>
      </dgm:prSet>
      <dgm:spPr/>
      <dgm:t>
        <a:bodyPr/>
        <a:lstStyle/>
        <a:p>
          <a:endParaRPr lang="ru-RU"/>
        </a:p>
      </dgm:t>
    </dgm:pt>
    <dgm:pt modelId="{DBA3449C-2CBB-4E9E-9DC4-398A0121C9FB}" type="pres">
      <dgm:prSet presAssocID="{599A268E-C454-498C-BF69-BE055155D054}" presName="rootConnector" presStyleLbl="node3" presStyleIdx="1" presStyleCnt="2"/>
      <dgm:spPr/>
      <dgm:t>
        <a:bodyPr/>
        <a:lstStyle/>
        <a:p>
          <a:endParaRPr lang="ru-RU"/>
        </a:p>
      </dgm:t>
    </dgm:pt>
    <dgm:pt modelId="{8B1F2630-D8A3-4EF0-AE8B-C739826EE3D7}" type="pres">
      <dgm:prSet presAssocID="{599A268E-C454-498C-BF69-BE055155D054}" presName="hierChild4" presStyleCnt="0"/>
      <dgm:spPr/>
    </dgm:pt>
    <dgm:pt modelId="{3576F331-48E7-462B-AC94-286AEC4A5E57}" type="pres">
      <dgm:prSet presAssocID="{599A268E-C454-498C-BF69-BE055155D054}" presName="hierChild5" presStyleCnt="0"/>
      <dgm:spPr/>
    </dgm:pt>
    <dgm:pt modelId="{4CCE262B-3A28-4081-878B-3A8B678D6417}" type="pres">
      <dgm:prSet presAssocID="{B9D7D0B6-0A9D-436F-90C0-8764F2B3E141}" presName="hierChild5" presStyleCnt="0"/>
      <dgm:spPr/>
    </dgm:pt>
    <dgm:pt modelId="{AE8D0792-76E3-45C6-9179-D23840940DC0}" type="pres">
      <dgm:prSet presAssocID="{AD6FC4AF-4F1A-414C-9731-8E6D7D372C5E}" presName="hierChild3" presStyleCnt="0"/>
      <dgm:spPr/>
    </dgm:pt>
  </dgm:ptLst>
  <dgm:cxnLst>
    <dgm:cxn modelId="{F0DF29DA-7802-4F74-BA56-5DF685C794DC}" type="presOf" srcId="{B9D7D0B6-0A9D-436F-90C0-8764F2B3E141}" destId="{CFC36B05-B7ED-4DA4-B52F-8DE8CFFCB5B8}" srcOrd="0" destOrd="0" presId="urn:microsoft.com/office/officeart/2009/3/layout/HorizontalOrganizationChart"/>
    <dgm:cxn modelId="{A71D7DA9-7473-4CC9-A291-03E6445C4FB8}" type="presOf" srcId="{6D44944C-84BA-475E-B91D-B3188D8DCA4C}" destId="{CF9F883A-4AF2-4EDE-B2B0-8B340EE28896}" srcOrd="0" destOrd="0" presId="urn:microsoft.com/office/officeart/2009/3/layout/HorizontalOrganizationChart"/>
    <dgm:cxn modelId="{9765E8CB-B153-4551-9826-153DF29042B7}" type="presOf" srcId="{AD6FC4AF-4F1A-414C-9731-8E6D7D372C5E}" destId="{33BE3256-E770-4632-95DB-CD0F3287465D}" srcOrd="1" destOrd="0" presId="urn:microsoft.com/office/officeart/2009/3/layout/HorizontalOrganizationChart"/>
    <dgm:cxn modelId="{D2B3476E-1D07-410A-B703-5B39431DBD63}" type="presOf" srcId="{B9D7D0B6-0A9D-436F-90C0-8764F2B3E141}" destId="{466E7774-2AAF-4F97-9FC2-7CC8A96E27C4}" srcOrd="1" destOrd="0" presId="urn:microsoft.com/office/officeart/2009/3/layout/HorizontalOrganizationChart"/>
    <dgm:cxn modelId="{0A0F1E6A-6E38-492F-88D0-8A2778EC2915}" type="presOf" srcId="{AD6FC4AF-4F1A-414C-9731-8E6D7D372C5E}" destId="{53CDAFB8-893E-4DDF-AFBC-45E6F914DBEF}" srcOrd="0" destOrd="0" presId="urn:microsoft.com/office/officeart/2009/3/layout/HorizontalOrganizationChart"/>
    <dgm:cxn modelId="{75333657-F505-4FA1-BE68-50F162CD5F26}" type="presOf" srcId="{C7EC0E9C-3527-4245-A060-7B779AF2CD0A}" destId="{001B8E54-7843-41A8-9780-462BDD693AA3}" srcOrd="0" destOrd="0" presId="urn:microsoft.com/office/officeart/2009/3/layout/HorizontalOrganizationChart"/>
    <dgm:cxn modelId="{E2B613FF-9253-482E-924B-BE7CCBD7E768}" srcId="{AD6FC4AF-4F1A-414C-9731-8E6D7D372C5E}" destId="{B9D7D0B6-0A9D-436F-90C0-8764F2B3E141}" srcOrd="1" destOrd="0" parTransId="{5944BFD0-B082-4B2E-BA8B-75294B6A9727}" sibTransId="{FECBE2F0-D890-4AF3-89A7-48BC06A7583F}"/>
    <dgm:cxn modelId="{C16517D1-A157-4BC5-A226-F2A607995801}" srcId="{AD6FC4AF-4F1A-414C-9731-8E6D7D372C5E}" destId="{027B1426-5103-4275-8DA6-49CD83A045A4}" srcOrd="0" destOrd="0" parTransId="{24D7D87D-E7F3-4670-8035-6FFEC86A950F}" sibTransId="{7D282B12-E590-475B-8A0C-33674EF50652}"/>
    <dgm:cxn modelId="{BAADAEA7-14D6-43A3-AEB7-C12ECD15B2C4}" type="presOf" srcId="{599A268E-C454-498C-BF69-BE055155D054}" destId="{DBA3449C-2CBB-4E9E-9DC4-398A0121C9FB}" srcOrd="1" destOrd="0" presId="urn:microsoft.com/office/officeart/2009/3/layout/HorizontalOrganizationChart"/>
    <dgm:cxn modelId="{DB402150-25DB-401C-824B-A260362F8E58}" type="presOf" srcId="{246CCF85-CACA-4271-A343-122F1C145236}" destId="{2109AF71-18F6-428C-BDED-B66CCF21B303}" srcOrd="0" destOrd="0" presId="urn:microsoft.com/office/officeart/2009/3/layout/HorizontalOrganizationChart"/>
    <dgm:cxn modelId="{C250A312-8690-48BE-A8B7-400042A7DBD3}" type="presOf" srcId="{5D0741F9-4192-4627-B4DB-C5EA31604801}" destId="{4E14FBBA-E8A2-4E7A-81BA-CC620C10A3F5}" srcOrd="0" destOrd="0" presId="urn:microsoft.com/office/officeart/2009/3/layout/HorizontalOrganizationChart"/>
    <dgm:cxn modelId="{F69291FF-5EA2-4908-B5C6-1DCC12E1444C}" type="presOf" srcId="{24D7D87D-E7F3-4670-8035-6FFEC86A950F}" destId="{99C42D61-B5FC-4F45-93F1-99A52B90D004}" srcOrd="0" destOrd="0" presId="urn:microsoft.com/office/officeart/2009/3/layout/HorizontalOrganizationChart"/>
    <dgm:cxn modelId="{6DF10350-F963-4963-981E-BD87FDF545AB}" type="presOf" srcId="{027B1426-5103-4275-8DA6-49CD83A045A4}" destId="{1C408BFE-6932-444B-974E-DBECA4AB1E77}" srcOrd="1" destOrd="0" presId="urn:microsoft.com/office/officeart/2009/3/layout/HorizontalOrganizationChart"/>
    <dgm:cxn modelId="{4AA68517-6974-411D-8020-2B98C93B37C5}" type="presOf" srcId="{027B1426-5103-4275-8DA6-49CD83A045A4}" destId="{11515D32-A679-40AA-A5DB-6F24CC268B95}" srcOrd="0" destOrd="0" presId="urn:microsoft.com/office/officeart/2009/3/layout/HorizontalOrganizationChart"/>
    <dgm:cxn modelId="{89AFA53B-E023-4600-851B-6BFF2AA5AC41}" type="presOf" srcId="{5944BFD0-B082-4B2E-BA8B-75294B6A9727}" destId="{B9A8BC46-CBBB-44E6-8248-375AB5F66C57}" srcOrd="0" destOrd="0" presId="urn:microsoft.com/office/officeart/2009/3/layout/HorizontalOrganizationChart"/>
    <dgm:cxn modelId="{10157CE4-C42F-4DD6-AD00-B6DE17BF9BE5}" type="presOf" srcId="{599A268E-C454-498C-BF69-BE055155D054}" destId="{7CCEE2E8-E329-48D8-98B8-8262991D650D}" srcOrd="0" destOrd="0" presId="urn:microsoft.com/office/officeart/2009/3/layout/HorizontalOrganizationChart"/>
    <dgm:cxn modelId="{18B090B0-230C-4B9F-A2AE-4733E273A532}" srcId="{027B1426-5103-4275-8DA6-49CD83A045A4}" destId="{5D0741F9-4192-4627-B4DB-C5EA31604801}" srcOrd="0" destOrd="0" parTransId="{246CCF85-CACA-4271-A343-122F1C145236}" sibTransId="{509FC1FD-4936-4952-9AEA-E3CEE4FED82F}"/>
    <dgm:cxn modelId="{B77917E4-6D2B-4138-91B2-A15B9090DEE1}" srcId="{6D44944C-84BA-475E-B91D-B3188D8DCA4C}" destId="{AD6FC4AF-4F1A-414C-9731-8E6D7D372C5E}" srcOrd="0" destOrd="0" parTransId="{D160ED70-E84F-49C1-B6EF-6856A166CF28}" sibTransId="{90F1A645-3609-470E-B47D-BA00BB003C57}"/>
    <dgm:cxn modelId="{D55241BB-A322-4F7B-8217-9CCFCD0AE367}" type="presOf" srcId="{5D0741F9-4192-4627-B4DB-C5EA31604801}" destId="{CF80226D-86B0-43A8-920A-4946186AF3B0}" srcOrd="1" destOrd="0" presId="urn:microsoft.com/office/officeart/2009/3/layout/HorizontalOrganizationChart"/>
    <dgm:cxn modelId="{8AD49F72-F69A-4907-911F-C5A29A37C504}" srcId="{B9D7D0B6-0A9D-436F-90C0-8764F2B3E141}" destId="{599A268E-C454-498C-BF69-BE055155D054}" srcOrd="0" destOrd="0" parTransId="{C7EC0E9C-3527-4245-A060-7B779AF2CD0A}" sibTransId="{02D364BC-FCA3-4FCA-B1B7-5DB1677DC949}"/>
    <dgm:cxn modelId="{0D9A196A-7F7B-4458-8A78-2B69207914F4}" type="presParOf" srcId="{CF9F883A-4AF2-4EDE-B2B0-8B340EE28896}" destId="{EACBA86A-6549-46C7-93CF-1A0E89BC7C0F}" srcOrd="0" destOrd="0" presId="urn:microsoft.com/office/officeart/2009/3/layout/HorizontalOrganizationChart"/>
    <dgm:cxn modelId="{959AF7CE-55F9-491C-8CE6-10DDC2142864}" type="presParOf" srcId="{EACBA86A-6549-46C7-93CF-1A0E89BC7C0F}" destId="{6F1AAECA-19BC-4FEF-A96B-F0927D8701A8}" srcOrd="0" destOrd="0" presId="urn:microsoft.com/office/officeart/2009/3/layout/HorizontalOrganizationChart"/>
    <dgm:cxn modelId="{531A1CAA-0517-4DFA-842C-1085FBB1ADBF}" type="presParOf" srcId="{6F1AAECA-19BC-4FEF-A96B-F0927D8701A8}" destId="{53CDAFB8-893E-4DDF-AFBC-45E6F914DBEF}" srcOrd="0" destOrd="0" presId="urn:microsoft.com/office/officeart/2009/3/layout/HorizontalOrganizationChart"/>
    <dgm:cxn modelId="{4134B966-051A-4400-81B4-42BEAC477C39}" type="presParOf" srcId="{6F1AAECA-19BC-4FEF-A96B-F0927D8701A8}" destId="{33BE3256-E770-4632-95DB-CD0F3287465D}" srcOrd="1" destOrd="0" presId="urn:microsoft.com/office/officeart/2009/3/layout/HorizontalOrganizationChart"/>
    <dgm:cxn modelId="{D834942B-7802-4233-B2D8-DC76D66505F0}" type="presParOf" srcId="{EACBA86A-6549-46C7-93CF-1A0E89BC7C0F}" destId="{45B0E535-D20D-4487-9336-AB0B92EB0110}" srcOrd="1" destOrd="0" presId="urn:microsoft.com/office/officeart/2009/3/layout/HorizontalOrganizationChart"/>
    <dgm:cxn modelId="{A2D61F4E-D892-46E7-80D3-C6B97233DC42}" type="presParOf" srcId="{45B0E535-D20D-4487-9336-AB0B92EB0110}" destId="{99C42D61-B5FC-4F45-93F1-99A52B90D004}" srcOrd="0" destOrd="0" presId="urn:microsoft.com/office/officeart/2009/3/layout/HorizontalOrganizationChart"/>
    <dgm:cxn modelId="{D153F8F6-F423-444A-A26D-62E4413534D3}" type="presParOf" srcId="{45B0E535-D20D-4487-9336-AB0B92EB0110}" destId="{A5731D83-E55A-49EB-8658-331B536714EE}" srcOrd="1" destOrd="0" presId="urn:microsoft.com/office/officeart/2009/3/layout/HorizontalOrganizationChart"/>
    <dgm:cxn modelId="{FE0D1F4D-BE9B-432D-8B1A-E450538102D1}" type="presParOf" srcId="{A5731D83-E55A-49EB-8658-331B536714EE}" destId="{1547ECE7-216D-41EB-8A2A-592C155603BF}" srcOrd="0" destOrd="0" presId="urn:microsoft.com/office/officeart/2009/3/layout/HorizontalOrganizationChart"/>
    <dgm:cxn modelId="{8569B1E3-8B2A-4DB6-97D8-92ED5FC12C40}" type="presParOf" srcId="{1547ECE7-216D-41EB-8A2A-592C155603BF}" destId="{11515D32-A679-40AA-A5DB-6F24CC268B95}" srcOrd="0" destOrd="0" presId="urn:microsoft.com/office/officeart/2009/3/layout/HorizontalOrganizationChart"/>
    <dgm:cxn modelId="{92DD3EE2-D263-43A2-825D-4AC246A435A8}" type="presParOf" srcId="{1547ECE7-216D-41EB-8A2A-592C155603BF}" destId="{1C408BFE-6932-444B-974E-DBECA4AB1E77}" srcOrd="1" destOrd="0" presId="urn:microsoft.com/office/officeart/2009/3/layout/HorizontalOrganizationChart"/>
    <dgm:cxn modelId="{AF816F10-90FA-4A49-8033-764E56F7D181}" type="presParOf" srcId="{A5731D83-E55A-49EB-8658-331B536714EE}" destId="{F317A2BF-E72F-4943-B1CB-794EA703A3D8}" srcOrd="1" destOrd="0" presId="urn:microsoft.com/office/officeart/2009/3/layout/HorizontalOrganizationChart"/>
    <dgm:cxn modelId="{056CE57E-2FE3-4F58-8CFA-2698878CC049}" type="presParOf" srcId="{F317A2BF-E72F-4943-B1CB-794EA703A3D8}" destId="{2109AF71-18F6-428C-BDED-B66CCF21B303}" srcOrd="0" destOrd="0" presId="urn:microsoft.com/office/officeart/2009/3/layout/HorizontalOrganizationChart"/>
    <dgm:cxn modelId="{8C2FC5AF-3FEC-4692-B4C9-4065FC2BF964}" type="presParOf" srcId="{F317A2BF-E72F-4943-B1CB-794EA703A3D8}" destId="{1506C00A-FC39-40CB-9D2B-19869DF45622}" srcOrd="1" destOrd="0" presId="urn:microsoft.com/office/officeart/2009/3/layout/HorizontalOrganizationChart"/>
    <dgm:cxn modelId="{9676202C-0285-4262-8C52-C7EFF9EF1814}" type="presParOf" srcId="{1506C00A-FC39-40CB-9D2B-19869DF45622}" destId="{E1B8512E-6562-4A81-A7C4-AC75B71DE8DB}" srcOrd="0" destOrd="0" presId="urn:microsoft.com/office/officeart/2009/3/layout/HorizontalOrganizationChart"/>
    <dgm:cxn modelId="{CB275057-1F2C-447D-ADB3-014ADD819E7C}" type="presParOf" srcId="{E1B8512E-6562-4A81-A7C4-AC75B71DE8DB}" destId="{4E14FBBA-E8A2-4E7A-81BA-CC620C10A3F5}" srcOrd="0" destOrd="0" presId="urn:microsoft.com/office/officeart/2009/3/layout/HorizontalOrganizationChart"/>
    <dgm:cxn modelId="{79D2FE0B-EB07-43CD-8A01-A327E17C4717}" type="presParOf" srcId="{E1B8512E-6562-4A81-A7C4-AC75B71DE8DB}" destId="{CF80226D-86B0-43A8-920A-4946186AF3B0}" srcOrd="1" destOrd="0" presId="urn:microsoft.com/office/officeart/2009/3/layout/HorizontalOrganizationChart"/>
    <dgm:cxn modelId="{454B2851-F42C-4B2E-ACDD-72EEF16B38EA}" type="presParOf" srcId="{1506C00A-FC39-40CB-9D2B-19869DF45622}" destId="{57EEEAEE-2E34-4DFC-BC07-C398051EA430}" srcOrd="1" destOrd="0" presId="urn:microsoft.com/office/officeart/2009/3/layout/HorizontalOrganizationChart"/>
    <dgm:cxn modelId="{07DB4782-CF6D-4BF6-94B5-70673B08527F}" type="presParOf" srcId="{1506C00A-FC39-40CB-9D2B-19869DF45622}" destId="{AE94541E-0E6A-4A8E-89DD-C715D330DCBA}" srcOrd="2" destOrd="0" presId="urn:microsoft.com/office/officeart/2009/3/layout/HorizontalOrganizationChart"/>
    <dgm:cxn modelId="{3B044697-569A-4C36-8D9F-333F41B38B23}" type="presParOf" srcId="{A5731D83-E55A-49EB-8658-331B536714EE}" destId="{861ABD98-E9CB-47F6-830E-A5F294ABEDAB}" srcOrd="2" destOrd="0" presId="urn:microsoft.com/office/officeart/2009/3/layout/HorizontalOrganizationChart"/>
    <dgm:cxn modelId="{D04292F9-3AF0-4E3C-8B7C-0A81D3ED4962}" type="presParOf" srcId="{45B0E535-D20D-4487-9336-AB0B92EB0110}" destId="{B9A8BC46-CBBB-44E6-8248-375AB5F66C57}" srcOrd="2" destOrd="0" presId="urn:microsoft.com/office/officeart/2009/3/layout/HorizontalOrganizationChart"/>
    <dgm:cxn modelId="{5F384941-27DF-43C1-A2F2-D133896E111C}" type="presParOf" srcId="{45B0E535-D20D-4487-9336-AB0B92EB0110}" destId="{4092839C-1F81-463F-9D5F-072F1C3ADE63}" srcOrd="3" destOrd="0" presId="urn:microsoft.com/office/officeart/2009/3/layout/HorizontalOrganizationChart"/>
    <dgm:cxn modelId="{DBDE7874-6349-4615-A44B-5C5AE2196EDA}" type="presParOf" srcId="{4092839C-1F81-463F-9D5F-072F1C3ADE63}" destId="{A3639975-5468-421D-B788-746F8E73CDB4}" srcOrd="0" destOrd="0" presId="urn:microsoft.com/office/officeart/2009/3/layout/HorizontalOrganizationChart"/>
    <dgm:cxn modelId="{4F7F4523-283C-41FA-A9EC-98D34C2ACE3E}" type="presParOf" srcId="{A3639975-5468-421D-B788-746F8E73CDB4}" destId="{CFC36B05-B7ED-4DA4-B52F-8DE8CFFCB5B8}" srcOrd="0" destOrd="0" presId="urn:microsoft.com/office/officeart/2009/3/layout/HorizontalOrganizationChart"/>
    <dgm:cxn modelId="{B20BB6B1-B8E1-4F02-8333-09357F99845D}" type="presParOf" srcId="{A3639975-5468-421D-B788-746F8E73CDB4}" destId="{466E7774-2AAF-4F97-9FC2-7CC8A96E27C4}" srcOrd="1" destOrd="0" presId="urn:microsoft.com/office/officeart/2009/3/layout/HorizontalOrganizationChart"/>
    <dgm:cxn modelId="{34EFBCA8-DB33-4A34-8410-C6D2E777F2E9}" type="presParOf" srcId="{4092839C-1F81-463F-9D5F-072F1C3ADE63}" destId="{4C88C531-6A7D-41AF-9BBE-E7BD0EAC18DA}" srcOrd="1" destOrd="0" presId="urn:microsoft.com/office/officeart/2009/3/layout/HorizontalOrganizationChart"/>
    <dgm:cxn modelId="{D9F9ACD2-8BFD-44A6-9A7D-97251D7BD259}" type="presParOf" srcId="{4C88C531-6A7D-41AF-9BBE-E7BD0EAC18DA}" destId="{001B8E54-7843-41A8-9780-462BDD693AA3}" srcOrd="0" destOrd="0" presId="urn:microsoft.com/office/officeart/2009/3/layout/HorizontalOrganizationChart"/>
    <dgm:cxn modelId="{479EDDE2-1141-4326-917E-67DB9DD28BCE}" type="presParOf" srcId="{4C88C531-6A7D-41AF-9BBE-E7BD0EAC18DA}" destId="{CF250A79-232F-43D5-A04F-120C87CA9E51}" srcOrd="1" destOrd="0" presId="urn:microsoft.com/office/officeart/2009/3/layout/HorizontalOrganizationChart"/>
    <dgm:cxn modelId="{A736964D-68B5-4C0F-B560-65BC7A74FFCA}" type="presParOf" srcId="{CF250A79-232F-43D5-A04F-120C87CA9E51}" destId="{D4F5E486-58F9-4459-8667-D3AABE070BB4}" srcOrd="0" destOrd="0" presId="urn:microsoft.com/office/officeart/2009/3/layout/HorizontalOrganizationChart"/>
    <dgm:cxn modelId="{88561F63-6E04-4941-91E1-A48D1B620CF7}" type="presParOf" srcId="{D4F5E486-58F9-4459-8667-D3AABE070BB4}" destId="{7CCEE2E8-E329-48D8-98B8-8262991D650D}" srcOrd="0" destOrd="0" presId="urn:microsoft.com/office/officeart/2009/3/layout/HorizontalOrganizationChart"/>
    <dgm:cxn modelId="{0B28398C-5728-4128-A3B0-C6F24E3AA481}" type="presParOf" srcId="{D4F5E486-58F9-4459-8667-D3AABE070BB4}" destId="{DBA3449C-2CBB-4E9E-9DC4-398A0121C9FB}" srcOrd="1" destOrd="0" presId="urn:microsoft.com/office/officeart/2009/3/layout/HorizontalOrganizationChart"/>
    <dgm:cxn modelId="{EAC817A3-34C9-47D4-91F6-12C26EB80C63}" type="presParOf" srcId="{CF250A79-232F-43D5-A04F-120C87CA9E51}" destId="{8B1F2630-D8A3-4EF0-AE8B-C739826EE3D7}" srcOrd="1" destOrd="0" presId="urn:microsoft.com/office/officeart/2009/3/layout/HorizontalOrganizationChart"/>
    <dgm:cxn modelId="{D02301A8-6C7E-412F-AE50-9D304FAB1475}" type="presParOf" srcId="{CF250A79-232F-43D5-A04F-120C87CA9E51}" destId="{3576F331-48E7-462B-AC94-286AEC4A5E57}" srcOrd="2" destOrd="0" presId="urn:microsoft.com/office/officeart/2009/3/layout/HorizontalOrganizationChart"/>
    <dgm:cxn modelId="{47C54F33-EEF9-418F-B102-F244CAE5F5CF}" type="presParOf" srcId="{4092839C-1F81-463F-9D5F-072F1C3ADE63}" destId="{4CCE262B-3A28-4081-878B-3A8B678D6417}" srcOrd="2" destOrd="0" presId="urn:microsoft.com/office/officeart/2009/3/layout/HorizontalOrganizationChart"/>
    <dgm:cxn modelId="{5B66D48E-44D9-47CF-A4AB-ABAFBF800012}" type="presParOf" srcId="{EACBA86A-6549-46C7-93CF-1A0E89BC7C0F}" destId="{AE8D0792-76E3-45C6-9179-D23840940DC0}"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B0181-EC6F-407F-ADD0-30BCF78245E8}">
      <dsp:nvSpPr>
        <dsp:cNvPr id="0" name=""/>
        <dsp:cNvSpPr/>
      </dsp:nvSpPr>
      <dsp:spPr>
        <a:xfrm>
          <a:off x="0" y="0"/>
          <a:ext cx="4475848" cy="3375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Планирование</a:t>
          </a:r>
        </a:p>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ДЖКХ, Учреждение-заказчик</a:t>
          </a:r>
        </a:p>
      </dsp:txBody>
      <dsp:txXfrm>
        <a:off x="9888" y="9888"/>
        <a:ext cx="4072065" cy="317812"/>
      </dsp:txXfrm>
    </dsp:sp>
    <dsp:sp modelId="{71BF3C9B-1D7F-493A-BAF3-22BF779022C4}">
      <dsp:nvSpPr>
        <dsp:cNvPr id="0" name=""/>
        <dsp:cNvSpPr/>
      </dsp:nvSpPr>
      <dsp:spPr>
        <a:xfrm>
          <a:off x="353794" y="404913"/>
          <a:ext cx="4436729" cy="2967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Приобретение ПГР</a:t>
          </a:r>
        </a:p>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Учреждение-заказчик</a:t>
          </a:r>
        </a:p>
      </dsp:txBody>
      <dsp:txXfrm>
        <a:off x="362484" y="413603"/>
        <a:ext cx="3870520" cy="279333"/>
      </dsp:txXfrm>
    </dsp:sp>
    <dsp:sp modelId="{983BF9FD-8B11-4DC1-9666-4E06A1DDA9A3}">
      <dsp:nvSpPr>
        <dsp:cNvPr id="0" name=""/>
        <dsp:cNvSpPr/>
      </dsp:nvSpPr>
      <dsp:spPr>
        <a:xfrm>
          <a:off x="668470" y="768952"/>
          <a:ext cx="4475848" cy="3375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Входной контроль ПГР</a:t>
          </a:r>
        </a:p>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Специализированная организация, Учреждение-заказчик</a:t>
          </a:r>
        </a:p>
      </dsp:txBody>
      <dsp:txXfrm>
        <a:off x="678358" y="778840"/>
        <a:ext cx="3902404" cy="317812"/>
      </dsp:txXfrm>
    </dsp:sp>
    <dsp:sp modelId="{249FE8F6-7505-4458-A94F-952309F619D6}">
      <dsp:nvSpPr>
        <dsp:cNvPr id="0" name=""/>
        <dsp:cNvSpPr/>
      </dsp:nvSpPr>
      <dsp:spPr>
        <a:xfrm>
          <a:off x="1002706" y="1153428"/>
          <a:ext cx="4475848" cy="3375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Распределение ПГР</a:t>
          </a:r>
        </a:p>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Учреждение-заказчик</a:t>
          </a:r>
        </a:p>
      </dsp:txBody>
      <dsp:txXfrm>
        <a:off x="1012594" y="1163316"/>
        <a:ext cx="3902404" cy="317812"/>
      </dsp:txXfrm>
    </dsp:sp>
    <dsp:sp modelId="{D2BB2EFE-DD6F-4F50-9830-8F5EEB0FDAA4}">
      <dsp:nvSpPr>
        <dsp:cNvPr id="0" name=""/>
        <dsp:cNvSpPr/>
      </dsp:nvSpPr>
      <dsp:spPr>
        <a:xfrm>
          <a:off x="1336941" y="1537904"/>
          <a:ext cx="4475848" cy="3375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Временное хранение, учет и применение ПГР</a:t>
          </a:r>
        </a:p>
        <a:p>
          <a:pPr lvl="0" algn="l"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Учреждение-заказчик, Учреждения-получатели</a:t>
          </a:r>
        </a:p>
      </dsp:txBody>
      <dsp:txXfrm>
        <a:off x="1346829" y="1547792"/>
        <a:ext cx="3902404" cy="317812"/>
      </dsp:txXfrm>
    </dsp:sp>
    <dsp:sp modelId="{D307EA0F-070C-4D55-96C0-81D384D3059C}">
      <dsp:nvSpPr>
        <dsp:cNvPr id="0" name=""/>
        <dsp:cNvSpPr/>
      </dsp:nvSpPr>
      <dsp:spPr>
        <a:xfrm>
          <a:off x="4256415" y="246627"/>
          <a:ext cx="219432" cy="219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latin typeface="Times New Roman" panose="02020603050405020304" pitchFamily="18" charset="0"/>
            <a:cs typeface="Times New Roman" panose="02020603050405020304" pitchFamily="18" charset="0"/>
          </a:endParaRPr>
        </a:p>
      </dsp:txBody>
      <dsp:txXfrm>
        <a:off x="4305787" y="246627"/>
        <a:ext cx="120688" cy="165123"/>
      </dsp:txXfrm>
    </dsp:sp>
    <dsp:sp modelId="{095C751F-AEAA-40BF-9D3A-A58F1D39F3D0}">
      <dsp:nvSpPr>
        <dsp:cNvPr id="0" name=""/>
        <dsp:cNvSpPr/>
      </dsp:nvSpPr>
      <dsp:spPr>
        <a:xfrm>
          <a:off x="4590651" y="631103"/>
          <a:ext cx="219432" cy="219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ru-RU" sz="1000" kern="1200"/>
        </a:p>
      </dsp:txBody>
      <dsp:txXfrm>
        <a:off x="4640023" y="631103"/>
        <a:ext cx="120688" cy="165123"/>
      </dsp:txXfrm>
    </dsp:sp>
    <dsp:sp modelId="{62E13106-26B9-43A3-8EDF-D373BC154BF1}">
      <dsp:nvSpPr>
        <dsp:cNvPr id="0" name=""/>
        <dsp:cNvSpPr/>
      </dsp:nvSpPr>
      <dsp:spPr>
        <a:xfrm>
          <a:off x="4924886" y="1009952"/>
          <a:ext cx="219432" cy="219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latin typeface="Times New Roman" panose="02020603050405020304" pitchFamily="18" charset="0"/>
            <a:cs typeface="Times New Roman" panose="02020603050405020304" pitchFamily="18" charset="0"/>
          </a:endParaRPr>
        </a:p>
      </dsp:txBody>
      <dsp:txXfrm>
        <a:off x="4974258" y="1009952"/>
        <a:ext cx="120688" cy="165123"/>
      </dsp:txXfrm>
    </dsp:sp>
    <dsp:sp modelId="{35D0ADBB-61C0-4117-8FF1-2B9D6B364155}">
      <dsp:nvSpPr>
        <dsp:cNvPr id="0" name=""/>
        <dsp:cNvSpPr/>
      </dsp:nvSpPr>
      <dsp:spPr>
        <a:xfrm>
          <a:off x="5259121" y="1398180"/>
          <a:ext cx="219432" cy="219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latin typeface="Times New Roman" panose="02020603050405020304" pitchFamily="18" charset="0"/>
            <a:cs typeface="Times New Roman" panose="02020603050405020304" pitchFamily="18" charset="0"/>
          </a:endParaRPr>
        </a:p>
      </dsp:txBody>
      <dsp:txXfrm>
        <a:off x="5308493" y="1398180"/>
        <a:ext cx="120688" cy="1651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B8E54-7843-41A8-9780-462BDD693AA3}">
      <dsp:nvSpPr>
        <dsp:cNvPr id="0" name=""/>
        <dsp:cNvSpPr/>
      </dsp:nvSpPr>
      <dsp:spPr>
        <a:xfrm>
          <a:off x="3526307" y="2023249"/>
          <a:ext cx="441971" cy="91440"/>
        </a:xfrm>
        <a:custGeom>
          <a:avLst/>
          <a:gdLst/>
          <a:ahLst/>
          <a:cxnLst/>
          <a:rect l="0" t="0" r="0" b="0"/>
          <a:pathLst>
            <a:path>
              <a:moveTo>
                <a:pt x="0" y="45720"/>
              </a:moveTo>
              <a:lnTo>
                <a:pt x="441971"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A8BC46-CBBB-44E6-8248-375AB5F66C57}">
      <dsp:nvSpPr>
        <dsp:cNvPr id="0" name=""/>
        <dsp:cNvSpPr/>
      </dsp:nvSpPr>
      <dsp:spPr>
        <a:xfrm>
          <a:off x="1334018" y="1593850"/>
          <a:ext cx="441971" cy="475119"/>
        </a:xfrm>
        <a:custGeom>
          <a:avLst/>
          <a:gdLst/>
          <a:ahLst/>
          <a:cxnLst/>
          <a:rect l="0" t="0" r="0" b="0"/>
          <a:pathLst>
            <a:path>
              <a:moveTo>
                <a:pt x="0" y="0"/>
              </a:moveTo>
              <a:lnTo>
                <a:pt x="220985" y="0"/>
              </a:lnTo>
              <a:lnTo>
                <a:pt x="220985" y="475119"/>
              </a:lnTo>
              <a:lnTo>
                <a:pt x="441971" y="4751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09AF71-18F6-428C-BDED-B66CCF21B303}">
      <dsp:nvSpPr>
        <dsp:cNvPr id="0" name=""/>
        <dsp:cNvSpPr/>
      </dsp:nvSpPr>
      <dsp:spPr>
        <a:xfrm>
          <a:off x="3494352" y="1073010"/>
          <a:ext cx="441971" cy="91440"/>
        </a:xfrm>
        <a:custGeom>
          <a:avLst/>
          <a:gdLst/>
          <a:ahLst/>
          <a:cxnLst/>
          <a:rect l="0" t="0" r="0" b="0"/>
          <a:pathLst>
            <a:path>
              <a:moveTo>
                <a:pt x="0" y="45720"/>
              </a:moveTo>
              <a:lnTo>
                <a:pt x="441971"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C42D61-B5FC-4F45-93F1-99A52B90D004}">
      <dsp:nvSpPr>
        <dsp:cNvPr id="0" name=""/>
        <dsp:cNvSpPr/>
      </dsp:nvSpPr>
      <dsp:spPr>
        <a:xfrm>
          <a:off x="1334018" y="1118730"/>
          <a:ext cx="441971" cy="475119"/>
        </a:xfrm>
        <a:custGeom>
          <a:avLst/>
          <a:gdLst/>
          <a:ahLst/>
          <a:cxnLst/>
          <a:rect l="0" t="0" r="0" b="0"/>
          <a:pathLst>
            <a:path>
              <a:moveTo>
                <a:pt x="0" y="475119"/>
              </a:moveTo>
              <a:lnTo>
                <a:pt x="220985" y="475119"/>
              </a:lnTo>
              <a:lnTo>
                <a:pt x="220985" y="0"/>
              </a:lnTo>
              <a:lnTo>
                <a:pt x="4419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DAFB8-893E-4DDF-AFBC-45E6F914DBEF}">
      <dsp:nvSpPr>
        <dsp:cNvPr id="0" name=""/>
        <dsp:cNvSpPr/>
      </dsp:nvSpPr>
      <dsp:spPr>
        <a:xfrm>
          <a:off x="413" y="1256846"/>
          <a:ext cx="1333604" cy="6740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Проверка результатов входного контроля качества ПГР</a:t>
          </a:r>
        </a:p>
      </dsp:txBody>
      <dsp:txXfrm>
        <a:off x="413" y="1256846"/>
        <a:ext cx="1333604" cy="674006"/>
      </dsp:txXfrm>
    </dsp:sp>
    <dsp:sp modelId="{11515D32-A679-40AA-A5DB-6F24CC268B95}">
      <dsp:nvSpPr>
        <dsp:cNvPr id="0" name=""/>
        <dsp:cNvSpPr/>
      </dsp:nvSpPr>
      <dsp:spPr>
        <a:xfrm>
          <a:off x="1775989" y="781727"/>
          <a:ext cx="1718362" cy="6740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Наличие положительного заключения</a:t>
          </a:r>
        </a:p>
      </dsp:txBody>
      <dsp:txXfrm>
        <a:off x="1775989" y="781727"/>
        <a:ext cx="1718362" cy="674006"/>
      </dsp:txXfrm>
    </dsp:sp>
    <dsp:sp modelId="{4E14FBBA-E8A2-4E7A-81BA-CC620C10A3F5}">
      <dsp:nvSpPr>
        <dsp:cNvPr id="0" name=""/>
        <dsp:cNvSpPr/>
      </dsp:nvSpPr>
      <dsp:spPr>
        <a:xfrm>
          <a:off x="3936324" y="781727"/>
          <a:ext cx="2209857" cy="6740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Проверка постановки ПГР на баланс Учреждения-заказчика</a:t>
          </a:r>
        </a:p>
      </dsp:txBody>
      <dsp:txXfrm>
        <a:off x="3936324" y="781727"/>
        <a:ext cx="2209857" cy="674006"/>
      </dsp:txXfrm>
    </dsp:sp>
    <dsp:sp modelId="{CFC36B05-B7ED-4DA4-B52F-8DE8CFFCB5B8}">
      <dsp:nvSpPr>
        <dsp:cNvPr id="0" name=""/>
        <dsp:cNvSpPr/>
      </dsp:nvSpPr>
      <dsp:spPr>
        <a:xfrm>
          <a:off x="1775989" y="1731966"/>
          <a:ext cx="1750317" cy="6740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Наличие отрицательного заключения</a:t>
          </a:r>
        </a:p>
      </dsp:txBody>
      <dsp:txXfrm>
        <a:off x="1775989" y="1731966"/>
        <a:ext cx="1750317" cy="674006"/>
      </dsp:txXfrm>
    </dsp:sp>
    <dsp:sp modelId="{7CCEE2E8-E329-48D8-98B8-8262991D650D}">
      <dsp:nvSpPr>
        <dsp:cNvPr id="0" name=""/>
        <dsp:cNvSpPr/>
      </dsp:nvSpPr>
      <dsp:spPr>
        <a:xfrm>
          <a:off x="3968278" y="1731966"/>
          <a:ext cx="2209857" cy="6740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Проверка оформления акта возврата товарно-материальных ценностей</a:t>
          </a:r>
        </a:p>
      </dsp:txBody>
      <dsp:txXfrm>
        <a:off x="3968278" y="1731966"/>
        <a:ext cx="2209857" cy="67400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74DE-30AC-41A7-9996-B577172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5340</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Гартвих Марина Александровна</dc:creator>
  <cp:keywords/>
  <dc:description/>
  <cp:lastModifiedBy>Гурская Анастасия Игоревна</cp:lastModifiedBy>
  <cp:revision>4</cp:revision>
  <cp:lastPrinted>2022-01-14T08:58:00Z</cp:lastPrinted>
  <dcterms:created xsi:type="dcterms:W3CDTF">2022-01-17T08:11:00Z</dcterms:created>
  <dcterms:modified xsi:type="dcterms:W3CDTF">2022-01-19T06:13:00Z</dcterms:modified>
</cp:coreProperties>
</file>