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AF1C" w14:textId="77777777" w:rsidR="004C0D59" w:rsidRDefault="004C0D59" w:rsidP="007B67BB">
      <w:pPr>
        <w:spacing w:after="0" w:line="240" w:lineRule="auto"/>
        <w:ind w:left="4395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14:paraId="125E654B" w14:textId="08B61EA5" w:rsidR="00025EF3" w:rsidRPr="004C0D59" w:rsidRDefault="007B67BB" w:rsidP="007B67BB">
      <w:pPr>
        <w:spacing w:after="0" w:line="240" w:lineRule="auto"/>
        <w:ind w:left="4395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приказом от 29.07</w:t>
      </w:r>
      <w:r w:rsidR="004C0D59">
        <w:rPr>
          <w:rFonts w:ascii="Times New Roman" w:eastAsia="Times New Roman" w:hAnsi="Times New Roman"/>
          <w:sz w:val="28"/>
          <w:szCs w:val="28"/>
          <w:lang w:eastAsia="ru-RU"/>
        </w:rPr>
        <w:t>.2022 №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48/01-05</w:t>
      </w:r>
    </w:p>
    <w:p w14:paraId="4A609FA0" w14:textId="77777777" w:rsidR="00025EF3" w:rsidRPr="00025EF3" w:rsidRDefault="00025EF3" w:rsidP="00025E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895EB0" w14:textId="77777777" w:rsidR="007B67BB" w:rsidRDefault="007B67BB" w:rsidP="00025EF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77D88B7F" w14:textId="77777777" w:rsidR="00025EF3" w:rsidRPr="00025EF3" w:rsidRDefault="00025EF3" w:rsidP="00025EF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25EF3">
        <w:rPr>
          <w:rFonts w:ascii="Times New Roman" w:eastAsia="Times New Roman" w:hAnsi="Times New Roman"/>
          <w:b/>
          <w:sz w:val="32"/>
          <w:szCs w:val="32"/>
          <w:lang w:eastAsia="ru-RU"/>
        </w:rPr>
        <w:t>КОНТРОЛЬНО-СЧЕТНАЯ ПАЛАТА МОСКВЫ</w:t>
      </w:r>
    </w:p>
    <w:p w14:paraId="496C8730" w14:textId="77777777" w:rsidR="00025EF3" w:rsidRPr="00025EF3" w:rsidRDefault="00025EF3" w:rsidP="00025E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8B269C" w14:textId="77777777" w:rsidR="00025EF3" w:rsidRPr="00025EF3" w:rsidRDefault="00025EF3" w:rsidP="00025E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551745" w14:textId="77777777" w:rsidR="00025EF3" w:rsidRPr="00025EF3" w:rsidRDefault="00025EF3" w:rsidP="00025E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6AA1CA" w14:textId="77777777" w:rsidR="00025EF3" w:rsidRPr="00025EF3" w:rsidRDefault="00025EF3" w:rsidP="00025E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CD6F43" w14:textId="77777777" w:rsidR="00025EF3" w:rsidRPr="00025EF3" w:rsidRDefault="00025EF3" w:rsidP="00025E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3255FA" w14:textId="77777777" w:rsidR="00025EF3" w:rsidRPr="00025EF3" w:rsidRDefault="00025EF3" w:rsidP="00025E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191C61" w14:textId="77777777" w:rsidR="00025EF3" w:rsidRPr="00025EF3" w:rsidRDefault="00025EF3" w:rsidP="00025E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06296CB" w14:textId="77777777" w:rsidR="00025EF3" w:rsidRPr="00025EF3" w:rsidRDefault="00025EF3" w:rsidP="00025E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3FD69E" w14:textId="77777777" w:rsidR="00025EF3" w:rsidRPr="00025EF3" w:rsidRDefault="00025EF3" w:rsidP="00025E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9194251" w14:textId="77777777" w:rsidR="00025EF3" w:rsidRPr="00025EF3" w:rsidRDefault="00025EF3" w:rsidP="00025E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11EBE0" w14:textId="77777777" w:rsidR="00025EF3" w:rsidRPr="00025EF3" w:rsidRDefault="00025EF3" w:rsidP="00025EF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F92D108" w14:textId="77777777" w:rsidR="000477C5" w:rsidRPr="00025EF3" w:rsidRDefault="00025EF3" w:rsidP="000477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102564769"/>
      <w:bookmarkStart w:id="1" w:name="_Hlk100759778"/>
      <w:r w:rsidRPr="00025E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Методические рекомендации </w:t>
      </w:r>
      <w:r w:rsidR="00BC101E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 w:rsidR="004E79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25EF3">
        <w:rPr>
          <w:rFonts w:ascii="Times New Roman" w:eastAsia="Times New Roman" w:hAnsi="Times New Roman"/>
          <w:b/>
          <w:sz w:val="28"/>
          <w:szCs w:val="28"/>
          <w:lang w:eastAsia="ru-RU"/>
        </w:rPr>
        <w:t>оценке недостатков</w:t>
      </w:r>
      <w:r w:rsidR="000477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77C5" w:rsidRPr="00025EF3">
        <w:rPr>
          <w:rFonts w:ascii="Times New Roman" w:eastAsia="Times New Roman" w:hAnsi="Times New Roman"/>
          <w:b/>
          <w:sz w:val="28"/>
          <w:szCs w:val="28"/>
          <w:lang w:eastAsia="ru-RU"/>
        </w:rPr>
        <w:t>в деятельности проверяемых органов и организаций</w:t>
      </w:r>
    </w:p>
    <w:bookmarkEnd w:id="0"/>
    <w:p w14:paraId="6E6A05E2" w14:textId="77777777" w:rsidR="00025EF3" w:rsidRPr="00025EF3" w:rsidRDefault="00025EF3" w:rsidP="00025E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bookmarkEnd w:id="1"/>
    <w:p w14:paraId="7470912E" w14:textId="77777777" w:rsidR="00025EF3" w:rsidRPr="00025EF3" w:rsidRDefault="00025EF3" w:rsidP="00025EF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7E8913" w14:textId="77777777" w:rsidR="00025EF3" w:rsidRPr="00025EF3" w:rsidRDefault="00025EF3" w:rsidP="00025EF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5D5F05" w14:textId="77777777" w:rsidR="00025EF3" w:rsidRPr="00025EF3" w:rsidRDefault="00025EF3" w:rsidP="00025EF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12F060" w14:textId="77777777" w:rsidR="00025EF3" w:rsidRPr="00025EF3" w:rsidRDefault="00025EF3" w:rsidP="00025EF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09C5722" w14:textId="77777777" w:rsidR="00025EF3" w:rsidRPr="00025EF3" w:rsidRDefault="00025EF3" w:rsidP="00025EF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C79F66" w14:textId="77777777" w:rsidR="00025EF3" w:rsidRPr="00025EF3" w:rsidRDefault="00025EF3" w:rsidP="00025EF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3AE332" w14:textId="77777777" w:rsidR="00025EF3" w:rsidRPr="00025EF3" w:rsidRDefault="00025EF3" w:rsidP="00025EF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72AD885" w14:textId="77777777" w:rsidR="00025EF3" w:rsidRPr="00025EF3" w:rsidRDefault="00025EF3" w:rsidP="00025EF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C13A9D" w14:textId="77777777" w:rsidR="00025EF3" w:rsidRPr="00025EF3" w:rsidRDefault="00025EF3" w:rsidP="00025EF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F259C5" w14:textId="77777777" w:rsidR="00025EF3" w:rsidRPr="00025EF3" w:rsidRDefault="00025EF3" w:rsidP="00025EF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6AD860" w14:textId="77777777" w:rsidR="00025EF3" w:rsidRPr="00025EF3" w:rsidRDefault="00025EF3" w:rsidP="00025EF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FBA462" w14:textId="77777777" w:rsidR="00025EF3" w:rsidRPr="00025EF3" w:rsidRDefault="00025EF3" w:rsidP="00025EF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DDFE58" w14:textId="77777777" w:rsidR="00025EF3" w:rsidRPr="00025EF3" w:rsidRDefault="00025EF3" w:rsidP="00025EF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11F6EF8" w14:textId="77777777" w:rsidR="00025EF3" w:rsidRPr="00025EF3" w:rsidRDefault="00025EF3" w:rsidP="00025EF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25EF3" w:rsidRPr="00025EF3" w14:paraId="5860427A" w14:textId="77777777" w:rsidTr="00025EF3">
        <w:tc>
          <w:tcPr>
            <w:tcW w:w="4785" w:type="dxa"/>
            <w:shd w:val="clear" w:color="auto" w:fill="auto"/>
          </w:tcPr>
          <w:p w14:paraId="5DF112CF" w14:textId="77777777" w:rsidR="00025EF3" w:rsidRPr="00025EF3" w:rsidRDefault="00025EF3" w:rsidP="00025EF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14:paraId="07ABE22B" w14:textId="77777777" w:rsidR="00025EF3" w:rsidRDefault="00025EF3" w:rsidP="00025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  <w:p w14:paraId="4FE76F8F" w14:textId="77777777" w:rsidR="004C0D59" w:rsidRDefault="004C0D59" w:rsidP="00025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  <w:p w14:paraId="784DA37E" w14:textId="77777777" w:rsidR="004C0D59" w:rsidRDefault="004C0D59" w:rsidP="00025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  <w:p w14:paraId="28337019" w14:textId="7CAF9E02" w:rsidR="004C0D59" w:rsidRPr="00025EF3" w:rsidRDefault="004C0D59" w:rsidP="00025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25EF3" w:rsidRPr="00025EF3" w14:paraId="7DC15181" w14:textId="77777777" w:rsidTr="00025EF3">
        <w:tc>
          <w:tcPr>
            <w:tcW w:w="4785" w:type="dxa"/>
            <w:shd w:val="clear" w:color="auto" w:fill="auto"/>
          </w:tcPr>
          <w:p w14:paraId="7FE32286" w14:textId="77777777" w:rsidR="00025EF3" w:rsidRPr="00025EF3" w:rsidRDefault="00025EF3" w:rsidP="00025EF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14:paraId="47B07793" w14:textId="77777777" w:rsidR="00025EF3" w:rsidRPr="00025EF3" w:rsidRDefault="00025EF3" w:rsidP="00025E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7E816D8" w14:textId="3E339673" w:rsidR="00025EF3" w:rsidRPr="00025EF3" w:rsidRDefault="00025EF3" w:rsidP="00E061F1">
            <w:pPr>
              <w:spacing w:after="0" w:line="240" w:lineRule="auto"/>
              <w:ind w:right="52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E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Действуют с </w:t>
            </w:r>
            <w:r w:rsidR="00E0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01.08.2022</w:t>
            </w:r>
          </w:p>
        </w:tc>
      </w:tr>
    </w:tbl>
    <w:p w14:paraId="7C60B76C" w14:textId="77777777" w:rsidR="00025EF3" w:rsidRDefault="00025EF3" w:rsidP="00025EF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569AA4A" w14:textId="77777777" w:rsidR="00025EF3" w:rsidRDefault="00025EF3" w:rsidP="00025EF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1B69CB1" w14:textId="77777777" w:rsidR="00025EF3" w:rsidRDefault="00025EF3" w:rsidP="00025EF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5A61AE7" w14:textId="77777777" w:rsidR="00025EF3" w:rsidRDefault="00025EF3" w:rsidP="00025EF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062D946" w14:textId="77777777" w:rsidR="00025EF3" w:rsidRDefault="00025EF3" w:rsidP="00025EF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74D503F" w14:textId="77777777" w:rsidR="00DF4C27" w:rsidRDefault="00DF4C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4C0C6FC8" w14:textId="77777777" w:rsidR="00025EF3" w:rsidRDefault="00025EF3" w:rsidP="00025E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291EE8" w14:textId="77777777" w:rsidR="00025EF3" w:rsidRPr="004C0D59" w:rsidRDefault="00025EF3" w:rsidP="00025E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0D59">
        <w:rPr>
          <w:rFonts w:ascii="Times New Roman" w:eastAsia="Times New Roman" w:hAnsi="Times New Roman"/>
          <w:b/>
          <w:sz w:val="28"/>
          <w:szCs w:val="28"/>
          <w:lang w:eastAsia="ru-RU"/>
        </w:rPr>
        <w:t>Оглавление</w:t>
      </w:r>
    </w:p>
    <w:p w14:paraId="08935631" w14:textId="77777777" w:rsidR="00025EF3" w:rsidRPr="00025EF3" w:rsidRDefault="00025EF3" w:rsidP="00025EF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5E5A37" w14:textId="77777777" w:rsidR="00025EF3" w:rsidRPr="00025EF3" w:rsidRDefault="00025EF3" w:rsidP="00025EF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7" w:type="dxa"/>
        <w:tblLayout w:type="fixed"/>
        <w:tblLook w:val="04A0" w:firstRow="1" w:lastRow="0" w:firstColumn="1" w:lastColumn="0" w:noHBand="0" w:noVBand="1"/>
      </w:tblPr>
      <w:tblGrid>
        <w:gridCol w:w="704"/>
        <w:gridCol w:w="8485"/>
        <w:gridCol w:w="308"/>
      </w:tblGrid>
      <w:tr w:rsidR="000C66FC" w:rsidRPr="00025EF3" w14:paraId="7227D40E" w14:textId="77777777" w:rsidTr="00DD6BF6">
        <w:tc>
          <w:tcPr>
            <w:tcW w:w="704" w:type="dxa"/>
            <w:shd w:val="clear" w:color="auto" w:fill="auto"/>
          </w:tcPr>
          <w:p w14:paraId="19B79D3D" w14:textId="77777777" w:rsidR="00025EF3" w:rsidRPr="00025EF3" w:rsidRDefault="008453E8" w:rsidP="0002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="00025EF3" w:rsidRPr="00025E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85" w:type="dxa"/>
            <w:shd w:val="clear" w:color="auto" w:fill="auto"/>
          </w:tcPr>
          <w:p w14:paraId="3417FBE9" w14:textId="77777777" w:rsidR="00025EF3" w:rsidRPr="008453E8" w:rsidRDefault="00025EF3" w:rsidP="008C4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53E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Общие положения</w:t>
            </w:r>
            <w:r w:rsidR="00987666" w:rsidRPr="008453E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……</w:t>
            </w:r>
            <w:r w:rsidR="000C66FC" w:rsidRPr="008453E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……………………………………………………</w:t>
            </w:r>
          </w:p>
        </w:tc>
        <w:tc>
          <w:tcPr>
            <w:tcW w:w="308" w:type="dxa"/>
            <w:shd w:val="clear" w:color="auto" w:fill="auto"/>
          </w:tcPr>
          <w:p w14:paraId="1727EFD1" w14:textId="77777777" w:rsidR="00025EF3" w:rsidRPr="00025EF3" w:rsidRDefault="00025EF3" w:rsidP="0002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E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06FC6" w:rsidRPr="00025EF3" w14:paraId="134831AE" w14:textId="77777777" w:rsidTr="00DD6BF6">
        <w:tc>
          <w:tcPr>
            <w:tcW w:w="704" w:type="dxa"/>
            <w:shd w:val="clear" w:color="auto" w:fill="auto"/>
          </w:tcPr>
          <w:p w14:paraId="7CFF0096" w14:textId="77777777" w:rsidR="00B06FC6" w:rsidRPr="00025EF3" w:rsidRDefault="008453E8" w:rsidP="0002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="005E3A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85" w:type="dxa"/>
            <w:shd w:val="clear" w:color="auto" w:fill="auto"/>
          </w:tcPr>
          <w:p w14:paraId="5DC68316" w14:textId="77777777" w:rsidR="00B06FC6" w:rsidRPr="008453E8" w:rsidRDefault="002A2604" w:rsidP="008C4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Основные</w:t>
            </w:r>
            <w:r w:rsidR="008453E8" w:rsidRPr="008453E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подходы к оценке недостатков</w:t>
            </w:r>
            <w:r w:rsidR="0058347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и их </w:t>
            </w:r>
            <w:r w:rsidR="006E153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негативных </w:t>
            </w:r>
            <w:r w:rsidR="0058347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последствий</w:t>
            </w:r>
            <w:r w:rsidR="008453E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……</w:t>
            </w:r>
            <w:r w:rsidR="00E571F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…………………………………………………………..</w:t>
            </w:r>
          </w:p>
        </w:tc>
        <w:tc>
          <w:tcPr>
            <w:tcW w:w="308" w:type="dxa"/>
            <w:shd w:val="clear" w:color="auto" w:fill="auto"/>
          </w:tcPr>
          <w:p w14:paraId="239FC1EE" w14:textId="77777777" w:rsidR="00E571FC" w:rsidRDefault="00E571FC" w:rsidP="0002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DF8042" w14:textId="77777777" w:rsidR="00B06FC6" w:rsidRPr="00025EF3" w:rsidRDefault="004C4FC8" w:rsidP="0002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E3AE5" w:rsidRPr="00025EF3" w14:paraId="08FA54A7" w14:textId="77777777" w:rsidTr="00DD6BF6">
        <w:tc>
          <w:tcPr>
            <w:tcW w:w="704" w:type="dxa"/>
            <w:shd w:val="clear" w:color="auto" w:fill="auto"/>
          </w:tcPr>
          <w:p w14:paraId="53A6A18C" w14:textId="77777777" w:rsidR="005E3AE5" w:rsidRPr="008453E8" w:rsidRDefault="00583474" w:rsidP="0002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  <w:r w:rsidR="008453E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8485" w:type="dxa"/>
            <w:shd w:val="clear" w:color="auto" w:fill="auto"/>
          </w:tcPr>
          <w:p w14:paraId="3A9060AF" w14:textId="77777777" w:rsidR="005E3AE5" w:rsidRPr="008453E8" w:rsidRDefault="007D2080" w:rsidP="008C4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Перечень типовых н</w:t>
            </w:r>
            <w:r w:rsidR="008453E8" w:rsidRPr="008453E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едостатк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ов</w:t>
            </w:r>
            <w:r w:rsidR="008453E8" w:rsidRPr="008453E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и их </w:t>
            </w:r>
            <w:r w:rsidR="006E153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негативных </w:t>
            </w:r>
            <w:r w:rsidR="008453E8" w:rsidRPr="008453E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последстви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й</w:t>
            </w:r>
            <w:r w:rsidR="00A90B7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A90B7C" w:rsidRPr="00A90B7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(</w:t>
            </w:r>
            <w:r w:rsidR="009641B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потенциальных</w:t>
            </w:r>
            <w:r w:rsidR="00A90B7C" w:rsidRPr="00A90B7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6E153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негативных </w:t>
            </w:r>
            <w:r w:rsidR="00A90B7C" w:rsidRPr="00A90B7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последствий)</w:t>
            </w:r>
            <w:r w:rsidR="008453E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…………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…………………</w:t>
            </w:r>
            <w:r w:rsidR="002C774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08" w:type="dxa"/>
            <w:shd w:val="clear" w:color="auto" w:fill="auto"/>
          </w:tcPr>
          <w:p w14:paraId="4FD9F7D5" w14:textId="77777777" w:rsidR="007D2080" w:rsidRDefault="007D2080" w:rsidP="0002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805938C" w14:textId="77777777" w:rsidR="005E3AE5" w:rsidRPr="00025EF3" w:rsidRDefault="004D1D41" w:rsidP="0002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</w:tbl>
    <w:p w14:paraId="068E48A3" w14:textId="77777777" w:rsidR="00DF4C27" w:rsidRDefault="00DF4C27" w:rsidP="00025EF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B855103" w14:textId="77777777" w:rsidR="00DF4C27" w:rsidRDefault="00DF4C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14:paraId="6481919E" w14:textId="77777777" w:rsidR="000D2D87" w:rsidRPr="00A3208E" w:rsidRDefault="008453E8" w:rsidP="008453E8">
      <w:pPr>
        <w:widowControl w:val="0"/>
        <w:tabs>
          <w:tab w:val="left" w:pos="0"/>
          <w:tab w:val="left" w:pos="709"/>
          <w:tab w:val="left" w:pos="3402"/>
        </w:tabs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A3208E">
        <w:rPr>
          <w:rFonts w:ascii="Times New Roman" w:hAnsi="Times New Roman"/>
          <w:b/>
          <w:sz w:val="28"/>
          <w:szCs w:val="28"/>
        </w:rPr>
        <w:lastRenderedPageBreak/>
        <w:t>I. </w:t>
      </w:r>
      <w:r w:rsidR="000D2D87" w:rsidRPr="00A3208E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48BB591" w14:textId="30B36B13" w:rsidR="004A3AF5" w:rsidRDefault="00F853C9" w:rsidP="00A3208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53C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 </w:t>
      </w:r>
      <w:r w:rsidR="00583474">
        <w:rPr>
          <w:rFonts w:ascii="Times New Roman" w:hAnsi="Times New Roman"/>
          <w:sz w:val="28"/>
          <w:szCs w:val="28"/>
        </w:rPr>
        <w:t xml:space="preserve">Целью </w:t>
      </w:r>
      <w:r w:rsidR="00583474" w:rsidRPr="00576381">
        <w:rPr>
          <w:rFonts w:ascii="Times New Roman" w:hAnsi="Times New Roman"/>
          <w:sz w:val="28"/>
          <w:szCs w:val="28"/>
        </w:rPr>
        <w:t>Методически</w:t>
      </w:r>
      <w:r w:rsidR="00583474">
        <w:rPr>
          <w:rFonts w:ascii="Times New Roman" w:hAnsi="Times New Roman"/>
          <w:sz w:val="28"/>
          <w:szCs w:val="28"/>
        </w:rPr>
        <w:t>х</w:t>
      </w:r>
      <w:r w:rsidR="00583474" w:rsidRPr="00576381">
        <w:rPr>
          <w:rFonts w:ascii="Times New Roman" w:hAnsi="Times New Roman"/>
          <w:sz w:val="28"/>
          <w:szCs w:val="28"/>
        </w:rPr>
        <w:t xml:space="preserve"> рекомендаци</w:t>
      </w:r>
      <w:r w:rsidR="00583474">
        <w:rPr>
          <w:rFonts w:ascii="Times New Roman" w:hAnsi="Times New Roman"/>
          <w:sz w:val="28"/>
          <w:szCs w:val="28"/>
        </w:rPr>
        <w:t>й</w:t>
      </w:r>
      <w:r w:rsidR="00583474" w:rsidRPr="00576381">
        <w:rPr>
          <w:rFonts w:ascii="Times New Roman" w:hAnsi="Times New Roman"/>
          <w:sz w:val="28"/>
          <w:szCs w:val="28"/>
        </w:rPr>
        <w:t xml:space="preserve"> </w:t>
      </w:r>
      <w:r w:rsidR="001C3387" w:rsidRPr="001C3387">
        <w:rPr>
          <w:rFonts w:ascii="Times New Roman" w:hAnsi="Times New Roman"/>
          <w:sz w:val="28"/>
          <w:szCs w:val="28"/>
        </w:rPr>
        <w:t>по оценке недостатков</w:t>
      </w:r>
      <w:r w:rsidR="00A761AC">
        <w:rPr>
          <w:rFonts w:ascii="Times New Roman" w:hAnsi="Times New Roman"/>
          <w:sz w:val="28"/>
          <w:szCs w:val="28"/>
        </w:rPr>
        <w:t xml:space="preserve"> </w:t>
      </w:r>
      <w:r w:rsidR="00A761AC" w:rsidRPr="00A761AC">
        <w:rPr>
          <w:rFonts w:ascii="Times New Roman" w:hAnsi="Times New Roman"/>
          <w:sz w:val="28"/>
          <w:szCs w:val="28"/>
        </w:rPr>
        <w:t>в</w:t>
      </w:r>
      <w:r w:rsidR="00583474">
        <w:rPr>
          <w:rFonts w:ascii="Times New Roman" w:hAnsi="Times New Roman"/>
          <w:sz w:val="28"/>
          <w:szCs w:val="28"/>
        </w:rPr>
        <w:t> </w:t>
      </w:r>
      <w:r w:rsidR="00A761AC" w:rsidRPr="00A761AC">
        <w:rPr>
          <w:rFonts w:ascii="Times New Roman" w:hAnsi="Times New Roman"/>
          <w:sz w:val="28"/>
          <w:szCs w:val="28"/>
        </w:rPr>
        <w:t>деятельности проверяемых органов и организаций</w:t>
      </w:r>
      <w:r w:rsidR="001C3387" w:rsidRPr="001C3387">
        <w:rPr>
          <w:rFonts w:ascii="Times New Roman" w:hAnsi="Times New Roman"/>
          <w:sz w:val="28"/>
          <w:szCs w:val="28"/>
        </w:rPr>
        <w:t xml:space="preserve"> </w:t>
      </w:r>
      <w:r w:rsidR="001C3387" w:rsidRPr="00576381">
        <w:rPr>
          <w:rFonts w:ascii="Times New Roman" w:hAnsi="Times New Roman"/>
          <w:iCs/>
          <w:sz w:val="28"/>
          <w:szCs w:val="28"/>
        </w:rPr>
        <w:t xml:space="preserve">(далее – Методические рекомендации) </w:t>
      </w:r>
      <w:bookmarkStart w:id="3" w:name="_Hlk101865070"/>
      <w:r w:rsidR="00583474">
        <w:rPr>
          <w:rFonts w:ascii="Times New Roman" w:hAnsi="Times New Roman"/>
          <w:sz w:val="28"/>
          <w:szCs w:val="28"/>
        </w:rPr>
        <w:t xml:space="preserve">является </w:t>
      </w:r>
      <w:r w:rsidR="000E3051" w:rsidRPr="0040543C">
        <w:rPr>
          <w:rFonts w:ascii="Times New Roman" w:hAnsi="Times New Roman"/>
          <w:sz w:val="28"/>
          <w:szCs w:val="28"/>
        </w:rPr>
        <w:t xml:space="preserve">обеспечение </w:t>
      </w:r>
      <w:r w:rsidR="00DD59BF">
        <w:rPr>
          <w:rFonts w:ascii="Times New Roman" w:hAnsi="Times New Roman"/>
          <w:sz w:val="28"/>
          <w:szCs w:val="28"/>
        </w:rPr>
        <w:t>системного</w:t>
      </w:r>
      <w:r w:rsidR="00C74D0A" w:rsidRPr="0040543C">
        <w:rPr>
          <w:rFonts w:ascii="Times New Roman" w:hAnsi="Times New Roman"/>
          <w:sz w:val="28"/>
          <w:szCs w:val="28"/>
        </w:rPr>
        <w:t xml:space="preserve"> под</w:t>
      </w:r>
      <w:r w:rsidR="00167DE1" w:rsidRPr="0040543C">
        <w:rPr>
          <w:rFonts w:ascii="Times New Roman" w:hAnsi="Times New Roman"/>
          <w:sz w:val="28"/>
          <w:szCs w:val="28"/>
        </w:rPr>
        <w:t>хода</w:t>
      </w:r>
      <w:r w:rsidR="00583474" w:rsidRPr="00583474">
        <w:rPr>
          <w:rFonts w:ascii="Times New Roman" w:hAnsi="Times New Roman"/>
          <w:sz w:val="28"/>
          <w:szCs w:val="28"/>
        </w:rPr>
        <w:t xml:space="preserve"> </w:t>
      </w:r>
      <w:r w:rsidR="00583474">
        <w:rPr>
          <w:rFonts w:ascii="Times New Roman" w:hAnsi="Times New Roman"/>
          <w:sz w:val="28"/>
          <w:szCs w:val="28"/>
        </w:rPr>
        <w:t>членов Коллегии и инспекторов</w:t>
      </w:r>
      <w:r w:rsidR="00167DE1" w:rsidRPr="0040543C">
        <w:rPr>
          <w:rFonts w:ascii="Times New Roman" w:hAnsi="Times New Roman"/>
          <w:sz w:val="28"/>
          <w:szCs w:val="28"/>
        </w:rPr>
        <w:t xml:space="preserve"> </w:t>
      </w:r>
      <w:r w:rsidR="00583474" w:rsidRPr="0040543C">
        <w:rPr>
          <w:rFonts w:ascii="Times New Roman" w:hAnsi="Times New Roman"/>
          <w:sz w:val="28"/>
          <w:szCs w:val="28"/>
        </w:rPr>
        <w:t>Контрольно-счетной палаты Москвы (далее – КСП Москвы)</w:t>
      </w:r>
      <w:r w:rsidR="00583474">
        <w:rPr>
          <w:rFonts w:ascii="Times New Roman" w:hAnsi="Times New Roman"/>
          <w:sz w:val="28"/>
          <w:szCs w:val="28"/>
        </w:rPr>
        <w:t xml:space="preserve"> </w:t>
      </w:r>
      <w:r w:rsidR="00167DE1" w:rsidRPr="0040543C">
        <w:rPr>
          <w:rFonts w:ascii="Times New Roman" w:hAnsi="Times New Roman"/>
          <w:sz w:val="28"/>
          <w:szCs w:val="28"/>
        </w:rPr>
        <w:t>к</w:t>
      </w:r>
      <w:r w:rsidR="00583474">
        <w:rPr>
          <w:rFonts w:ascii="Times New Roman" w:hAnsi="Times New Roman"/>
          <w:sz w:val="28"/>
          <w:szCs w:val="28"/>
        </w:rPr>
        <w:t xml:space="preserve"> квалификации </w:t>
      </w:r>
      <w:r w:rsidR="005866DC">
        <w:rPr>
          <w:rFonts w:ascii="Times New Roman" w:hAnsi="Times New Roman"/>
          <w:sz w:val="28"/>
          <w:szCs w:val="28"/>
        </w:rPr>
        <w:t xml:space="preserve">и </w:t>
      </w:r>
      <w:r w:rsidR="005866DC" w:rsidRPr="0040543C">
        <w:rPr>
          <w:rFonts w:ascii="Times New Roman" w:hAnsi="Times New Roman"/>
          <w:sz w:val="28"/>
          <w:szCs w:val="28"/>
        </w:rPr>
        <w:t xml:space="preserve">классификации </w:t>
      </w:r>
      <w:r w:rsidR="00583474" w:rsidRPr="0040543C">
        <w:rPr>
          <w:rFonts w:ascii="Times New Roman" w:hAnsi="Times New Roman"/>
          <w:sz w:val="28"/>
          <w:szCs w:val="28"/>
        </w:rPr>
        <w:t xml:space="preserve">недостатков и их </w:t>
      </w:r>
      <w:r w:rsidR="006E1539">
        <w:rPr>
          <w:rFonts w:ascii="Times New Roman" w:hAnsi="Times New Roman"/>
          <w:sz w:val="28"/>
          <w:szCs w:val="28"/>
        </w:rPr>
        <w:t xml:space="preserve">негативных </w:t>
      </w:r>
      <w:r w:rsidR="00583474" w:rsidRPr="0040543C">
        <w:rPr>
          <w:rFonts w:ascii="Times New Roman" w:hAnsi="Times New Roman"/>
          <w:sz w:val="28"/>
          <w:szCs w:val="28"/>
        </w:rPr>
        <w:t xml:space="preserve">последствий </w:t>
      </w:r>
      <w:r w:rsidR="00183161" w:rsidRPr="0040543C">
        <w:rPr>
          <w:rFonts w:ascii="Times New Roman" w:hAnsi="Times New Roman"/>
          <w:sz w:val="28"/>
          <w:szCs w:val="28"/>
        </w:rPr>
        <w:t>при</w:t>
      </w:r>
      <w:r w:rsidR="009B77BC">
        <w:rPr>
          <w:rFonts w:ascii="Times New Roman" w:hAnsi="Times New Roman"/>
          <w:sz w:val="28"/>
          <w:szCs w:val="28"/>
        </w:rPr>
        <w:t xml:space="preserve"> </w:t>
      </w:r>
      <w:r w:rsidR="00183161" w:rsidRPr="0040543C">
        <w:rPr>
          <w:rFonts w:ascii="Times New Roman" w:hAnsi="Times New Roman"/>
          <w:sz w:val="28"/>
          <w:szCs w:val="28"/>
        </w:rPr>
        <w:t xml:space="preserve">осуществлении </w:t>
      </w:r>
      <w:r w:rsidR="00583474">
        <w:rPr>
          <w:rFonts w:ascii="Times New Roman" w:hAnsi="Times New Roman"/>
          <w:sz w:val="28"/>
          <w:szCs w:val="28"/>
        </w:rPr>
        <w:t xml:space="preserve">внешнего </w:t>
      </w:r>
      <w:r w:rsidR="00183161" w:rsidRPr="0040543C">
        <w:rPr>
          <w:rFonts w:ascii="Times New Roman" w:hAnsi="Times New Roman"/>
          <w:sz w:val="28"/>
          <w:szCs w:val="28"/>
        </w:rPr>
        <w:t xml:space="preserve">государственного (муниципального) финансового контроля </w:t>
      </w:r>
      <w:r w:rsidR="00183161" w:rsidRPr="007F3179">
        <w:rPr>
          <w:rFonts w:ascii="Times New Roman" w:hAnsi="Times New Roman"/>
          <w:sz w:val="28"/>
          <w:szCs w:val="28"/>
        </w:rPr>
        <w:t>в</w:t>
      </w:r>
      <w:r w:rsidR="009B77BC">
        <w:rPr>
          <w:rFonts w:ascii="Times New Roman" w:hAnsi="Times New Roman"/>
          <w:sz w:val="28"/>
          <w:szCs w:val="28"/>
        </w:rPr>
        <w:t xml:space="preserve"> </w:t>
      </w:r>
      <w:r w:rsidR="00183161" w:rsidRPr="007F3179">
        <w:rPr>
          <w:rFonts w:ascii="Times New Roman" w:hAnsi="Times New Roman"/>
          <w:sz w:val="28"/>
          <w:szCs w:val="28"/>
        </w:rPr>
        <w:t>городе Москве</w:t>
      </w:r>
      <w:r w:rsidR="004A3AF5" w:rsidRPr="0040543C">
        <w:rPr>
          <w:rFonts w:ascii="Times New Roman" w:hAnsi="Times New Roman"/>
          <w:sz w:val="28"/>
          <w:szCs w:val="28"/>
        </w:rPr>
        <w:t>.</w:t>
      </w:r>
    </w:p>
    <w:p w14:paraId="1EC1402A" w14:textId="77777777" w:rsidR="00D95A63" w:rsidRDefault="00A82647" w:rsidP="00D95A63">
      <w:pPr>
        <w:widowControl w:val="0"/>
        <w:tabs>
          <w:tab w:val="left" w:pos="0"/>
          <w:tab w:val="left" w:pos="567"/>
          <w:tab w:val="num" w:pos="5325"/>
        </w:tabs>
        <w:spacing w:after="0" w:line="240" w:lineRule="auto"/>
        <w:ind w:right="-57" w:firstLine="709"/>
        <w:jc w:val="both"/>
        <w:rPr>
          <w:rFonts w:ascii="Times New Roman" w:hAnsi="Times New Roman"/>
          <w:sz w:val="28"/>
          <w:szCs w:val="28"/>
        </w:rPr>
      </w:pPr>
      <w:r w:rsidRPr="00A8264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834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826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83474">
        <w:rPr>
          <w:rFonts w:ascii="Times New Roman" w:eastAsia="Times New Roman" w:hAnsi="Times New Roman"/>
          <w:sz w:val="28"/>
          <w:szCs w:val="28"/>
          <w:lang w:eastAsia="ru-RU"/>
        </w:rPr>
        <w:t> В</w:t>
      </w:r>
      <w:r w:rsidRPr="00A8264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Методических </w:t>
      </w:r>
      <w:r w:rsidR="00583474" w:rsidRPr="00A82647">
        <w:rPr>
          <w:rFonts w:ascii="Times New Roman" w:eastAsia="Times New Roman" w:hAnsi="Times New Roman"/>
          <w:sz w:val="28"/>
          <w:szCs w:val="28"/>
          <w:lang w:eastAsia="ru-RU"/>
        </w:rPr>
        <w:t>рекомендаци</w:t>
      </w:r>
      <w:r w:rsidR="00583474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583474" w:rsidRPr="00A826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2647">
        <w:rPr>
          <w:rFonts w:ascii="Times New Roman" w:eastAsia="Times New Roman" w:hAnsi="Times New Roman"/>
          <w:sz w:val="28"/>
          <w:szCs w:val="28"/>
          <w:lang w:eastAsia="ru-RU"/>
        </w:rPr>
        <w:t>используются следующие основные понятия</w:t>
      </w:r>
      <w:r w:rsidR="00BD585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6C73F7B" w14:textId="77777777" w:rsidR="002C2C2A" w:rsidRPr="000D4D26" w:rsidRDefault="002C2C2A" w:rsidP="002C2C2A">
      <w:pPr>
        <w:widowControl w:val="0"/>
        <w:tabs>
          <w:tab w:val="left" w:pos="0"/>
          <w:tab w:val="left" w:pos="567"/>
          <w:tab w:val="left" w:pos="709"/>
          <w:tab w:val="num" w:pos="1134"/>
          <w:tab w:val="num" w:pos="53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8EF">
        <w:rPr>
          <w:rFonts w:ascii="Times New Roman" w:hAnsi="Times New Roman"/>
          <w:sz w:val="28"/>
          <w:szCs w:val="28"/>
        </w:rPr>
        <w:t>1.</w:t>
      </w:r>
      <w:r w:rsidR="00583474">
        <w:rPr>
          <w:rFonts w:ascii="Times New Roman" w:hAnsi="Times New Roman"/>
          <w:sz w:val="28"/>
          <w:szCs w:val="28"/>
        </w:rPr>
        <w:t>2</w:t>
      </w:r>
      <w:r w:rsidRPr="00B028EF">
        <w:rPr>
          <w:rFonts w:ascii="Times New Roman" w:hAnsi="Times New Roman"/>
          <w:sz w:val="28"/>
          <w:szCs w:val="28"/>
        </w:rPr>
        <w:t>.</w:t>
      </w:r>
      <w:r w:rsidR="00583474">
        <w:rPr>
          <w:rFonts w:ascii="Times New Roman" w:hAnsi="Times New Roman"/>
          <w:sz w:val="28"/>
          <w:szCs w:val="28"/>
        </w:rPr>
        <w:t>1</w:t>
      </w:r>
      <w:r w:rsidRPr="00B028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083BDA">
        <w:rPr>
          <w:rFonts w:ascii="Times New Roman" w:hAnsi="Times New Roman"/>
          <w:i/>
          <w:sz w:val="28"/>
          <w:szCs w:val="28"/>
        </w:rPr>
        <w:t>Государственные</w:t>
      </w:r>
      <w:r w:rsidR="00CD2B67">
        <w:rPr>
          <w:rFonts w:ascii="Times New Roman" w:hAnsi="Times New Roman"/>
          <w:i/>
          <w:sz w:val="28"/>
          <w:szCs w:val="28"/>
        </w:rPr>
        <w:t xml:space="preserve"> </w:t>
      </w:r>
      <w:r w:rsidR="00CD2B67" w:rsidRPr="00083BDA">
        <w:rPr>
          <w:rFonts w:ascii="Times New Roman" w:hAnsi="Times New Roman"/>
          <w:i/>
          <w:sz w:val="28"/>
          <w:szCs w:val="28"/>
        </w:rPr>
        <w:t>(муниципальные)</w:t>
      </w:r>
      <w:r w:rsidRPr="00083BDA">
        <w:rPr>
          <w:rFonts w:ascii="Times New Roman" w:hAnsi="Times New Roman"/>
          <w:i/>
          <w:sz w:val="28"/>
          <w:szCs w:val="28"/>
        </w:rPr>
        <w:t xml:space="preserve"> средства</w:t>
      </w:r>
      <w:r w:rsidR="00701A5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D4D26">
        <w:rPr>
          <w:rFonts w:ascii="Times New Roman" w:hAnsi="Times New Roman"/>
          <w:sz w:val="28"/>
          <w:szCs w:val="28"/>
        </w:rPr>
        <w:t xml:space="preserve"> средства бюджета города Москвы</w:t>
      </w:r>
      <w:r>
        <w:rPr>
          <w:rFonts w:ascii="Times New Roman" w:hAnsi="Times New Roman"/>
          <w:sz w:val="28"/>
          <w:szCs w:val="28"/>
        </w:rPr>
        <w:t xml:space="preserve"> (внутригородского муниципального образования в</w:t>
      </w:r>
      <w:r w:rsidR="0058347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городе Москве)</w:t>
      </w:r>
      <w:r w:rsidRPr="000D4D26">
        <w:rPr>
          <w:rFonts w:ascii="Times New Roman" w:hAnsi="Times New Roman"/>
          <w:sz w:val="28"/>
          <w:szCs w:val="28"/>
        </w:rPr>
        <w:t xml:space="preserve"> и иные объекты собственности города Москвы</w:t>
      </w:r>
      <w:r>
        <w:rPr>
          <w:rFonts w:ascii="Times New Roman" w:hAnsi="Times New Roman"/>
          <w:sz w:val="28"/>
          <w:szCs w:val="28"/>
        </w:rPr>
        <w:t xml:space="preserve"> (внутригородского муниципального образования в городе Москве)</w:t>
      </w:r>
      <w:r w:rsidRPr="000D4D26">
        <w:rPr>
          <w:rFonts w:ascii="Times New Roman" w:hAnsi="Times New Roman"/>
          <w:sz w:val="28"/>
          <w:szCs w:val="28"/>
        </w:rPr>
        <w:t>.</w:t>
      </w:r>
      <w:r w:rsidRPr="001E4C4E">
        <w:rPr>
          <w:rFonts w:ascii="Times New Roman" w:hAnsi="Times New Roman"/>
          <w:sz w:val="28"/>
          <w:szCs w:val="28"/>
        </w:rPr>
        <w:t xml:space="preserve"> </w:t>
      </w:r>
    </w:p>
    <w:p w14:paraId="54DB42AD" w14:textId="77777777" w:rsidR="00583474" w:rsidRDefault="00C03967" w:rsidP="0058347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43C">
        <w:rPr>
          <w:rFonts w:ascii="Times New Roman" w:hAnsi="Times New Roman"/>
          <w:sz w:val="28"/>
          <w:szCs w:val="28"/>
        </w:rPr>
        <w:t>1.</w:t>
      </w:r>
      <w:r w:rsidR="00583474">
        <w:rPr>
          <w:rFonts w:ascii="Times New Roman" w:hAnsi="Times New Roman"/>
          <w:sz w:val="28"/>
          <w:szCs w:val="28"/>
        </w:rPr>
        <w:t>2</w:t>
      </w:r>
      <w:r w:rsidRPr="0040543C">
        <w:rPr>
          <w:rFonts w:ascii="Times New Roman" w:hAnsi="Times New Roman"/>
          <w:sz w:val="28"/>
          <w:szCs w:val="28"/>
        </w:rPr>
        <w:t>.</w:t>
      </w:r>
      <w:r w:rsidR="00583474">
        <w:rPr>
          <w:rFonts w:ascii="Times New Roman" w:hAnsi="Times New Roman"/>
          <w:sz w:val="28"/>
          <w:szCs w:val="28"/>
        </w:rPr>
        <w:t>2</w:t>
      </w:r>
      <w:r w:rsidRPr="0040543C">
        <w:rPr>
          <w:rFonts w:ascii="Times New Roman" w:hAnsi="Times New Roman"/>
          <w:sz w:val="28"/>
          <w:szCs w:val="28"/>
        </w:rPr>
        <w:t>.</w:t>
      </w:r>
      <w:r w:rsidR="00DE504C" w:rsidRPr="0040543C">
        <w:rPr>
          <w:rFonts w:ascii="Times New Roman" w:hAnsi="Times New Roman"/>
          <w:sz w:val="28"/>
          <w:szCs w:val="28"/>
        </w:rPr>
        <w:t> </w:t>
      </w:r>
      <w:r w:rsidR="00583474" w:rsidRPr="00970667">
        <w:rPr>
          <w:rFonts w:ascii="Times New Roman" w:hAnsi="Times New Roman"/>
          <w:i/>
          <w:sz w:val="28"/>
          <w:szCs w:val="28"/>
        </w:rPr>
        <w:t>Негативные</w:t>
      </w:r>
      <w:r w:rsidR="00583474">
        <w:rPr>
          <w:rFonts w:ascii="Times New Roman" w:hAnsi="Times New Roman"/>
          <w:sz w:val="28"/>
          <w:szCs w:val="28"/>
        </w:rPr>
        <w:t xml:space="preserve"> </w:t>
      </w:r>
      <w:r w:rsidR="00583474">
        <w:rPr>
          <w:rFonts w:ascii="Times New Roman" w:hAnsi="Times New Roman"/>
          <w:i/>
          <w:sz w:val="28"/>
          <w:szCs w:val="28"/>
        </w:rPr>
        <w:t>п</w:t>
      </w:r>
      <w:r w:rsidR="00583474" w:rsidRPr="0040543C">
        <w:rPr>
          <w:rFonts w:ascii="Times New Roman" w:hAnsi="Times New Roman"/>
          <w:i/>
          <w:sz w:val="28"/>
          <w:szCs w:val="28"/>
        </w:rPr>
        <w:t>оследствия</w:t>
      </w:r>
      <w:r w:rsidR="00F03F26">
        <w:rPr>
          <w:rFonts w:ascii="Times New Roman" w:hAnsi="Times New Roman"/>
          <w:i/>
          <w:sz w:val="28"/>
          <w:szCs w:val="28"/>
        </w:rPr>
        <w:t xml:space="preserve"> (</w:t>
      </w:r>
      <w:r w:rsidR="00DD59BF">
        <w:rPr>
          <w:rFonts w:ascii="Times New Roman" w:hAnsi="Times New Roman"/>
          <w:i/>
          <w:sz w:val="28"/>
          <w:szCs w:val="28"/>
        </w:rPr>
        <w:t>потенциальные</w:t>
      </w:r>
      <w:r w:rsidR="00F03F26">
        <w:rPr>
          <w:rFonts w:ascii="Times New Roman" w:hAnsi="Times New Roman"/>
          <w:i/>
          <w:sz w:val="28"/>
          <w:szCs w:val="28"/>
        </w:rPr>
        <w:t xml:space="preserve"> негативны</w:t>
      </w:r>
      <w:r w:rsidR="00597031">
        <w:rPr>
          <w:rFonts w:ascii="Times New Roman" w:hAnsi="Times New Roman"/>
          <w:i/>
          <w:sz w:val="28"/>
          <w:szCs w:val="28"/>
        </w:rPr>
        <w:t>е</w:t>
      </w:r>
      <w:r w:rsidR="00F03F26">
        <w:rPr>
          <w:rFonts w:ascii="Times New Roman" w:hAnsi="Times New Roman"/>
          <w:i/>
          <w:sz w:val="28"/>
          <w:szCs w:val="28"/>
        </w:rPr>
        <w:t xml:space="preserve"> последстви</w:t>
      </w:r>
      <w:r w:rsidR="00597031">
        <w:rPr>
          <w:rFonts w:ascii="Times New Roman" w:hAnsi="Times New Roman"/>
          <w:i/>
          <w:sz w:val="28"/>
          <w:szCs w:val="28"/>
        </w:rPr>
        <w:t>я</w:t>
      </w:r>
      <w:r w:rsidR="00F03F26">
        <w:rPr>
          <w:rFonts w:ascii="Times New Roman" w:hAnsi="Times New Roman"/>
          <w:i/>
          <w:sz w:val="28"/>
          <w:szCs w:val="28"/>
        </w:rPr>
        <w:t>)</w:t>
      </w:r>
      <w:r w:rsidR="00583474" w:rsidRPr="0040543C">
        <w:rPr>
          <w:rFonts w:ascii="Times New Roman" w:hAnsi="Times New Roman"/>
          <w:sz w:val="28"/>
          <w:szCs w:val="28"/>
        </w:rPr>
        <w:t> </w:t>
      </w:r>
      <w:r w:rsidR="00A76079" w:rsidRPr="0040543C">
        <w:rPr>
          <w:rFonts w:ascii="Times New Roman" w:hAnsi="Times New Roman"/>
          <w:sz w:val="28"/>
          <w:szCs w:val="28"/>
        </w:rPr>
        <w:t>– </w:t>
      </w:r>
      <w:r w:rsidR="00583474">
        <w:rPr>
          <w:rFonts w:ascii="Times New Roman" w:hAnsi="Times New Roman"/>
          <w:sz w:val="28"/>
          <w:szCs w:val="28"/>
        </w:rPr>
        <w:t>отрицательные</w:t>
      </w:r>
      <w:r w:rsidR="00583474" w:rsidRPr="0040543C">
        <w:rPr>
          <w:rFonts w:ascii="Times New Roman" w:hAnsi="Times New Roman"/>
          <w:sz w:val="28"/>
          <w:szCs w:val="28"/>
        </w:rPr>
        <w:t xml:space="preserve"> </w:t>
      </w:r>
      <w:r w:rsidR="00D128B3" w:rsidRPr="0040543C">
        <w:rPr>
          <w:rFonts w:ascii="Times New Roman" w:hAnsi="Times New Roman"/>
          <w:sz w:val="28"/>
          <w:szCs w:val="28"/>
        </w:rPr>
        <w:t>результаты</w:t>
      </w:r>
      <w:r w:rsidR="00583474">
        <w:rPr>
          <w:rFonts w:ascii="Times New Roman" w:hAnsi="Times New Roman"/>
          <w:sz w:val="28"/>
          <w:szCs w:val="28"/>
        </w:rPr>
        <w:t xml:space="preserve"> (риски</w:t>
      </w:r>
      <w:r w:rsidR="00597031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1"/>
      </w:r>
      <w:r w:rsidR="00597031">
        <w:rPr>
          <w:rFonts w:ascii="Times New Roman" w:hAnsi="Times New Roman"/>
          <w:sz w:val="28"/>
          <w:szCs w:val="28"/>
        </w:rPr>
        <w:t xml:space="preserve"> наступления</w:t>
      </w:r>
      <w:r w:rsidR="00583474">
        <w:rPr>
          <w:rFonts w:ascii="Times New Roman" w:hAnsi="Times New Roman"/>
          <w:sz w:val="28"/>
          <w:szCs w:val="28"/>
        </w:rPr>
        <w:t xml:space="preserve"> </w:t>
      </w:r>
      <w:r w:rsidR="007F3179">
        <w:rPr>
          <w:rFonts w:ascii="Times New Roman" w:hAnsi="Times New Roman"/>
          <w:sz w:val="28"/>
          <w:szCs w:val="28"/>
        </w:rPr>
        <w:t>отрицательных результатов)</w:t>
      </w:r>
      <w:r w:rsidR="00D128B3" w:rsidRPr="0040543C">
        <w:rPr>
          <w:rFonts w:ascii="Times New Roman" w:hAnsi="Times New Roman"/>
          <w:sz w:val="28"/>
          <w:szCs w:val="28"/>
        </w:rPr>
        <w:t xml:space="preserve"> </w:t>
      </w:r>
      <w:r w:rsidR="00DD4858" w:rsidRPr="0040543C">
        <w:rPr>
          <w:rFonts w:ascii="Times New Roman" w:hAnsi="Times New Roman"/>
          <w:sz w:val="28"/>
          <w:szCs w:val="28"/>
        </w:rPr>
        <w:t>допущенны</w:t>
      </w:r>
      <w:r w:rsidR="00D310A3">
        <w:rPr>
          <w:rFonts w:ascii="Times New Roman" w:hAnsi="Times New Roman"/>
          <w:sz w:val="28"/>
          <w:szCs w:val="28"/>
        </w:rPr>
        <w:t>х</w:t>
      </w:r>
      <w:r w:rsidR="00C02F7B" w:rsidRPr="0040543C">
        <w:rPr>
          <w:rFonts w:ascii="Times New Roman" w:hAnsi="Times New Roman"/>
          <w:sz w:val="28"/>
          <w:szCs w:val="28"/>
        </w:rPr>
        <w:t xml:space="preserve"> </w:t>
      </w:r>
      <w:r w:rsidR="00AE6C1D">
        <w:rPr>
          <w:rFonts w:ascii="Times New Roman" w:hAnsi="Times New Roman"/>
          <w:sz w:val="28"/>
          <w:szCs w:val="28"/>
        </w:rPr>
        <w:t>проверяемыми органами и организациями</w:t>
      </w:r>
      <w:r w:rsidR="00DD4858" w:rsidRPr="0040543C">
        <w:rPr>
          <w:rFonts w:ascii="Times New Roman" w:hAnsi="Times New Roman"/>
          <w:sz w:val="28"/>
          <w:szCs w:val="28"/>
        </w:rPr>
        <w:t xml:space="preserve"> недостатк</w:t>
      </w:r>
      <w:r w:rsidR="00C02F7B" w:rsidRPr="0040543C">
        <w:rPr>
          <w:rFonts w:ascii="Times New Roman" w:hAnsi="Times New Roman"/>
          <w:sz w:val="28"/>
          <w:szCs w:val="28"/>
        </w:rPr>
        <w:t>ов</w:t>
      </w:r>
      <w:r w:rsidR="00E42640" w:rsidRPr="0040543C">
        <w:rPr>
          <w:rFonts w:ascii="Times New Roman" w:hAnsi="Times New Roman"/>
          <w:sz w:val="28"/>
          <w:szCs w:val="28"/>
        </w:rPr>
        <w:t>.</w:t>
      </w:r>
    </w:p>
    <w:p w14:paraId="7A99BD63" w14:textId="186BAACC" w:rsidR="00583474" w:rsidRDefault="00583474" w:rsidP="00583474">
      <w:pPr>
        <w:widowControl w:val="0"/>
        <w:tabs>
          <w:tab w:val="left" w:pos="0"/>
          <w:tab w:val="left" w:pos="567"/>
          <w:tab w:val="num" w:pos="5325"/>
        </w:tabs>
        <w:spacing w:after="0" w:line="240" w:lineRule="auto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F31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7F31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 w:rsidRPr="00083BDA">
        <w:rPr>
          <w:rFonts w:ascii="Times New Roman" w:hAnsi="Times New Roman"/>
          <w:i/>
          <w:sz w:val="28"/>
          <w:szCs w:val="28"/>
        </w:rPr>
        <w:t>Недостатки</w:t>
      </w:r>
      <w:r>
        <w:rPr>
          <w:rFonts w:ascii="Times New Roman" w:hAnsi="Times New Roman"/>
          <w:i/>
          <w:sz w:val="28"/>
          <w:szCs w:val="28"/>
        </w:rPr>
        <w:t> </w:t>
      </w:r>
      <w:r w:rsidR="007F3179">
        <w:rPr>
          <w:rFonts w:ascii="Times New Roman" w:hAnsi="Times New Roman"/>
          <w:sz w:val="28"/>
          <w:szCs w:val="28"/>
        </w:rPr>
        <w:t>–</w:t>
      </w:r>
      <w:r w:rsidR="007F3179">
        <w:rPr>
          <w:rFonts w:ascii="Times New Roman" w:hAnsi="Times New Roman"/>
          <w:i/>
          <w:sz w:val="28"/>
          <w:szCs w:val="28"/>
        </w:rPr>
        <w:t xml:space="preserve"> </w:t>
      </w:r>
      <w:r w:rsidR="007F3179" w:rsidRPr="00970667">
        <w:rPr>
          <w:rFonts w:ascii="Times New Roman" w:hAnsi="Times New Roman"/>
          <w:sz w:val="28"/>
          <w:szCs w:val="28"/>
        </w:rPr>
        <w:t xml:space="preserve">это </w:t>
      </w:r>
      <w:r w:rsidRPr="00970667">
        <w:rPr>
          <w:rFonts w:ascii="Times New Roman" w:hAnsi="Times New Roman"/>
          <w:sz w:val="28"/>
          <w:szCs w:val="24"/>
        </w:rPr>
        <w:t>факты неэффективно</w:t>
      </w:r>
      <w:r w:rsidR="007F3179">
        <w:rPr>
          <w:rFonts w:ascii="Times New Roman" w:hAnsi="Times New Roman"/>
          <w:sz w:val="28"/>
          <w:szCs w:val="24"/>
        </w:rPr>
        <w:t>го</w:t>
      </w:r>
      <w:r w:rsidRPr="00970667">
        <w:rPr>
          <w:rFonts w:ascii="Times New Roman" w:hAnsi="Times New Roman"/>
          <w:sz w:val="28"/>
          <w:szCs w:val="24"/>
        </w:rPr>
        <w:t xml:space="preserve"> </w:t>
      </w:r>
      <w:r w:rsidR="007F3179">
        <w:rPr>
          <w:rFonts w:ascii="Times New Roman" w:hAnsi="Times New Roman"/>
          <w:sz w:val="28"/>
          <w:szCs w:val="24"/>
        </w:rPr>
        <w:t>использования государственных (муниципальных) средств</w:t>
      </w:r>
      <w:r w:rsidRPr="007F3179">
        <w:rPr>
          <w:rFonts w:ascii="Times New Roman" w:hAnsi="Times New Roman"/>
          <w:sz w:val="28"/>
          <w:szCs w:val="28"/>
        </w:rPr>
        <w:t xml:space="preserve"> </w:t>
      </w:r>
      <w:r w:rsidR="007F3179">
        <w:rPr>
          <w:rFonts w:ascii="Times New Roman" w:hAnsi="Times New Roman"/>
          <w:sz w:val="28"/>
          <w:szCs w:val="28"/>
        </w:rPr>
        <w:t>вследствие</w:t>
      </w:r>
      <w:r w:rsidRPr="00025EF3">
        <w:rPr>
          <w:rFonts w:ascii="Times New Roman" w:hAnsi="Times New Roman"/>
          <w:sz w:val="28"/>
          <w:szCs w:val="28"/>
        </w:rPr>
        <w:t xml:space="preserve"> действи</w:t>
      </w:r>
      <w:r w:rsidR="006E1539">
        <w:rPr>
          <w:rFonts w:ascii="Times New Roman" w:hAnsi="Times New Roman"/>
          <w:sz w:val="28"/>
          <w:szCs w:val="28"/>
        </w:rPr>
        <w:t>й</w:t>
      </w:r>
      <w:r w:rsidRPr="00025EF3">
        <w:rPr>
          <w:rFonts w:ascii="Times New Roman" w:hAnsi="Times New Roman"/>
          <w:sz w:val="28"/>
          <w:szCs w:val="28"/>
        </w:rPr>
        <w:t xml:space="preserve"> (бездействи</w:t>
      </w:r>
      <w:r w:rsidR="006E1539">
        <w:rPr>
          <w:rFonts w:ascii="Times New Roman" w:hAnsi="Times New Roman"/>
          <w:sz w:val="28"/>
          <w:szCs w:val="28"/>
        </w:rPr>
        <w:t>я</w:t>
      </w:r>
      <w:r w:rsidRPr="00025EF3">
        <w:rPr>
          <w:rFonts w:ascii="Times New Roman" w:hAnsi="Times New Roman"/>
          <w:sz w:val="28"/>
          <w:szCs w:val="28"/>
        </w:rPr>
        <w:t>) проверяемых органов и организаций, приводящи</w:t>
      </w:r>
      <w:r w:rsidR="006E1539">
        <w:rPr>
          <w:rFonts w:ascii="Times New Roman" w:hAnsi="Times New Roman"/>
          <w:sz w:val="28"/>
          <w:szCs w:val="28"/>
        </w:rPr>
        <w:t>х</w:t>
      </w:r>
      <w:r w:rsidRPr="00025EF3">
        <w:rPr>
          <w:rFonts w:ascii="Times New Roman" w:hAnsi="Times New Roman"/>
          <w:sz w:val="28"/>
          <w:szCs w:val="28"/>
        </w:rPr>
        <w:t xml:space="preserve"> к</w:t>
      </w:r>
      <w:r w:rsidR="007F3179">
        <w:rPr>
          <w:rFonts w:ascii="Times New Roman" w:hAnsi="Times New Roman"/>
          <w:sz w:val="28"/>
          <w:szCs w:val="28"/>
        </w:rPr>
        <w:t xml:space="preserve"> негативным </w:t>
      </w:r>
      <w:r>
        <w:rPr>
          <w:rFonts w:ascii="Times New Roman" w:hAnsi="Times New Roman"/>
          <w:sz w:val="28"/>
          <w:szCs w:val="28"/>
        </w:rPr>
        <w:t>последствиям для</w:t>
      </w:r>
      <w:r w:rsidRPr="00025EF3">
        <w:rPr>
          <w:rFonts w:ascii="Times New Roman" w:hAnsi="Times New Roman"/>
          <w:sz w:val="28"/>
          <w:szCs w:val="28"/>
        </w:rPr>
        <w:t xml:space="preserve"> город</w:t>
      </w:r>
      <w:r>
        <w:rPr>
          <w:rFonts w:ascii="Times New Roman" w:hAnsi="Times New Roman"/>
          <w:sz w:val="28"/>
          <w:szCs w:val="28"/>
        </w:rPr>
        <w:t>а</w:t>
      </w:r>
      <w:r w:rsidRPr="00025EF3">
        <w:rPr>
          <w:rFonts w:ascii="Times New Roman" w:hAnsi="Times New Roman"/>
          <w:sz w:val="28"/>
          <w:szCs w:val="28"/>
        </w:rPr>
        <w:t xml:space="preserve"> Москв</w:t>
      </w:r>
      <w:r>
        <w:rPr>
          <w:rFonts w:ascii="Times New Roman" w:hAnsi="Times New Roman"/>
          <w:sz w:val="28"/>
          <w:szCs w:val="28"/>
        </w:rPr>
        <w:t>ы</w:t>
      </w:r>
      <w:r w:rsidRPr="00025EF3">
        <w:rPr>
          <w:rFonts w:ascii="Times New Roman" w:hAnsi="Times New Roman"/>
          <w:sz w:val="28"/>
          <w:szCs w:val="28"/>
        </w:rPr>
        <w:t xml:space="preserve"> (внутригородско</w:t>
      </w:r>
      <w:r>
        <w:rPr>
          <w:rFonts w:ascii="Times New Roman" w:hAnsi="Times New Roman"/>
          <w:sz w:val="28"/>
          <w:szCs w:val="28"/>
        </w:rPr>
        <w:t>го</w:t>
      </w:r>
      <w:r w:rsidRPr="00025EF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025EF3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 в городе Москве</w:t>
      </w:r>
      <w:r w:rsidRPr="00025EF3">
        <w:rPr>
          <w:rFonts w:ascii="Times New Roman" w:hAnsi="Times New Roman"/>
          <w:sz w:val="28"/>
          <w:szCs w:val="28"/>
        </w:rPr>
        <w:t>), но при этом не</w:t>
      </w:r>
      <w:r w:rsidR="00353932">
        <w:rPr>
          <w:rFonts w:ascii="Times New Roman" w:hAnsi="Times New Roman"/>
          <w:sz w:val="28"/>
          <w:szCs w:val="28"/>
        </w:rPr>
        <w:t> </w:t>
      </w:r>
      <w:r w:rsidRPr="00025EF3">
        <w:rPr>
          <w:rFonts w:ascii="Times New Roman" w:hAnsi="Times New Roman"/>
          <w:sz w:val="28"/>
          <w:szCs w:val="28"/>
        </w:rPr>
        <w:t>нарушающие требований нормативных правовых актов</w:t>
      </w:r>
      <w:r>
        <w:rPr>
          <w:rFonts w:ascii="Times New Roman" w:hAnsi="Times New Roman"/>
          <w:sz w:val="28"/>
          <w:szCs w:val="28"/>
        </w:rPr>
        <w:t>.</w:t>
      </w:r>
    </w:p>
    <w:p w14:paraId="7703774C" w14:textId="77777777" w:rsidR="00583474" w:rsidRPr="00A82647" w:rsidRDefault="00583474" w:rsidP="0058347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43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054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F317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0543C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Сфера применения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настоящих </w:t>
      </w:r>
      <w:r w:rsidRPr="0040543C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Методических рекомендаций – контрольные и экспертно-аналитические мероприятия, в рамках которых осуществляется оценка </w:t>
      </w:r>
      <w:r w:rsidR="007F3179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недостатков </w:t>
      </w:r>
      <w:r w:rsidR="00F03F26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Pr="0040543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</w:t>
      </w:r>
      <w:r w:rsidR="007F317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0543C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(муниципальных)</w:t>
      </w:r>
      <w:r w:rsidRPr="0040543C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</w:t>
      </w:r>
      <w:r w:rsidR="007F3179">
        <w:rPr>
          <w:rFonts w:ascii="Times New Roman" w:eastAsia="Times New Roman" w:hAnsi="Times New Roman"/>
          <w:sz w:val="28"/>
          <w:szCs w:val="28"/>
          <w:lang w:eastAsia="ru-RU"/>
        </w:rPr>
        <w:t xml:space="preserve">, по которым может быть исчислен объем (сумма) негативных последствий </w:t>
      </w:r>
      <w:r w:rsidR="004E1E06">
        <w:rPr>
          <w:rFonts w:ascii="Times New Roman" w:eastAsia="Times New Roman" w:hAnsi="Times New Roman"/>
          <w:sz w:val="28"/>
          <w:szCs w:val="28"/>
          <w:lang w:eastAsia="ru-RU"/>
        </w:rPr>
        <w:t>(потенциальных негативных последствий)</w:t>
      </w:r>
      <w:r w:rsidRPr="004054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3"/>
    <w:p w14:paraId="59AF75EE" w14:textId="77777777" w:rsidR="004E75B3" w:rsidRPr="00DD6BF6" w:rsidRDefault="004E75B3" w:rsidP="001C3387">
      <w:pPr>
        <w:widowControl w:val="0"/>
        <w:tabs>
          <w:tab w:val="left" w:pos="0"/>
          <w:tab w:val="left" w:pos="567"/>
          <w:tab w:val="num" w:pos="5325"/>
        </w:tabs>
        <w:spacing w:after="0" w:line="240" w:lineRule="auto"/>
        <w:ind w:left="709" w:right="-57"/>
        <w:jc w:val="both"/>
        <w:rPr>
          <w:rFonts w:ascii="Times New Roman" w:hAnsi="Times New Roman"/>
          <w:sz w:val="10"/>
          <w:szCs w:val="10"/>
        </w:rPr>
      </w:pPr>
    </w:p>
    <w:p w14:paraId="3B4C1DCD" w14:textId="77777777" w:rsidR="00ED5418" w:rsidRDefault="00584D74" w:rsidP="003464F4">
      <w:pPr>
        <w:widowControl w:val="0"/>
        <w:tabs>
          <w:tab w:val="left" w:pos="0"/>
          <w:tab w:val="left" w:pos="567"/>
          <w:tab w:val="num" w:pos="5325"/>
        </w:tabs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351D6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51D6B">
        <w:rPr>
          <w:rFonts w:ascii="Times New Roman" w:hAnsi="Times New Roman"/>
          <w:b/>
          <w:sz w:val="28"/>
          <w:szCs w:val="28"/>
        </w:rPr>
        <w:t>. </w:t>
      </w:r>
      <w:r w:rsidR="002A2604">
        <w:rPr>
          <w:rFonts w:ascii="Times New Roman" w:hAnsi="Times New Roman"/>
          <w:b/>
          <w:sz w:val="28"/>
          <w:szCs w:val="28"/>
        </w:rPr>
        <w:t>Основные</w:t>
      </w:r>
      <w:r w:rsidRPr="00351D6B">
        <w:rPr>
          <w:rFonts w:ascii="Times New Roman" w:hAnsi="Times New Roman"/>
          <w:b/>
          <w:sz w:val="28"/>
          <w:szCs w:val="28"/>
        </w:rPr>
        <w:t xml:space="preserve"> подходы к оценке</w:t>
      </w:r>
      <w:r w:rsidR="00351D6B" w:rsidRPr="00351D6B">
        <w:rPr>
          <w:rFonts w:ascii="Times New Roman" w:hAnsi="Times New Roman"/>
          <w:b/>
          <w:sz w:val="28"/>
          <w:szCs w:val="28"/>
        </w:rPr>
        <w:t xml:space="preserve"> недостатков </w:t>
      </w:r>
      <w:r w:rsidR="007F3179">
        <w:rPr>
          <w:rFonts w:ascii="Times New Roman" w:hAnsi="Times New Roman"/>
          <w:b/>
          <w:sz w:val="28"/>
          <w:szCs w:val="28"/>
        </w:rPr>
        <w:t xml:space="preserve">и их </w:t>
      </w:r>
      <w:r w:rsidR="006E1539">
        <w:rPr>
          <w:rFonts w:ascii="Times New Roman" w:hAnsi="Times New Roman"/>
          <w:b/>
          <w:sz w:val="28"/>
          <w:szCs w:val="28"/>
        </w:rPr>
        <w:t xml:space="preserve">негативных </w:t>
      </w:r>
      <w:r w:rsidR="007F3179">
        <w:rPr>
          <w:rFonts w:ascii="Times New Roman" w:hAnsi="Times New Roman"/>
          <w:b/>
          <w:sz w:val="28"/>
          <w:szCs w:val="28"/>
        </w:rPr>
        <w:t>последствий</w:t>
      </w:r>
    </w:p>
    <w:p w14:paraId="55D2D194" w14:textId="2CD22C84" w:rsidR="00F665E6" w:rsidRDefault="00351D6B" w:rsidP="00F665E6">
      <w:pPr>
        <w:widowControl w:val="0"/>
        <w:tabs>
          <w:tab w:val="left" w:pos="0"/>
          <w:tab w:val="left" w:pos="567"/>
          <w:tab w:val="num" w:pos="5325"/>
        </w:tabs>
        <w:spacing w:after="0" w:line="240" w:lineRule="auto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C670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</w:t>
      </w:r>
      <w:r w:rsidR="00DD50BA" w:rsidRPr="00025EF3">
        <w:rPr>
          <w:rFonts w:ascii="Times New Roman" w:hAnsi="Times New Roman"/>
          <w:sz w:val="28"/>
          <w:szCs w:val="28"/>
        </w:rPr>
        <w:t xml:space="preserve">Действия (бездействие) </w:t>
      </w:r>
      <w:r w:rsidR="007F3179">
        <w:rPr>
          <w:rFonts w:ascii="Times New Roman" w:hAnsi="Times New Roman"/>
          <w:sz w:val="28"/>
          <w:szCs w:val="28"/>
        </w:rPr>
        <w:t xml:space="preserve">проверяемых органов и организаций </w:t>
      </w:r>
      <w:r w:rsidR="00DD50BA" w:rsidRPr="00025EF3">
        <w:rPr>
          <w:rFonts w:ascii="Times New Roman" w:hAnsi="Times New Roman"/>
          <w:sz w:val="28"/>
          <w:szCs w:val="28"/>
        </w:rPr>
        <w:t>оцениваются</w:t>
      </w:r>
      <w:r w:rsidR="00F665E6" w:rsidRPr="00025EF3">
        <w:rPr>
          <w:rFonts w:ascii="Times New Roman" w:hAnsi="Times New Roman"/>
          <w:sz w:val="28"/>
          <w:szCs w:val="28"/>
        </w:rPr>
        <w:t xml:space="preserve"> как </w:t>
      </w:r>
      <w:r w:rsidR="00442F10" w:rsidRPr="00025EF3">
        <w:rPr>
          <w:rFonts w:ascii="Times New Roman" w:hAnsi="Times New Roman"/>
          <w:sz w:val="28"/>
          <w:szCs w:val="28"/>
        </w:rPr>
        <w:t>неэффективн</w:t>
      </w:r>
      <w:r w:rsidR="00751FB2">
        <w:rPr>
          <w:rFonts w:ascii="Times New Roman" w:hAnsi="Times New Roman"/>
          <w:sz w:val="28"/>
          <w:szCs w:val="28"/>
        </w:rPr>
        <w:t>ы</w:t>
      </w:r>
      <w:r w:rsidR="000352FF">
        <w:rPr>
          <w:rFonts w:ascii="Times New Roman" w:hAnsi="Times New Roman"/>
          <w:sz w:val="28"/>
          <w:szCs w:val="28"/>
        </w:rPr>
        <w:t>е</w:t>
      </w:r>
      <w:r w:rsidR="00442F10" w:rsidRPr="00025EF3">
        <w:rPr>
          <w:rFonts w:ascii="Times New Roman" w:hAnsi="Times New Roman"/>
          <w:sz w:val="28"/>
          <w:szCs w:val="28"/>
        </w:rPr>
        <w:t xml:space="preserve"> </w:t>
      </w:r>
      <w:r w:rsidR="00F665E6" w:rsidRPr="00025EF3">
        <w:rPr>
          <w:rFonts w:ascii="Times New Roman" w:hAnsi="Times New Roman"/>
          <w:sz w:val="28"/>
          <w:szCs w:val="28"/>
        </w:rPr>
        <w:t xml:space="preserve">только в тех случаях, когда доказана возможность </w:t>
      </w:r>
      <w:r w:rsidR="004E1520" w:rsidRPr="00025EF3">
        <w:rPr>
          <w:rFonts w:ascii="Times New Roman" w:hAnsi="Times New Roman"/>
          <w:sz w:val="28"/>
          <w:szCs w:val="28"/>
        </w:rPr>
        <w:t xml:space="preserve">выполнения их </w:t>
      </w:r>
      <w:r w:rsidR="00F665E6" w:rsidRPr="00025EF3">
        <w:rPr>
          <w:rFonts w:ascii="Times New Roman" w:hAnsi="Times New Roman"/>
          <w:sz w:val="28"/>
          <w:szCs w:val="28"/>
        </w:rPr>
        <w:t xml:space="preserve">с достижением лучшего результата при использовании данного объема средств или достижения данного результата при использовании меньшего объема средств (в тех условиях, которые имели место на момент </w:t>
      </w:r>
      <w:r w:rsidR="000A0F76">
        <w:rPr>
          <w:rFonts w:ascii="Times New Roman" w:hAnsi="Times New Roman"/>
          <w:sz w:val="28"/>
          <w:szCs w:val="28"/>
        </w:rPr>
        <w:t>совершения соответствующих действий</w:t>
      </w:r>
      <w:r w:rsidR="00F665E6" w:rsidRPr="00025EF3">
        <w:rPr>
          <w:rFonts w:ascii="Times New Roman" w:hAnsi="Times New Roman"/>
          <w:sz w:val="28"/>
          <w:szCs w:val="28"/>
        </w:rPr>
        <w:t>)</w:t>
      </w:r>
      <w:r w:rsidR="00F665E6" w:rsidRPr="00025EF3">
        <w:rPr>
          <w:rStyle w:val="a6"/>
          <w:rFonts w:ascii="Times New Roman" w:hAnsi="Times New Roman"/>
          <w:sz w:val="28"/>
          <w:szCs w:val="28"/>
        </w:rPr>
        <w:footnoteReference w:id="2"/>
      </w:r>
      <w:r w:rsidR="00F665E6" w:rsidRPr="00025EF3">
        <w:rPr>
          <w:rFonts w:ascii="Times New Roman" w:hAnsi="Times New Roman"/>
          <w:sz w:val="28"/>
          <w:szCs w:val="28"/>
        </w:rPr>
        <w:t xml:space="preserve">, и (или) </w:t>
      </w:r>
      <w:r w:rsidR="00F665E6" w:rsidRPr="00025EF3">
        <w:rPr>
          <w:rFonts w:ascii="Times New Roman" w:hAnsi="Times New Roman"/>
          <w:sz w:val="28"/>
          <w:szCs w:val="28"/>
        </w:rPr>
        <w:lastRenderedPageBreak/>
        <w:t>установлено использование не всех имеющихся возможностей по</w:t>
      </w:r>
      <w:r w:rsidR="007F3179">
        <w:rPr>
          <w:rFonts w:ascii="Times New Roman" w:hAnsi="Times New Roman"/>
          <w:sz w:val="28"/>
          <w:szCs w:val="28"/>
        </w:rPr>
        <w:t> </w:t>
      </w:r>
      <w:r w:rsidR="00F665E6" w:rsidRPr="00025EF3">
        <w:rPr>
          <w:rFonts w:ascii="Times New Roman" w:hAnsi="Times New Roman"/>
          <w:sz w:val="28"/>
          <w:szCs w:val="28"/>
        </w:rPr>
        <w:t xml:space="preserve">получению, сохранению и более производительному использованию государственных (муниципальных) средств. </w:t>
      </w:r>
      <w:r w:rsidR="00F665E6" w:rsidRPr="008F293C">
        <w:rPr>
          <w:rFonts w:ascii="Times New Roman" w:hAnsi="Times New Roman"/>
          <w:sz w:val="28"/>
          <w:szCs w:val="28"/>
        </w:rPr>
        <w:t>Все суждения и оценки по</w:t>
      </w:r>
      <w:r w:rsidR="00E42D48">
        <w:rPr>
          <w:rFonts w:ascii="Times New Roman" w:hAnsi="Times New Roman"/>
          <w:sz w:val="28"/>
          <w:szCs w:val="28"/>
        </w:rPr>
        <w:t> </w:t>
      </w:r>
      <w:r w:rsidR="00F665E6" w:rsidRPr="008F293C">
        <w:rPr>
          <w:rFonts w:ascii="Times New Roman" w:hAnsi="Times New Roman"/>
          <w:sz w:val="28"/>
          <w:szCs w:val="28"/>
        </w:rPr>
        <w:t>вопросам эффективности использования государственных (муниципальных) средств должны быть аргументированы.</w:t>
      </w:r>
    </w:p>
    <w:p w14:paraId="13BEF069" w14:textId="16C5A3FE" w:rsidR="00DE504C" w:rsidRDefault="003848B9" w:rsidP="00DE504C">
      <w:pPr>
        <w:widowControl w:val="0"/>
        <w:tabs>
          <w:tab w:val="left" w:pos="0"/>
          <w:tab w:val="left" w:pos="567"/>
          <w:tab w:val="num" w:pos="5325"/>
        </w:tabs>
        <w:spacing w:after="0" w:line="240" w:lineRule="auto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25EF3">
        <w:rPr>
          <w:rFonts w:ascii="Times New Roman" w:hAnsi="Times New Roman"/>
          <w:sz w:val="28"/>
          <w:szCs w:val="28"/>
        </w:rPr>
        <w:t>ействия (бездействи</w:t>
      </w:r>
      <w:r>
        <w:rPr>
          <w:rFonts w:ascii="Times New Roman" w:hAnsi="Times New Roman"/>
          <w:sz w:val="28"/>
          <w:szCs w:val="28"/>
        </w:rPr>
        <w:t>е</w:t>
      </w:r>
      <w:r w:rsidRPr="00025EF3">
        <w:rPr>
          <w:rFonts w:ascii="Times New Roman" w:hAnsi="Times New Roman"/>
          <w:sz w:val="28"/>
          <w:szCs w:val="28"/>
        </w:rPr>
        <w:t>)</w:t>
      </w:r>
      <w:r w:rsidR="00FA4132">
        <w:rPr>
          <w:rFonts w:ascii="Times New Roman" w:hAnsi="Times New Roman"/>
          <w:sz w:val="28"/>
          <w:szCs w:val="28"/>
        </w:rPr>
        <w:t xml:space="preserve"> проверяемых органов и организаций</w:t>
      </w:r>
      <w:r w:rsidR="00D95A63" w:rsidRPr="00025EF3">
        <w:rPr>
          <w:rFonts w:ascii="Times New Roman" w:hAnsi="Times New Roman"/>
          <w:sz w:val="28"/>
          <w:szCs w:val="28"/>
        </w:rPr>
        <w:t xml:space="preserve">, </w:t>
      </w:r>
      <w:r w:rsidR="00D95A63">
        <w:rPr>
          <w:rFonts w:ascii="Times New Roman" w:hAnsi="Times New Roman"/>
          <w:sz w:val="28"/>
          <w:szCs w:val="28"/>
        </w:rPr>
        <w:t>не</w:t>
      </w:r>
      <w:r w:rsidR="008A3227">
        <w:rPr>
          <w:rFonts w:ascii="Times New Roman" w:hAnsi="Times New Roman"/>
          <w:sz w:val="28"/>
          <w:szCs w:val="28"/>
        </w:rPr>
        <w:t> </w:t>
      </w:r>
      <w:r w:rsidR="00EE6BEE">
        <w:rPr>
          <w:rFonts w:ascii="Times New Roman" w:hAnsi="Times New Roman"/>
          <w:sz w:val="28"/>
          <w:szCs w:val="28"/>
        </w:rPr>
        <w:t>соответствующ</w:t>
      </w:r>
      <w:r w:rsidR="00FA4132">
        <w:rPr>
          <w:rFonts w:ascii="Times New Roman" w:hAnsi="Times New Roman"/>
          <w:sz w:val="28"/>
          <w:szCs w:val="28"/>
        </w:rPr>
        <w:t>ие</w:t>
      </w:r>
      <w:r w:rsidR="00EE6BEE">
        <w:rPr>
          <w:rFonts w:ascii="Times New Roman" w:hAnsi="Times New Roman"/>
          <w:sz w:val="28"/>
          <w:szCs w:val="28"/>
        </w:rPr>
        <w:t xml:space="preserve"> </w:t>
      </w:r>
      <w:r w:rsidR="00D95A63">
        <w:rPr>
          <w:rFonts w:ascii="Times New Roman" w:hAnsi="Times New Roman"/>
          <w:sz w:val="28"/>
          <w:szCs w:val="28"/>
        </w:rPr>
        <w:t>требованиям нормативных правовых актов</w:t>
      </w:r>
      <w:r w:rsidR="00D95A63" w:rsidRPr="00025EF3">
        <w:rPr>
          <w:rFonts w:ascii="Times New Roman" w:hAnsi="Times New Roman"/>
          <w:sz w:val="28"/>
          <w:szCs w:val="28"/>
        </w:rPr>
        <w:t xml:space="preserve">, </w:t>
      </w:r>
      <w:r w:rsidR="00EE6BEE" w:rsidRPr="00025EF3">
        <w:rPr>
          <w:rFonts w:ascii="Times New Roman" w:hAnsi="Times New Roman"/>
          <w:sz w:val="28"/>
          <w:szCs w:val="28"/>
        </w:rPr>
        <w:t>оценива</w:t>
      </w:r>
      <w:r w:rsidR="00FA4132">
        <w:rPr>
          <w:rFonts w:ascii="Times New Roman" w:hAnsi="Times New Roman"/>
          <w:sz w:val="28"/>
          <w:szCs w:val="28"/>
        </w:rPr>
        <w:t>ю</w:t>
      </w:r>
      <w:r w:rsidR="00EE6BEE" w:rsidRPr="00025EF3">
        <w:rPr>
          <w:rFonts w:ascii="Times New Roman" w:hAnsi="Times New Roman"/>
          <w:sz w:val="28"/>
          <w:szCs w:val="28"/>
        </w:rPr>
        <w:t xml:space="preserve">тся </w:t>
      </w:r>
      <w:r w:rsidR="00D95A63" w:rsidRPr="00025EF3">
        <w:rPr>
          <w:rFonts w:ascii="Times New Roman" w:hAnsi="Times New Roman"/>
          <w:sz w:val="28"/>
          <w:szCs w:val="28"/>
        </w:rPr>
        <w:t>в соответствии с Классификатором нарушений</w:t>
      </w:r>
      <w:r w:rsidR="008A7013">
        <w:rPr>
          <w:rFonts w:ascii="Times New Roman" w:hAnsi="Times New Roman"/>
          <w:sz w:val="28"/>
          <w:szCs w:val="28"/>
        </w:rPr>
        <w:t>, выявляемых в ходе внешнего государственного аудита (контроля)</w:t>
      </w:r>
      <w:r w:rsidR="006E1539">
        <w:rPr>
          <w:rFonts w:ascii="Times New Roman" w:hAnsi="Times New Roman"/>
          <w:sz w:val="28"/>
          <w:szCs w:val="28"/>
        </w:rPr>
        <w:t>, применяемы</w:t>
      </w:r>
      <w:r w:rsidR="005E32CE">
        <w:rPr>
          <w:rFonts w:ascii="Times New Roman" w:hAnsi="Times New Roman"/>
          <w:sz w:val="28"/>
          <w:szCs w:val="28"/>
        </w:rPr>
        <w:t>м</w:t>
      </w:r>
      <w:r w:rsidR="006E1539">
        <w:rPr>
          <w:rFonts w:ascii="Times New Roman" w:hAnsi="Times New Roman"/>
          <w:sz w:val="28"/>
          <w:szCs w:val="28"/>
        </w:rPr>
        <w:t xml:space="preserve"> в</w:t>
      </w:r>
      <w:r w:rsidR="00353932">
        <w:rPr>
          <w:rFonts w:ascii="Times New Roman" w:hAnsi="Times New Roman"/>
          <w:sz w:val="28"/>
          <w:szCs w:val="28"/>
        </w:rPr>
        <w:t> </w:t>
      </w:r>
      <w:r w:rsidR="006E1539">
        <w:rPr>
          <w:rFonts w:ascii="Times New Roman" w:hAnsi="Times New Roman"/>
          <w:sz w:val="28"/>
          <w:szCs w:val="28"/>
        </w:rPr>
        <w:t>КСП</w:t>
      </w:r>
      <w:r w:rsidR="004E1E06">
        <w:rPr>
          <w:rFonts w:ascii="Times New Roman" w:hAnsi="Times New Roman"/>
          <w:sz w:val="28"/>
          <w:szCs w:val="28"/>
        </w:rPr>
        <w:t> </w:t>
      </w:r>
      <w:r w:rsidR="006E1539">
        <w:rPr>
          <w:rFonts w:ascii="Times New Roman" w:hAnsi="Times New Roman"/>
          <w:sz w:val="28"/>
          <w:szCs w:val="28"/>
        </w:rPr>
        <w:t>Москвы</w:t>
      </w:r>
      <w:r w:rsidR="00261060">
        <w:rPr>
          <w:rFonts w:ascii="Times New Roman" w:hAnsi="Times New Roman"/>
          <w:sz w:val="28"/>
          <w:szCs w:val="28"/>
        </w:rPr>
        <w:t xml:space="preserve"> (далее – Классификатор нарушений)</w:t>
      </w:r>
      <w:r w:rsidR="00D95A63">
        <w:rPr>
          <w:rFonts w:ascii="Times New Roman" w:hAnsi="Times New Roman"/>
          <w:sz w:val="28"/>
          <w:szCs w:val="28"/>
        </w:rPr>
        <w:t>.</w:t>
      </w:r>
      <w:r w:rsidR="00D95A63" w:rsidRPr="00025EF3">
        <w:rPr>
          <w:rFonts w:ascii="Times New Roman" w:hAnsi="Times New Roman"/>
          <w:sz w:val="28"/>
          <w:szCs w:val="28"/>
        </w:rPr>
        <w:t xml:space="preserve">  </w:t>
      </w:r>
    </w:p>
    <w:p w14:paraId="1F19B73A" w14:textId="77777777" w:rsidR="00F665E6" w:rsidRPr="00B545EB" w:rsidRDefault="00B545EB" w:rsidP="00B545EB">
      <w:pPr>
        <w:widowControl w:val="0"/>
        <w:tabs>
          <w:tab w:val="left" w:pos="0"/>
          <w:tab w:val="left" w:pos="567"/>
          <w:tab w:val="num" w:pos="5325"/>
        </w:tabs>
        <w:spacing w:after="0" w:line="240" w:lineRule="auto"/>
        <w:ind w:right="-57" w:firstLine="709"/>
        <w:jc w:val="both"/>
        <w:rPr>
          <w:rFonts w:ascii="Times New Roman" w:eastAsiaTheme="minorHAnsi" w:hAnsi="Times New Roman"/>
          <w:spacing w:val="-2"/>
          <w:sz w:val="28"/>
          <w:szCs w:val="28"/>
        </w:rPr>
      </w:pPr>
      <w:r>
        <w:rPr>
          <w:rFonts w:ascii="Times New Roman" w:eastAsiaTheme="minorHAnsi" w:hAnsi="Times New Roman"/>
          <w:spacing w:val="-2"/>
          <w:sz w:val="28"/>
          <w:szCs w:val="28"/>
        </w:rPr>
        <w:t>2.</w:t>
      </w:r>
      <w:r w:rsidR="008F46DD">
        <w:rPr>
          <w:rFonts w:ascii="Times New Roman" w:eastAsiaTheme="minorHAnsi" w:hAnsi="Times New Roman"/>
          <w:spacing w:val="-2"/>
          <w:sz w:val="28"/>
          <w:szCs w:val="28"/>
        </w:rPr>
        <w:t>2</w:t>
      </w:r>
      <w:r>
        <w:rPr>
          <w:rFonts w:ascii="Times New Roman" w:eastAsiaTheme="minorHAnsi" w:hAnsi="Times New Roman"/>
          <w:spacing w:val="-2"/>
          <w:sz w:val="28"/>
          <w:szCs w:val="28"/>
        </w:rPr>
        <w:t>. </w:t>
      </w:r>
      <w:r w:rsidR="00AD5680">
        <w:rPr>
          <w:rFonts w:ascii="Times New Roman" w:eastAsiaTheme="minorHAnsi" w:hAnsi="Times New Roman"/>
          <w:spacing w:val="-2"/>
          <w:sz w:val="28"/>
          <w:szCs w:val="28"/>
        </w:rPr>
        <w:t>В целях учета н</w:t>
      </w:r>
      <w:r w:rsidR="00F665E6" w:rsidRPr="001467D3">
        <w:rPr>
          <w:rFonts w:ascii="Times New Roman" w:eastAsiaTheme="minorHAnsi" w:hAnsi="Times New Roman"/>
          <w:spacing w:val="-2"/>
          <w:sz w:val="28"/>
          <w:szCs w:val="28"/>
        </w:rPr>
        <w:t>едостатки объединены в следующие группы:</w:t>
      </w:r>
    </w:p>
    <w:p w14:paraId="3896DFB2" w14:textId="77777777" w:rsidR="00F665E6" w:rsidRPr="001467D3" w:rsidRDefault="00F665E6" w:rsidP="00F665E6">
      <w:pPr>
        <w:widowControl w:val="0"/>
        <w:tabs>
          <w:tab w:val="left" w:pos="0"/>
          <w:tab w:val="left" w:pos="567"/>
          <w:tab w:val="num" w:pos="113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pacing w:val="-2"/>
          <w:sz w:val="28"/>
          <w:szCs w:val="28"/>
        </w:rPr>
      </w:pPr>
      <w:r w:rsidRPr="001467D3">
        <w:rPr>
          <w:rFonts w:ascii="Times New Roman" w:eastAsiaTheme="minorHAnsi" w:hAnsi="Times New Roman"/>
          <w:spacing w:val="-2"/>
          <w:sz w:val="28"/>
          <w:szCs w:val="28"/>
        </w:rPr>
        <w:t>–</w:t>
      </w:r>
      <w:r w:rsidR="00281410">
        <w:rPr>
          <w:rFonts w:ascii="Times New Roman" w:eastAsiaTheme="minorHAnsi" w:hAnsi="Times New Roman"/>
          <w:spacing w:val="-2"/>
          <w:sz w:val="28"/>
          <w:szCs w:val="28"/>
        </w:rPr>
        <w:t> </w:t>
      </w:r>
      <w:r w:rsidRPr="001467D3">
        <w:rPr>
          <w:rFonts w:ascii="Times New Roman" w:eastAsiaTheme="minorHAnsi" w:hAnsi="Times New Roman"/>
          <w:spacing w:val="-2"/>
          <w:sz w:val="28"/>
          <w:szCs w:val="28"/>
        </w:rPr>
        <w:t>нерезультативное использование государственных (муниципальных) средств;</w:t>
      </w:r>
    </w:p>
    <w:p w14:paraId="0F108F47" w14:textId="77777777" w:rsidR="00F665E6" w:rsidRPr="001467D3" w:rsidRDefault="00F665E6" w:rsidP="00F665E6">
      <w:pPr>
        <w:widowControl w:val="0"/>
        <w:tabs>
          <w:tab w:val="left" w:pos="0"/>
          <w:tab w:val="left" w:pos="567"/>
          <w:tab w:val="num" w:pos="113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pacing w:val="-2"/>
          <w:sz w:val="28"/>
          <w:szCs w:val="28"/>
        </w:rPr>
      </w:pPr>
      <w:r w:rsidRPr="001467D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1467D3">
        <w:rPr>
          <w:rFonts w:ascii="Times New Roman" w:eastAsiaTheme="minorHAnsi" w:hAnsi="Times New Roman"/>
          <w:spacing w:val="-2"/>
          <w:sz w:val="28"/>
          <w:szCs w:val="28"/>
        </w:rPr>
        <w:t>неэкономное использование государственных (муниципальных) средств</w:t>
      </w:r>
      <w:r>
        <w:rPr>
          <w:rFonts w:ascii="Times New Roman" w:eastAsiaTheme="minorHAnsi" w:hAnsi="Times New Roman"/>
          <w:spacing w:val="-2"/>
          <w:sz w:val="28"/>
          <w:szCs w:val="28"/>
        </w:rPr>
        <w:t>;</w:t>
      </w:r>
    </w:p>
    <w:p w14:paraId="09554195" w14:textId="77777777" w:rsidR="00F665E6" w:rsidRPr="001467D3" w:rsidRDefault="00F665E6" w:rsidP="00F665E6">
      <w:pPr>
        <w:widowControl w:val="0"/>
        <w:tabs>
          <w:tab w:val="left" w:pos="0"/>
          <w:tab w:val="left" w:pos="567"/>
          <w:tab w:val="num" w:pos="113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pacing w:val="-2"/>
          <w:sz w:val="28"/>
          <w:szCs w:val="28"/>
        </w:rPr>
      </w:pPr>
      <w:r w:rsidRPr="001467D3">
        <w:rPr>
          <w:rFonts w:ascii="Times New Roman" w:eastAsiaTheme="minorHAnsi" w:hAnsi="Times New Roman"/>
          <w:spacing w:val="-2"/>
          <w:sz w:val="28"/>
          <w:szCs w:val="28"/>
        </w:rPr>
        <w:t>– неиспользование государственных (муниципальных) средств;</w:t>
      </w:r>
    </w:p>
    <w:p w14:paraId="26C199BE" w14:textId="77777777" w:rsidR="00F665E6" w:rsidRPr="001467D3" w:rsidRDefault="00F665E6" w:rsidP="00F665E6">
      <w:pPr>
        <w:widowControl w:val="0"/>
        <w:tabs>
          <w:tab w:val="left" w:pos="0"/>
          <w:tab w:val="left" w:pos="567"/>
          <w:tab w:val="num" w:pos="113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pacing w:val="-2"/>
          <w:sz w:val="28"/>
          <w:szCs w:val="28"/>
        </w:rPr>
      </w:pPr>
      <w:r w:rsidRPr="001467D3">
        <w:rPr>
          <w:rFonts w:ascii="Times New Roman" w:eastAsiaTheme="minorHAnsi" w:hAnsi="Times New Roman"/>
          <w:spacing w:val="-2"/>
          <w:sz w:val="28"/>
          <w:szCs w:val="28"/>
        </w:rPr>
        <w:t>–</w:t>
      </w:r>
      <w:r>
        <w:rPr>
          <w:rFonts w:ascii="Times New Roman" w:eastAsiaTheme="minorHAnsi" w:hAnsi="Times New Roman"/>
          <w:spacing w:val="-2"/>
          <w:sz w:val="28"/>
          <w:szCs w:val="28"/>
        </w:rPr>
        <w:t> </w:t>
      </w:r>
      <w:r w:rsidRPr="001467D3">
        <w:rPr>
          <w:rFonts w:ascii="Times New Roman" w:eastAsiaTheme="minorHAnsi" w:hAnsi="Times New Roman"/>
          <w:spacing w:val="-2"/>
          <w:sz w:val="28"/>
          <w:szCs w:val="28"/>
        </w:rPr>
        <w:t>неиспользование возможностей получения государственных (муниципальных) средств;</w:t>
      </w:r>
    </w:p>
    <w:p w14:paraId="6C33D2BB" w14:textId="77777777" w:rsidR="00F665E6" w:rsidRDefault="00F665E6" w:rsidP="00F665E6">
      <w:pPr>
        <w:widowControl w:val="0"/>
        <w:tabs>
          <w:tab w:val="left" w:pos="0"/>
          <w:tab w:val="left" w:pos="567"/>
          <w:tab w:val="num" w:pos="113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pacing w:val="-2"/>
          <w:sz w:val="28"/>
          <w:szCs w:val="28"/>
        </w:rPr>
      </w:pPr>
      <w:r w:rsidRPr="001467D3">
        <w:rPr>
          <w:rFonts w:ascii="Times New Roman" w:eastAsiaTheme="minorHAnsi" w:hAnsi="Times New Roman"/>
          <w:spacing w:val="-2"/>
          <w:sz w:val="28"/>
          <w:szCs w:val="28"/>
        </w:rPr>
        <w:t>– иные недостатки.</w:t>
      </w:r>
    </w:p>
    <w:p w14:paraId="1B283F6E" w14:textId="77777777" w:rsidR="00F665E6" w:rsidRPr="00F67DBA" w:rsidRDefault="008A7013" w:rsidP="00874C5A">
      <w:pPr>
        <w:widowControl w:val="0"/>
        <w:tabs>
          <w:tab w:val="left" w:pos="0"/>
          <w:tab w:val="left" w:pos="567"/>
          <w:tab w:val="num" w:pos="1134"/>
          <w:tab w:val="num" w:pos="53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pacing w:val="-2"/>
          <w:sz w:val="28"/>
          <w:szCs w:val="28"/>
        </w:rPr>
        <w:t>2</w:t>
      </w:r>
      <w:r w:rsidR="00874C5A">
        <w:rPr>
          <w:rFonts w:ascii="Times New Roman" w:eastAsiaTheme="minorHAnsi" w:hAnsi="Times New Roman"/>
          <w:spacing w:val="-2"/>
          <w:sz w:val="28"/>
          <w:szCs w:val="28"/>
        </w:rPr>
        <w:t>.</w:t>
      </w:r>
      <w:r w:rsidR="008F46DD">
        <w:rPr>
          <w:rFonts w:ascii="Times New Roman" w:eastAsiaTheme="minorHAnsi" w:hAnsi="Times New Roman"/>
          <w:spacing w:val="-2"/>
          <w:sz w:val="28"/>
          <w:szCs w:val="28"/>
        </w:rPr>
        <w:t>3</w:t>
      </w:r>
      <w:r w:rsidR="00874C5A">
        <w:rPr>
          <w:rFonts w:ascii="Times New Roman" w:eastAsiaTheme="minorHAnsi" w:hAnsi="Times New Roman"/>
          <w:spacing w:val="-2"/>
          <w:sz w:val="28"/>
          <w:szCs w:val="28"/>
        </w:rPr>
        <w:t>. </w:t>
      </w:r>
      <w:r>
        <w:rPr>
          <w:rFonts w:ascii="Times New Roman" w:eastAsiaTheme="minorHAnsi" w:hAnsi="Times New Roman"/>
          <w:spacing w:val="-2"/>
          <w:sz w:val="28"/>
          <w:szCs w:val="28"/>
        </w:rPr>
        <w:t>П</w:t>
      </w:r>
      <w:r w:rsidR="00F665E6" w:rsidRPr="00F67DBA">
        <w:rPr>
          <w:rFonts w:ascii="Times New Roman" w:hAnsi="Times New Roman"/>
          <w:sz w:val="28"/>
          <w:szCs w:val="28"/>
        </w:rPr>
        <w:t xml:space="preserve">ри </w:t>
      </w:r>
      <w:r>
        <w:rPr>
          <w:rFonts w:ascii="Times New Roman" w:hAnsi="Times New Roman"/>
          <w:sz w:val="28"/>
          <w:szCs w:val="28"/>
        </w:rPr>
        <w:t>квалификации</w:t>
      </w:r>
      <w:r w:rsidR="00F665E6" w:rsidRPr="00F67DBA">
        <w:rPr>
          <w:rFonts w:ascii="Times New Roman" w:hAnsi="Times New Roman"/>
          <w:sz w:val="28"/>
          <w:szCs w:val="28"/>
        </w:rPr>
        <w:t xml:space="preserve"> недостатков применяются </w:t>
      </w:r>
      <w:r>
        <w:rPr>
          <w:rFonts w:ascii="Times New Roman" w:hAnsi="Times New Roman"/>
          <w:sz w:val="28"/>
          <w:szCs w:val="28"/>
        </w:rPr>
        <w:t>следующие</w:t>
      </w:r>
      <w:r w:rsidR="00F665E6" w:rsidRPr="00F67DBA">
        <w:rPr>
          <w:rFonts w:ascii="Times New Roman" w:hAnsi="Times New Roman"/>
          <w:sz w:val="28"/>
          <w:szCs w:val="28"/>
        </w:rPr>
        <w:t xml:space="preserve"> виды </w:t>
      </w:r>
      <w:r>
        <w:rPr>
          <w:rFonts w:ascii="Times New Roman" w:hAnsi="Times New Roman"/>
          <w:sz w:val="28"/>
          <w:szCs w:val="28"/>
        </w:rPr>
        <w:t xml:space="preserve">негативных </w:t>
      </w:r>
      <w:r w:rsidR="00F665E6">
        <w:rPr>
          <w:rFonts w:ascii="Times New Roman" w:hAnsi="Times New Roman"/>
          <w:sz w:val="28"/>
          <w:szCs w:val="28"/>
        </w:rPr>
        <w:t>последствий</w:t>
      </w:r>
      <w:r w:rsidR="00F665E6" w:rsidRPr="00F67DBA">
        <w:rPr>
          <w:rFonts w:ascii="Times New Roman" w:hAnsi="Times New Roman"/>
          <w:sz w:val="28"/>
          <w:szCs w:val="28"/>
        </w:rPr>
        <w:t>:</w:t>
      </w:r>
    </w:p>
    <w:p w14:paraId="72161D39" w14:textId="77777777" w:rsidR="00F665E6" w:rsidRPr="001467D3" w:rsidRDefault="00F665E6" w:rsidP="00F665E6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02550305"/>
      <w:bookmarkStart w:id="5" w:name="_Hlk99702077"/>
      <w:r w:rsidRPr="001467D3">
        <w:rPr>
          <w:rFonts w:ascii="Times New Roman" w:eastAsia="Times New Roman" w:hAnsi="Times New Roman"/>
          <w:sz w:val="28"/>
          <w:szCs w:val="28"/>
          <w:lang w:eastAsia="ru-RU"/>
        </w:rPr>
        <w:t>избыточные расходы бюджетных средств</w:t>
      </w:r>
      <w:r w:rsidR="0063240B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3"/>
      </w:r>
      <w:r w:rsidRPr="001467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56C11BC" w14:textId="77777777" w:rsidR="00F665E6" w:rsidRPr="000D4D26" w:rsidRDefault="00F665E6" w:rsidP="00F665E6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DF5">
        <w:rPr>
          <w:rFonts w:ascii="Times New Roman" w:eastAsia="Times New Roman" w:hAnsi="Times New Roman"/>
          <w:sz w:val="28"/>
          <w:szCs w:val="28"/>
          <w:lang w:eastAsia="ru-RU"/>
        </w:rPr>
        <w:t>безрезультатные расходы бюджетных средств</w:t>
      </w:r>
      <w:r w:rsidR="006C303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DF14738" w14:textId="77777777" w:rsidR="00F665E6" w:rsidRPr="00742674" w:rsidRDefault="00C50DE4" w:rsidP="00F665E6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30C45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F665E6" w:rsidRPr="00742674">
        <w:rPr>
          <w:rFonts w:ascii="Times New Roman" w:eastAsia="Times New Roman" w:hAnsi="Times New Roman"/>
          <w:sz w:val="28"/>
          <w:szCs w:val="28"/>
          <w:lang w:eastAsia="ru-RU"/>
        </w:rPr>
        <w:t xml:space="preserve">утрата </w:t>
      </w:r>
      <w:r w:rsidR="0091595A">
        <w:rPr>
          <w:rFonts w:ascii="Times New Roman" w:hAnsi="Times New Roman"/>
          <w:sz w:val="28"/>
          <w:szCs w:val="28"/>
        </w:rPr>
        <w:t>государственных (муниципальных) средств</w:t>
      </w:r>
      <w:r w:rsidR="00F665E6" w:rsidRPr="0074267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C45F4BB" w14:textId="77777777" w:rsidR="00F665E6" w:rsidRDefault="00C50DE4" w:rsidP="00F665E6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30C45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F665E6" w:rsidRPr="00742674">
        <w:rPr>
          <w:rFonts w:ascii="Times New Roman" w:eastAsia="Times New Roman" w:hAnsi="Times New Roman"/>
          <w:sz w:val="28"/>
          <w:szCs w:val="28"/>
          <w:lang w:eastAsia="ru-RU"/>
        </w:rPr>
        <w:t>упущенн</w:t>
      </w:r>
      <w:r w:rsidR="00B47FAD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F665E6" w:rsidRPr="007426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7FAD">
        <w:rPr>
          <w:rFonts w:ascii="Times New Roman" w:eastAsia="Times New Roman" w:hAnsi="Times New Roman"/>
          <w:sz w:val="28"/>
          <w:szCs w:val="28"/>
          <w:lang w:eastAsia="ru-RU"/>
        </w:rPr>
        <w:t>доходы</w:t>
      </w:r>
      <w:r w:rsidR="0019532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27686">
        <w:rPr>
          <w:rFonts w:ascii="Times New Roman" w:eastAsia="Times New Roman" w:hAnsi="Times New Roman"/>
          <w:sz w:val="28"/>
          <w:szCs w:val="28"/>
          <w:lang w:eastAsia="ru-RU"/>
        </w:rPr>
        <w:t>выгода</w:t>
      </w:r>
      <w:r w:rsidR="0019532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665E6" w:rsidRPr="007426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4"/>
    <w:p w14:paraId="42CA650D" w14:textId="77777777" w:rsidR="001E6D18" w:rsidRDefault="002B1FB0" w:rsidP="003C480B">
      <w:pPr>
        <w:widowControl w:val="0"/>
        <w:tabs>
          <w:tab w:val="left" w:pos="0"/>
          <w:tab w:val="left" w:pos="567"/>
          <w:tab w:val="num" w:pos="5325"/>
        </w:tabs>
        <w:spacing w:after="0" w:line="240" w:lineRule="auto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Группировка видов негативных последствий, применяемая в</w:t>
      </w:r>
      <w:r w:rsidR="009A27AD">
        <w:rPr>
          <w:rFonts w:ascii="Times New Roman" w:hAnsi="Times New Roman"/>
          <w:sz w:val="28"/>
          <w:szCs w:val="28"/>
        </w:rPr>
        <w:t xml:space="preserve"> целях учета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3C480B">
        <w:rPr>
          <w:rFonts w:ascii="Times New Roman" w:hAnsi="Times New Roman"/>
          <w:sz w:val="28"/>
          <w:szCs w:val="28"/>
        </w:rPr>
        <w:t xml:space="preserve">представлена </w:t>
      </w:r>
      <w:r w:rsidR="001E6D18">
        <w:rPr>
          <w:rFonts w:ascii="Times New Roman" w:hAnsi="Times New Roman"/>
          <w:sz w:val="28"/>
          <w:szCs w:val="28"/>
        </w:rPr>
        <w:t>на Схеме.</w:t>
      </w:r>
    </w:p>
    <w:p w14:paraId="70D5A00E" w14:textId="3F37F0E5" w:rsidR="004814D8" w:rsidRPr="006E6E63" w:rsidRDefault="004814D8" w:rsidP="004814D8">
      <w:pPr>
        <w:widowControl w:val="0"/>
        <w:tabs>
          <w:tab w:val="left" w:pos="0"/>
          <w:tab w:val="left" w:pos="567"/>
          <w:tab w:val="num" w:pos="5325"/>
        </w:tabs>
        <w:spacing w:after="0" w:line="240" w:lineRule="auto"/>
        <w:ind w:right="-57" w:firstLine="709"/>
        <w:jc w:val="right"/>
        <w:rPr>
          <w:rFonts w:ascii="Times New Roman" w:hAnsi="Times New Roman"/>
          <w:sz w:val="24"/>
          <w:szCs w:val="28"/>
        </w:rPr>
      </w:pPr>
      <w:r w:rsidRPr="006E6E63">
        <w:rPr>
          <w:rFonts w:ascii="Times New Roman" w:hAnsi="Times New Roman"/>
          <w:sz w:val="24"/>
          <w:szCs w:val="28"/>
        </w:rPr>
        <w:t>Схема</w:t>
      </w:r>
    </w:p>
    <w:p w14:paraId="4E6A33BE" w14:textId="77777777" w:rsidR="004814D8" w:rsidRPr="004814D8" w:rsidRDefault="004814D8" w:rsidP="004814D8">
      <w:pPr>
        <w:widowControl w:val="0"/>
        <w:tabs>
          <w:tab w:val="left" w:pos="0"/>
          <w:tab w:val="left" w:pos="567"/>
          <w:tab w:val="num" w:pos="5325"/>
        </w:tabs>
        <w:spacing w:after="0" w:line="240" w:lineRule="auto"/>
        <w:ind w:right="-57"/>
        <w:jc w:val="center"/>
        <w:rPr>
          <w:rFonts w:ascii="Times New Roman" w:hAnsi="Times New Roman"/>
          <w:sz w:val="24"/>
          <w:szCs w:val="28"/>
        </w:rPr>
      </w:pPr>
      <w:r w:rsidRPr="004814D8">
        <w:rPr>
          <w:rFonts w:ascii="Times New Roman" w:hAnsi="Times New Roman"/>
          <w:sz w:val="24"/>
          <w:szCs w:val="28"/>
        </w:rPr>
        <w:t xml:space="preserve">Виды </w:t>
      </w:r>
      <w:r w:rsidR="006E1539">
        <w:rPr>
          <w:rFonts w:ascii="Times New Roman" w:hAnsi="Times New Roman"/>
          <w:sz w:val="24"/>
          <w:szCs w:val="28"/>
        </w:rPr>
        <w:t xml:space="preserve">негативных </w:t>
      </w:r>
      <w:r w:rsidRPr="004814D8">
        <w:rPr>
          <w:rFonts w:ascii="Times New Roman" w:hAnsi="Times New Roman"/>
          <w:sz w:val="24"/>
          <w:szCs w:val="28"/>
        </w:rPr>
        <w:t>последствий</w:t>
      </w:r>
      <w:r w:rsidR="004E1E06">
        <w:rPr>
          <w:rFonts w:ascii="Times New Roman" w:hAnsi="Times New Roman"/>
          <w:sz w:val="24"/>
          <w:szCs w:val="28"/>
        </w:rPr>
        <w:t xml:space="preserve"> (потенциальных негативных последствий)</w:t>
      </w:r>
    </w:p>
    <w:p w14:paraId="5B4FE733" w14:textId="77777777" w:rsidR="001E6D18" w:rsidRDefault="00CE1AED" w:rsidP="00970667">
      <w:pPr>
        <w:widowControl w:val="0"/>
        <w:tabs>
          <w:tab w:val="left" w:pos="0"/>
          <w:tab w:val="left" w:pos="567"/>
          <w:tab w:val="num" w:pos="5325"/>
        </w:tabs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  <w:r w:rsidRPr="00CE1AED">
        <w:rPr>
          <w:noProof/>
          <w:lang w:eastAsia="ru-RU"/>
        </w:rPr>
        <w:drawing>
          <wp:inline distT="0" distB="0" distL="0" distR="0" wp14:anchorId="78AB3849" wp14:editId="006877AD">
            <wp:extent cx="6074574" cy="2514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55"/>
                    <a:stretch/>
                  </pic:blipFill>
                  <pic:spPr bwMode="auto">
                    <a:xfrm>
                      <a:off x="0" y="0"/>
                      <a:ext cx="6113179" cy="253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656DF0" w14:textId="77777777" w:rsidR="0019532D" w:rsidRDefault="008A7013" w:rsidP="00F665E6">
      <w:pPr>
        <w:widowControl w:val="0"/>
        <w:tabs>
          <w:tab w:val="left" w:pos="0"/>
          <w:tab w:val="left" w:pos="567"/>
          <w:tab w:val="num" w:pos="5325"/>
        </w:tabs>
        <w:spacing w:after="0" w:line="240" w:lineRule="auto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874C5A">
        <w:rPr>
          <w:rFonts w:ascii="Times New Roman" w:hAnsi="Times New Roman"/>
          <w:sz w:val="28"/>
          <w:szCs w:val="28"/>
        </w:rPr>
        <w:t>.</w:t>
      </w:r>
      <w:r w:rsidR="008F46DD">
        <w:rPr>
          <w:rFonts w:ascii="Times New Roman" w:hAnsi="Times New Roman"/>
          <w:sz w:val="28"/>
          <w:szCs w:val="28"/>
        </w:rPr>
        <w:t>4</w:t>
      </w:r>
      <w:r w:rsidR="00874C5A">
        <w:rPr>
          <w:rFonts w:ascii="Times New Roman" w:hAnsi="Times New Roman"/>
          <w:sz w:val="28"/>
          <w:szCs w:val="28"/>
        </w:rPr>
        <w:t>. </w:t>
      </w:r>
      <w:r w:rsidR="00F608B9">
        <w:rPr>
          <w:rFonts w:ascii="Times New Roman" w:hAnsi="Times New Roman"/>
          <w:sz w:val="28"/>
          <w:szCs w:val="28"/>
        </w:rPr>
        <w:t>И</w:t>
      </w:r>
      <w:r w:rsidR="00F608B9" w:rsidRPr="008E6F07">
        <w:rPr>
          <w:rFonts w:ascii="Times New Roman" w:hAnsi="Times New Roman"/>
          <w:sz w:val="28"/>
          <w:szCs w:val="28"/>
        </w:rPr>
        <w:t>збыточны</w:t>
      </w:r>
      <w:r w:rsidR="00F608B9">
        <w:rPr>
          <w:rFonts w:ascii="Times New Roman" w:hAnsi="Times New Roman"/>
          <w:sz w:val="28"/>
          <w:szCs w:val="28"/>
        </w:rPr>
        <w:t>е</w:t>
      </w:r>
      <w:r w:rsidR="00F608B9" w:rsidRPr="008E6F07">
        <w:rPr>
          <w:rFonts w:ascii="Times New Roman" w:hAnsi="Times New Roman"/>
          <w:sz w:val="28"/>
          <w:szCs w:val="28"/>
        </w:rPr>
        <w:t xml:space="preserve"> расход</w:t>
      </w:r>
      <w:r w:rsidR="00F608B9">
        <w:rPr>
          <w:rFonts w:ascii="Times New Roman" w:hAnsi="Times New Roman"/>
          <w:sz w:val="28"/>
          <w:szCs w:val="28"/>
        </w:rPr>
        <w:t>ы</w:t>
      </w:r>
      <w:r w:rsidR="00F608B9" w:rsidRPr="008E6F07">
        <w:rPr>
          <w:rFonts w:ascii="Times New Roman" w:hAnsi="Times New Roman"/>
          <w:sz w:val="28"/>
          <w:szCs w:val="28"/>
        </w:rPr>
        <w:t xml:space="preserve"> бюджетных средств </w:t>
      </w:r>
      <w:r w:rsidR="00F608B9">
        <w:rPr>
          <w:rFonts w:ascii="Times New Roman" w:hAnsi="Times New Roman"/>
          <w:sz w:val="28"/>
          <w:szCs w:val="28"/>
        </w:rPr>
        <w:t>определяются как</w:t>
      </w:r>
      <w:r w:rsidR="00F608B9" w:rsidRPr="008E6F07">
        <w:rPr>
          <w:rFonts w:ascii="Times New Roman" w:hAnsi="Times New Roman"/>
          <w:sz w:val="28"/>
          <w:szCs w:val="28"/>
        </w:rPr>
        <w:t xml:space="preserve"> разница между фактическими и минимальными возможными (достаточными в данном случае) расходами</w:t>
      </w:r>
      <w:r w:rsidR="00EC54E1" w:rsidRPr="001467D3">
        <w:rPr>
          <w:rFonts w:ascii="Times New Roman" w:hAnsi="Times New Roman"/>
          <w:sz w:val="28"/>
          <w:szCs w:val="28"/>
        </w:rPr>
        <w:t>, а также расходы, обусловленные необходимостью компенсации вреда, причиненного гражданам и организациям, уплаты штрафных санкций</w:t>
      </w:r>
      <w:r w:rsidR="00F608B9" w:rsidRPr="008E6F07">
        <w:rPr>
          <w:rStyle w:val="a6"/>
          <w:rFonts w:ascii="Times New Roman" w:hAnsi="Times New Roman"/>
          <w:sz w:val="28"/>
          <w:szCs w:val="28"/>
        </w:rPr>
        <w:footnoteReference w:id="4"/>
      </w:r>
      <w:r w:rsidR="00F608B9" w:rsidRPr="008E6F07">
        <w:rPr>
          <w:rFonts w:ascii="Times New Roman" w:hAnsi="Times New Roman"/>
          <w:sz w:val="28"/>
          <w:szCs w:val="28"/>
        </w:rPr>
        <w:t>.</w:t>
      </w:r>
    </w:p>
    <w:p w14:paraId="053764EF" w14:textId="77777777" w:rsidR="00F608B9" w:rsidRDefault="00F608B9" w:rsidP="00F608B9">
      <w:pPr>
        <w:widowControl w:val="0"/>
        <w:tabs>
          <w:tab w:val="left" w:pos="0"/>
          <w:tab w:val="left" w:pos="567"/>
          <w:tab w:val="left" w:pos="709"/>
          <w:tab w:val="left" w:pos="851"/>
          <w:tab w:val="num" w:pos="1134"/>
          <w:tab w:val="num" w:pos="47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F46D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</w:t>
      </w:r>
      <w:r w:rsidRPr="00A00C54">
        <w:rPr>
          <w:rFonts w:ascii="Times New Roman" w:hAnsi="Times New Roman"/>
          <w:sz w:val="28"/>
          <w:szCs w:val="28"/>
        </w:rPr>
        <w:t>Безрезультатные расходы бюджетных средств определяются как расходы, не приведшие к необходимому (ожидаемому, пригодному для использования) результату для города</w:t>
      </w:r>
      <w:r w:rsidR="00524611">
        <w:rPr>
          <w:rFonts w:ascii="Times New Roman" w:hAnsi="Times New Roman"/>
          <w:sz w:val="28"/>
          <w:szCs w:val="28"/>
        </w:rPr>
        <w:t xml:space="preserve"> (</w:t>
      </w:r>
      <w:r w:rsidR="00353932">
        <w:rPr>
          <w:rFonts w:ascii="Times New Roman" w:hAnsi="Times New Roman"/>
          <w:sz w:val="28"/>
          <w:szCs w:val="28"/>
        </w:rPr>
        <w:t xml:space="preserve">внутригородского </w:t>
      </w:r>
      <w:r w:rsidRPr="00A00C54">
        <w:rPr>
          <w:rFonts w:ascii="Times New Roman" w:hAnsi="Times New Roman"/>
          <w:sz w:val="28"/>
          <w:szCs w:val="28"/>
        </w:rPr>
        <w:t>муниципального образования</w:t>
      </w:r>
      <w:r w:rsidR="00353932">
        <w:rPr>
          <w:rFonts w:ascii="Times New Roman" w:hAnsi="Times New Roman"/>
          <w:sz w:val="28"/>
          <w:szCs w:val="28"/>
        </w:rPr>
        <w:t xml:space="preserve"> в городе Москве</w:t>
      </w:r>
      <w:r w:rsidR="00524611">
        <w:rPr>
          <w:rFonts w:ascii="Times New Roman" w:hAnsi="Times New Roman"/>
          <w:sz w:val="28"/>
          <w:szCs w:val="28"/>
        </w:rPr>
        <w:t>)</w:t>
      </w:r>
      <w:r w:rsidRPr="001467D3">
        <w:rPr>
          <w:rFonts w:ascii="Times New Roman" w:hAnsi="Times New Roman"/>
          <w:sz w:val="28"/>
          <w:szCs w:val="28"/>
        </w:rPr>
        <w:t>.</w:t>
      </w:r>
    </w:p>
    <w:p w14:paraId="3927E902" w14:textId="5F1878F2" w:rsidR="00261004" w:rsidRPr="001467D3" w:rsidRDefault="00F608B9" w:rsidP="00261004">
      <w:pPr>
        <w:widowControl w:val="0"/>
        <w:tabs>
          <w:tab w:val="left" w:pos="0"/>
          <w:tab w:val="left" w:pos="567"/>
          <w:tab w:val="left" w:pos="709"/>
          <w:tab w:val="left" w:pos="851"/>
          <w:tab w:val="num" w:pos="1134"/>
          <w:tab w:val="num" w:pos="47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F46D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 </w:t>
      </w:r>
      <w:r w:rsidR="0091595A">
        <w:rPr>
          <w:rFonts w:ascii="Times New Roman" w:hAnsi="Times New Roman"/>
          <w:sz w:val="28"/>
          <w:szCs w:val="28"/>
        </w:rPr>
        <w:t>У</w:t>
      </w:r>
      <w:r w:rsidR="0091595A" w:rsidRPr="0091595A">
        <w:rPr>
          <w:rFonts w:ascii="Times New Roman" w:hAnsi="Times New Roman"/>
          <w:sz w:val="28"/>
          <w:szCs w:val="28"/>
        </w:rPr>
        <w:t>трата государственных (муниципальных) средств</w:t>
      </w:r>
      <w:r w:rsidR="00261004" w:rsidRPr="001467D3">
        <w:rPr>
          <w:rFonts w:ascii="Times New Roman" w:hAnsi="Times New Roman"/>
          <w:sz w:val="28"/>
          <w:szCs w:val="28"/>
        </w:rPr>
        <w:t xml:space="preserve"> </w:t>
      </w:r>
      <w:r w:rsidR="00261004">
        <w:rPr>
          <w:rFonts w:ascii="Times New Roman" w:hAnsi="Times New Roman"/>
          <w:sz w:val="28"/>
          <w:szCs w:val="28"/>
        </w:rPr>
        <w:t xml:space="preserve">включает </w:t>
      </w:r>
      <w:r w:rsidR="00261004" w:rsidRPr="001467D3">
        <w:rPr>
          <w:rFonts w:ascii="Times New Roman" w:hAnsi="Times New Roman"/>
          <w:sz w:val="28"/>
          <w:szCs w:val="28"/>
        </w:rPr>
        <w:t>утрат</w:t>
      </w:r>
      <w:r w:rsidR="00261004">
        <w:rPr>
          <w:rFonts w:ascii="Times New Roman" w:hAnsi="Times New Roman"/>
          <w:sz w:val="28"/>
          <w:szCs w:val="28"/>
        </w:rPr>
        <w:t>у</w:t>
      </w:r>
      <w:r w:rsidR="00261004" w:rsidRPr="001467D3">
        <w:rPr>
          <w:rFonts w:ascii="Times New Roman" w:hAnsi="Times New Roman"/>
          <w:sz w:val="28"/>
          <w:szCs w:val="28"/>
        </w:rPr>
        <w:t xml:space="preserve"> бюджетных средств, иных объектов государственной (муниципальной) собственности до их расходования (использования по</w:t>
      </w:r>
      <w:r w:rsidR="00353932">
        <w:rPr>
          <w:rFonts w:ascii="Times New Roman" w:hAnsi="Times New Roman"/>
          <w:sz w:val="28"/>
          <w:szCs w:val="28"/>
        </w:rPr>
        <w:t> </w:t>
      </w:r>
      <w:r w:rsidR="00261004" w:rsidRPr="001467D3">
        <w:rPr>
          <w:rFonts w:ascii="Times New Roman" w:hAnsi="Times New Roman"/>
          <w:sz w:val="28"/>
          <w:szCs w:val="28"/>
        </w:rPr>
        <w:t>конечному назначению), невозврат бюджетных средств или иных объектов государственной (муниципальной) собственности, снижение стоимости государственной (муниципальной) собственности вследствие неэффективного управления</w:t>
      </w:r>
      <w:r w:rsidR="00BB1CBB">
        <w:rPr>
          <w:rFonts w:ascii="Times New Roman" w:hAnsi="Times New Roman"/>
          <w:sz w:val="28"/>
          <w:szCs w:val="28"/>
        </w:rPr>
        <w:t xml:space="preserve"> (например, вследствие</w:t>
      </w:r>
      <w:r w:rsidR="00261004" w:rsidRPr="001467D3">
        <w:rPr>
          <w:rFonts w:ascii="Times New Roman" w:hAnsi="Times New Roman"/>
          <w:sz w:val="28"/>
          <w:szCs w:val="28"/>
        </w:rPr>
        <w:t xml:space="preserve"> ненадлежащего хранения, эксплуатации имущества</w:t>
      </w:r>
      <w:r w:rsidR="00BB1CBB">
        <w:rPr>
          <w:rFonts w:ascii="Times New Roman" w:hAnsi="Times New Roman"/>
          <w:sz w:val="28"/>
          <w:szCs w:val="28"/>
        </w:rPr>
        <w:t>)</w:t>
      </w:r>
      <w:r w:rsidR="00261004" w:rsidRPr="001467D3">
        <w:rPr>
          <w:rFonts w:ascii="Times New Roman" w:hAnsi="Times New Roman"/>
          <w:sz w:val="28"/>
          <w:szCs w:val="28"/>
        </w:rPr>
        <w:t>.</w:t>
      </w:r>
    </w:p>
    <w:p w14:paraId="4B22D6CE" w14:textId="48E4D24D" w:rsidR="00ED443A" w:rsidRDefault="00964838" w:rsidP="00964838">
      <w:pPr>
        <w:widowControl w:val="0"/>
        <w:tabs>
          <w:tab w:val="left" w:pos="0"/>
          <w:tab w:val="left" w:pos="567"/>
          <w:tab w:val="left" w:pos="709"/>
          <w:tab w:val="num" w:pos="1134"/>
          <w:tab w:val="num" w:pos="53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F46D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1E4C4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</w:t>
      </w:r>
      <w:r w:rsidRPr="00462996">
        <w:rPr>
          <w:rFonts w:ascii="Times New Roman" w:hAnsi="Times New Roman"/>
          <w:sz w:val="28"/>
          <w:szCs w:val="28"/>
        </w:rPr>
        <w:t>пущенн</w:t>
      </w:r>
      <w:r w:rsidR="005072DF">
        <w:rPr>
          <w:rFonts w:ascii="Times New Roman" w:hAnsi="Times New Roman"/>
          <w:sz w:val="28"/>
          <w:szCs w:val="28"/>
        </w:rPr>
        <w:t>ые</w:t>
      </w:r>
      <w:r w:rsidRPr="00462996">
        <w:rPr>
          <w:rFonts w:ascii="Times New Roman" w:hAnsi="Times New Roman"/>
          <w:sz w:val="28"/>
          <w:szCs w:val="28"/>
        </w:rPr>
        <w:t xml:space="preserve"> </w:t>
      </w:r>
      <w:r w:rsidR="005072DF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8A586A">
        <w:rPr>
          <w:rFonts w:ascii="Times New Roman" w:hAnsi="Times New Roman"/>
          <w:sz w:val="28"/>
          <w:szCs w:val="28"/>
        </w:rPr>
        <w:t>(</w:t>
      </w:r>
      <w:r w:rsidR="005072DF">
        <w:rPr>
          <w:rFonts w:ascii="Times New Roman" w:hAnsi="Times New Roman"/>
          <w:sz w:val="28"/>
          <w:szCs w:val="28"/>
        </w:rPr>
        <w:t>выгода</w:t>
      </w:r>
      <w:r w:rsidR="008A586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возника</w:t>
      </w:r>
      <w:r w:rsidR="0046633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 w:rsidRPr="001E4C4E">
        <w:rPr>
          <w:rFonts w:ascii="Times New Roman" w:hAnsi="Times New Roman"/>
          <w:sz w:val="28"/>
          <w:szCs w:val="28"/>
        </w:rPr>
        <w:t xml:space="preserve"> вследствие неполучения </w:t>
      </w:r>
      <w:r w:rsidR="003043BB">
        <w:rPr>
          <w:rFonts w:ascii="Times New Roman" w:hAnsi="Times New Roman"/>
          <w:sz w:val="28"/>
          <w:szCs w:val="28"/>
        </w:rPr>
        <w:t>(недополучения) доходов</w:t>
      </w:r>
      <w:r w:rsidR="00A74FAF">
        <w:rPr>
          <w:rFonts w:ascii="Times New Roman" w:hAnsi="Times New Roman"/>
          <w:sz w:val="28"/>
          <w:szCs w:val="28"/>
        </w:rPr>
        <w:t xml:space="preserve"> или </w:t>
      </w:r>
      <w:r w:rsidR="005072DF">
        <w:rPr>
          <w:rFonts w:ascii="Times New Roman" w:hAnsi="Times New Roman"/>
          <w:sz w:val="28"/>
          <w:szCs w:val="28"/>
        </w:rPr>
        <w:t>иной выгоды</w:t>
      </w:r>
      <w:r w:rsidR="003043BB">
        <w:rPr>
          <w:rFonts w:ascii="Times New Roman" w:hAnsi="Times New Roman"/>
          <w:sz w:val="28"/>
          <w:szCs w:val="28"/>
        </w:rPr>
        <w:t>, которые могли</w:t>
      </w:r>
      <w:r w:rsidR="009D38C0">
        <w:rPr>
          <w:rFonts w:ascii="Times New Roman" w:hAnsi="Times New Roman"/>
          <w:sz w:val="28"/>
          <w:szCs w:val="28"/>
        </w:rPr>
        <w:t xml:space="preserve"> бы</w:t>
      </w:r>
      <w:r w:rsidR="003043BB">
        <w:rPr>
          <w:rFonts w:ascii="Times New Roman" w:hAnsi="Times New Roman"/>
          <w:sz w:val="28"/>
          <w:szCs w:val="28"/>
        </w:rPr>
        <w:t xml:space="preserve"> </w:t>
      </w:r>
      <w:r w:rsidR="005072DF">
        <w:rPr>
          <w:rFonts w:ascii="Times New Roman" w:hAnsi="Times New Roman"/>
          <w:sz w:val="28"/>
          <w:szCs w:val="28"/>
        </w:rPr>
        <w:t>быть получены</w:t>
      </w:r>
      <w:r w:rsidR="003043BB">
        <w:rPr>
          <w:rFonts w:ascii="Times New Roman" w:hAnsi="Times New Roman"/>
          <w:sz w:val="28"/>
          <w:szCs w:val="28"/>
        </w:rPr>
        <w:t xml:space="preserve"> </w:t>
      </w:r>
      <w:r w:rsidR="00611EEC">
        <w:rPr>
          <w:rFonts w:ascii="Times New Roman" w:hAnsi="Times New Roman"/>
          <w:sz w:val="28"/>
          <w:szCs w:val="28"/>
        </w:rPr>
        <w:t xml:space="preserve">в случае </w:t>
      </w:r>
      <w:r w:rsidR="00E5782C">
        <w:rPr>
          <w:rFonts w:ascii="Times New Roman" w:hAnsi="Times New Roman"/>
          <w:sz w:val="28"/>
          <w:szCs w:val="28"/>
        </w:rPr>
        <w:t>эффективного использования</w:t>
      </w:r>
      <w:r w:rsidR="00555E8A">
        <w:rPr>
          <w:rFonts w:ascii="Times New Roman" w:hAnsi="Times New Roman"/>
          <w:sz w:val="28"/>
          <w:szCs w:val="28"/>
        </w:rPr>
        <w:t xml:space="preserve"> государственных средств</w:t>
      </w:r>
      <w:r w:rsidR="00201C21">
        <w:rPr>
          <w:rFonts w:ascii="Times New Roman" w:hAnsi="Times New Roman"/>
          <w:sz w:val="28"/>
          <w:szCs w:val="28"/>
        </w:rPr>
        <w:t xml:space="preserve"> (например, осуществления сделок, </w:t>
      </w:r>
      <w:r w:rsidR="00201C21" w:rsidRPr="001E4C4E">
        <w:rPr>
          <w:rFonts w:ascii="Times New Roman" w:hAnsi="Times New Roman"/>
          <w:sz w:val="28"/>
          <w:szCs w:val="28"/>
        </w:rPr>
        <w:t>своевременное заключение которых могло принести доход</w:t>
      </w:r>
      <w:r w:rsidR="00201C21">
        <w:rPr>
          <w:rFonts w:ascii="Times New Roman" w:hAnsi="Times New Roman"/>
          <w:sz w:val="28"/>
          <w:szCs w:val="28"/>
        </w:rPr>
        <w:t>)</w:t>
      </w:r>
      <w:r w:rsidR="001C0C1E">
        <w:rPr>
          <w:rFonts w:ascii="Times New Roman" w:hAnsi="Times New Roman"/>
          <w:sz w:val="28"/>
          <w:szCs w:val="28"/>
        </w:rPr>
        <w:t xml:space="preserve"> </w:t>
      </w:r>
      <w:r w:rsidR="001C0C1E" w:rsidRPr="001467D3">
        <w:rPr>
          <w:rFonts w:ascii="Times New Roman" w:hAnsi="Times New Roman"/>
          <w:sz w:val="28"/>
          <w:szCs w:val="28"/>
        </w:rPr>
        <w:t>при</w:t>
      </w:r>
      <w:r w:rsidR="00353932">
        <w:rPr>
          <w:rFonts w:ascii="Times New Roman" w:hAnsi="Times New Roman"/>
          <w:sz w:val="28"/>
          <w:szCs w:val="28"/>
        </w:rPr>
        <w:t> </w:t>
      </w:r>
      <w:r w:rsidR="001C0C1E" w:rsidRPr="001467D3">
        <w:rPr>
          <w:rFonts w:ascii="Times New Roman" w:hAnsi="Times New Roman"/>
          <w:sz w:val="28"/>
          <w:szCs w:val="28"/>
        </w:rPr>
        <w:t xml:space="preserve">отсутствии объективных условий, препятствующих их </w:t>
      </w:r>
      <w:r w:rsidR="001C0C1E">
        <w:rPr>
          <w:rFonts w:ascii="Times New Roman" w:hAnsi="Times New Roman"/>
          <w:sz w:val="28"/>
          <w:szCs w:val="28"/>
        </w:rPr>
        <w:t>получению</w:t>
      </w:r>
      <w:r w:rsidR="00201C21">
        <w:rPr>
          <w:rFonts w:ascii="Times New Roman" w:hAnsi="Times New Roman"/>
          <w:sz w:val="28"/>
          <w:szCs w:val="28"/>
        </w:rPr>
        <w:t>.</w:t>
      </w:r>
    </w:p>
    <w:p w14:paraId="129777F4" w14:textId="0D64AD84" w:rsidR="00083BDA" w:rsidRPr="000D4D26" w:rsidRDefault="008A7013" w:rsidP="00462996">
      <w:pPr>
        <w:widowControl w:val="0"/>
        <w:tabs>
          <w:tab w:val="left" w:pos="0"/>
          <w:tab w:val="left" w:pos="567"/>
          <w:tab w:val="num" w:pos="5325"/>
        </w:tabs>
        <w:spacing w:after="0" w:line="240" w:lineRule="auto"/>
        <w:ind w:right="-57" w:firstLine="709"/>
        <w:jc w:val="both"/>
        <w:rPr>
          <w:rFonts w:ascii="Times New Roman" w:eastAsiaTheme="minorHAnsi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62996">
        <w:rPr>
          <w:rFonts w:ascii="Times New Roman" w:hAnsi="Times New Roman"/>
          <w:sz w:val="28"/>
          <w:szCs w:val="28"/>
        </w:rPr>
        <w:t>.</w:t>
      </w:r>
      <w:r w:rsidR="008F46DD">
        <w:rPr>
          <w:rFonts w:ascii="Times New Roman" w:hAnsi="Times New Roman"/>
          <w:sz w:val="28"/>
          <w:szCs w:val="28"/>
        </w:rPr>
        <w:t>8</w:t>
      </w:r>
      <w:r w:rsidR="00462996">
        <w:rPr>
          <w:rFonts w:ascii="Times New Roman" w:hAnsi="Times New Roman"/>
          <w:sz w:val="28"/>
          <w:szCs w:val="28"/>
        </w:rPr>
        <w:t>. В</w:t>
      </w:r>
      <w:r w:rsidR="00083BDA">
        <w:rPr>
          <w:rFonts w:ascii="Times New Roman" w:hAnsi="Times New Roman"/>
          <w:spacing w:val="-4"/>
          <w:sz w:val="28"/>
          <w:szCs w:val="28"/>
        </w:rPr>
        <w:t xml:space="preserve"> случае наступления </w:t>
      </w:r>
      <w:r w:rsidR="006E1539">
        <w:rPr>
          <w:rFonts w:ascii="Times New Roman" w:hAnsi="Times New Roman"/>
          <w:spacing w:val="-4"/>
          <w:sz w:val="28"/>
          <w:szCs w:val="28"/>
        </w:rPr>
        <w:t xml:space="preserve">негативного </w:t>
      </w:r>
      <w:r w:rsidR="00083BDA">
        <w:rPr>
          <w:rFonts w:ascii="Times New Roman" w:hAnsi="Times New Roman"/>
          <w:spacing w:val="-4"/>
          <w:sz w:val="28"/>
          <w:szCs w:val="28"/>
        </w:rPr>
        <w:t>последствия для города (</w:t>
      </w:r>
      <w:r w:rsidR="00325229" w:rsidRPr="00325229">
        <w:rPr>
          <w:rFonts w:ascii="Times New Roman" w:hAnsi="Times New Roman"/>
          <w:spacing w:val="-4"/>
          <w:sz w:val="28"/>
          <w:szCs w:val="28"/>
        </w:rPr>
        <w:t>внутригородского муниципального образования в городе Москве</w:t>
      </w:r>
      <w:r w:rsidR="00083BDA">
        <w:rPr>
          <w:rFonts w:ascii="Times New Roman" w:hAnsi="Times New Roman"/>
          <w:spacing w:val="-4"/>
          <w:sz w:val="28"/>
          <w:szCs w:val="28"/>
        </w:rPr>
        <w:t>)</w:t>
      </w:r>
      <w:r w:rsidR="00083BDA" w:rsidRPr="00F67DBA">
        <w:rPr>
          <w:rFonts w:ascii="Times New Roman" w:eastAsiaTheme="minorHAnsi" w:hAnsi="Times New Roman"/>
          <w:spacing w:val="-2"/>
          <w:sz w:val="28"/>
          <w:szCs w:val="28"/>
        </w:rPr>
        <w:t>, в</w:t>
      </w:r>
      <w:r w:rsidR="00353932">
        <w:rPr>
          <w:rFonts w:ascii="Times New Roman" w:eastAsiaTheme="minorHAnsi" w:hAnsi="Times New Roman"/>
          <w:spacing w:val="-2"/>
          <w:sz w:val="28"/>
          <w:szCs w:val="28"/>
        </w:rPr>
        <w:t> </w:t>
      </w:r>
      <w:r w:rsidR="00083BDA" w:rsidRPr="00F67DBA">
        <w:rPr>
          <w:rFonts w:ascii="Times New Roman" w:eastAsiaTheme="minorHAnsi" w:hAnsi="Times New Roman"/>
          <w:spacing w:val="-2"/>
          <w:sz w:val="28"/>
          <w:szCs w:val="28"/>
        </w:rPr>
        <w:t xml:space="preserve">материалах </w:t>
      </w:r>
      <w:r w:rsidR="00083BDA" w:rsidRPr="00DA5DF5">
        <w:rPr>
          <w:rFonts w:ascii="Times New Roman" w:eastAsiaTheme="minorHAnsi" w:hAnsi="Times New Roman"/>
          <w:spacing w:val="-2"/>
          <w:sz w:val="28"/>
          <w:szCs w:val="28"/>
        </w:rPr>
        <w:t xml:space="preserve">контрольного </w:t>
      </w:r>
      <w:r w:rsidR="00083BDA" w:rsidRPr="00E20CD3">
        <w:rPr>
          <w:rFonts w:ascii="Times New Roman" w:eastAsiaTheme="minorHAnsi" w:hAnsi="Times New Roman"/>
          <w:spacing w:val="-2"/>
          <w:sz w:val="28"/>
          <w:szCs w:val="28"/>
        </w:rPr>
        <w:t xml:space="preserve">(экспертно-аналитического) </w:t>
      </w:r>
      <w:r w:rsidR="00083BDA" w:rsidRPr="00DA5DF5">
        <w:rPr>
          <w:rFonts w:ascii="Times New Roman" w:eastAsiaTheme="minorHAnsi" w:hAnsi="Times New Roman"/>
          <w:spacing w:val="-2"/>
          <w:sz w:val="28"/>
          <w:szCs w:val="28"/>
        </w:rPr>
        <w:t>мероприятия соответствующее</w:t>
      </w:r>
      <w:r w:rsidR="006E1539">
        <w:rPr>
          <w:rFonts w:ascii="Times New Roman" w:eastAsiaTheme="minorHAnsi" w:hAnsi="Times New Roman"/>
          <w:spacing w:val="-2"/>
          <w:sz w:val="28"/>
          <w:szCs w:val="28"/>
        </w:rPr>
        <w:t xml:space="preserve"> негативное</w:t>
      </w:r>
      <w:r w:rsidR="00083BDA" w:rsidRPr="00DA5DF5">
        <w:rPr>
          <w:rFonts w:ascii="Times New Roman" w:eastAsiaTheme="minorHAnsi" w:hAnsi="Times New Roman"/>
          <w:spacing w:val="-2"/>
          <w:sz w:val="28"/>
          <w:szCs w:val="28"/>
        </w:rPr>
        <w:t xml:space="preserve"> последствие фиксируется как фактическое (наступившее). </w:t>
      </w:r>
    </w:p>
    <w:p w14:paraId="57E17A52" w14:textId="77777777" w:rsidR="00083BDA" w:rsidRDefault="00083BDA" w:rsidP="00083BDA">
      <w:pPr>
        <w:widowControl w:val="0"/>
        <w:tabs>
          <w:tab w:val="left" w:pos="0"/>
          <w:tab w:val="left" w:pos="567"/>
          <w:tab w:val="num" w:pos="1134"/>
          <w:tab w:val="num" w:pos="4757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pacing w:val="-2"/>
          <w:sz w:val="28"/>
          <w:szCs w:val="28"/>
        </w:rPr>
      </w:pPr>
      <w:r w:rsidRPr="00F67DBA">
        <w:rPr>
          <w:rFonts w:ascii="Times New Roman" w:eastAsiaTheme="minorHAnsi" w:hAnsi="Times New Roman"/>
          <w:spacing w:val="-2"/>
          <w:sz w:val="28"/>
          <w:szCs w:val="28"/>
        </w:rPr>
        <w:t xml:space="preserve">При выявлении ситуации, когда </w:t>
      </w:r>
      <w:r w:rsidR="006E1539">
        <w:rPr>
          <w:rFonts w:ascii="Times New Roman" w:eastAsiaTheme="minorHAnsi" w:hAnsi="Times New Roman"/>
          <w:spacing w:val="-2"/>
          <w:sz w:val="28"/>
          <w:szCs w:val="28"/>
        </w:rPr>
        <w:t xml:space="preserve">негативное </w:t>
      </w:r>
      <w:r>
        <w:rPr>
          <w:rFonts w:ascii="Times New Roman" w:eastAsiaTheme="minorHAnsi" w:hAnsi="Times New Roman"/>
          <w:spacing w:val="-2"/>
          <w:sz w:val="28"/>
          <w:szCs w:val="28"/>
        </w:rPr>
        <w:t>последствие для города</w:t>
      </w:r>
      <w:r w:rsidRPr="00F67DBA">
        <w:rPr>
          <w:rFonts w:ascii="Times New Roman" w:eastAsiaTheme="minorHAnsi" w:hAnsi="Times New Roman"/>
          <w:spacing w:val="-2"/>
          <w:sz w:val="28"/>
          <w:szCs w:val="28"/>
        </w:rPr>
        <w:t xml:space="preserve"> (</w:t>
      </w:r>
      <w:r w:rsidR="00325229" w:rsidRPr="00025EF3">
        <w:rPr>
          <w:rFonts w:ascii="Times New Roman" w:hAnsi="Times New Roman"/>
          <w:sz w:val="28"/>
          <w:szCs w:val="28"/>
        </w:rPr>
        <w:t>внутригородско</w:t>
      </w:r>
      <w:r w:rsidR="00325229">
        <w:rPr>
          <w:rFonts w:ascii="Times New Roman" w:hAnsi="Times New Roman"/>
          <w:sz w:val="28"/>
          <w:szCs w:val="28"/>
        </w:rPr>
        <w:t>го</w:t>
      </w:r>
      <w:r w:rsidR="00325229" w:rsidRPr="00025EF3">
        <w:rPr>
          <w:rFonts w:ascii="Times New Roman" w:hAnsi="Times New Roman"/>
          <w:sz w:val="28"/>
          <w:szCs w:val="28"/>
        </w:rPr>
        <w:t xml:space="preserve"> муниципально</w:t>
      </w:r>
      <w:r w:rsidR="00325229">
        <w:rPr>
          <w:rFonts w:ascii="Times New Roman" w:hAnsi="Times New Roman"/>
          <w:sz w:val="28"/>
          <w:szCs w:val="28"/>
        </w:rPr>
        <w:t>го</w:t>
      </w:r>
      <w:r w:rsidR="00325229" w:rsidRPr="00025EF3">
        <w:rPr>
          <w:rFonts w:ascii="Times New Roman" w:hAnsi="Times New Roman"/>
          <w:sz w:val="28"/>
          <w:szCs w:val="28"/>
        </w:rPr>
        <w:t xml:space="preserve"> образовани</w:t>
      </w:r>
      <w:r w:rsidR="00325229">
        <w:rPr>
          <w:rFonts w:ascii="Times New Roman" w:hAnsi="Times New Roman"/>
          <w:sz w:val="28"/>
          <w:szCs w:val="28"/>
        </w:rPr>
        <w:t>я в городе Москве</w:t>
      </w:r>
      <w:r w:rsidRPr="00F67DBA">
        <w:rPr>
          <w:rFonts w:ascii="Times New Roman" w:eastAsiaTheme="minorHAnsi" w:hAnsi="Times New Roman"/>
          <w:spacing w:val="-2"/>
          <w:sz w:val="28"/>
          <w:szCs w:val="28"/>
        </w:rPr>
        <w:t>) еще не</w:t>
      </w:r>
      <w:r w:rsidR="008A7013">
        <w:rPr>
          <w:rFonts w:ascii="Times New Roman" w:eastAsiaTheme="minorHAnsi" w:hAnsi="Times New Roman"/>
          <w:spacing w:val="-2"/>
          <w:sz w:val="28"/>
          <w:szCs w:val="28"/>
        </w:rPr>
        <w:t> </w:t>
      </w:r>
      <w:r>
        <w:rPr>
          <w:rFonts w:ascii="Times New Roman" w:eastAsiaTheme="minorHAnsi" w:hAnsi="Times New Roman"/>
          <w:spacing w:val="-2"/>
          <w:sz w:val="28"/>
          <w:szCs w:val="28"/>
        </w:rPr>
        <w:t>наступило</w:t>
      </w:r>
      <w:r w:rsidRPr="00F67DBA">
        <w:rPr>
          <w:rFonts w:ascii="Times New Roman" w:eastAsiaTheme="minorHAnsi" w:hAnsi="Times New Roman"/>
          <w:spacing w:val="-2"/>
          <w:sz w:val="28"/>
          <w:szCs w:val="28"/>
        </w:rPr>
        <w:t>, но</w:t>
      </w:r>
      <w:r>
        <w:rPr>
          <w:rFonts w:ascii="Times New Roman" w:eastAsiaTheme="minorHAnsi" w:hAnsi="Times New Roman"/>
          <w:spacing w:val="-2"/>
          <w:sz w:val="28"/>
          <w:szCs w:val="28"/>
        </w:rPr>
        <w:t xml:space="preserve"> непринятие мер приведет к нему</w:t>
      </w:r>
      <w:r w:rsidRPr="00F67DBA">
        <w:rPr>
          <w:rFonts w:ascii="Times New Roman" w:eastAsiaTheme="minorHAnsi" w:hAnsi="Times New Roman"/>
          <w:spacing w:val="-2"/>
          <w:sz w:val="28"/>
          <w:szCs w:val="28"/>
        </w:rPr>
        <w:t xml:space="preserve">, в материалах контрольного </w:t>
      </w:r>
      <w:r>
        <w:rPr>
          <w:rFonts w:ascii="Times New Roman" w:eastAsiaTheme="minorHAnsi" w:hAnsi="Times New Roman"/>
          <w:spacing w:val="-2"/>
          <w:sz w:val="28"/>
          <w:szCs w:val="28"/>
        </w:rPr>
        <w:t>(</w:t>
      </w:r>
      <w:r w:rsidRPr="00F67DBA">
        <w:rPr>
          <w:rFonts w:ascii="Times New Roman" w:eastAsiaTheme="minorHAnsi" w:hAnsi="Times New Roman"/>
          <w:spacing w:val="-2"/>
          <w:sz w:val="28"/>
          <w:szCs w:val="28"/>
        </w:rPr>
        <w:t>экспертно-аналитического</w:t>
      </w:r>
      <w:r>
        <w:rPr>
          <w:rFonts w:ascii="Times New Roman" w:eastAsiaTheme="minorHAnsi" w:hAnsi="Times New Roman"/>
          <w:spacing w:val="-2"/>
          <w:sz w:val="28"/>
          <w:szCs w:val="28"/>
        </w:rPr>
        <w:t>)</w:t>
      </w:r>
      <w:r w:rsidRPr="00F67DBA">
        <w:rPr>
          <w:rFonts w:ascii="Times New Roman" w:eastAsiaTheme="minorHAnsi" w:hAnsi="Times New Roman"/>
          <w:spacing w:val="-2"/>
          <w:sz w:val="28"/>
          <w:szCs w:val="28"/>
        </w:rPr>
        <w:t xml:space="preserve"> мероприятия </w:t>
      </w:r>
      <w:r w:rsidR="00F0181C">
        <w:rPr>
          <w:rFonts w:ascii="Times New Roman" w:eastAsiaTheme="minorHAnsi" w:hAnsi="Times New Roman"/>
          <w:spacing w:val="-2"/>
          <w:sz w:val="28"/>
          <w:szCs w:val="28"/>
        </w:rPr>
        <w:t xml:space="preserve">отмечается риск возникновения </w:t>
      </w:r>
      <w:r w:rsidR="006E1539">
        <w:rPr>
          <w:rFonts w:ascii="Times New Roman" w:eastAsiaTheme="minorHAnsi" w:hAnsi="Times New Roman"/>
          <w:spacing w:val="-2"/>
          <w:sz w:val="28"/>
          <w:szCs w:val="28"/>
        </w:rPr>
        <w:t xml:space="preserve">негативного </w:t>
      </w:r>
      <w:r w:rsidR="00F0181C">
        <w:rPr>
          <w:rFonts w:ascii="Times New Roman" w:eastAsiaTheme="minorHAnsi" w:hAnsi="Times New Roman"/>
          <w:spacing w:val="-2"/>
          <w:sz w:val="28"/>
          <w:szCs w:val="28"/>
        </w:rPr>
        <w:t>последствия</w:t>
      </w:r>
      <w:r w:rsidR="006932C5">
        <w:rPr>
          <w:rFonts w:ascii="Times New Roman" w:eastAsiaTheme="minorHAnsi" w:hAnsi="Times New Roman"/>
          <w:spacing w:val="-2"/>
          <w:sz w:val="28"/>
          <w:szCs w:val="28"/>
        </w:rPr>
        <w:t xml:space="preserve"> (с указанием его вида) </w:t>
      </w:r>
      <w:r w:rsidR="006932C5" w:rsidRPr="006932C5">
        <w:rPr>
          <w:rFonts w:ascii="Times New Roman" w:eastAsiaTheme="minorHAnsi" w:hAnsi="Times New Roman"/>
          <w:spacing w:val="-2"/>
          <w:sz w:val="28"/>
          <w:szCs w:val="28"/>
        </w:rPr>
        <w:t>и предл</w:t>
      </w:r>
      <w:r w:rsidR="00FE5CBA">
        <w:rPr>
          <w:rFonts w:ascii="Times New Roman" w:eastAsiaTheme="minorHAnsi" w:hAnsi="Times New Roman"/>
          <w:spacing w:val="-2"/>
          <w:sz w:val="28"/>
          <w:szCs w:val="28"/>
        </w:rPr>
        <w:t>агаются</w:t>
      </w:r>
      <w:r w:rsidR="006932C5" w:rsidRPr="006932C5">
        <w:rPr>
          <w:rFonts w:ascii="Times New Roman" w:eastAsiaTheme="minorHAnsi" w:hAnsi="Times New Roman"/>
          <w:spacing w:val="-2"/>
          <w:sz w:val="28"/>
          <w:szCs w:val="28"/>
        </w:rPr>
        <w:t xml:space="preserve"> мер</w:t>
      </w:r>
      <w:r w:rsidR="00FE5CBA">
        <w:rPr>
          <w:rFonts w:ascii="Times New Roman" w:eastAsiaTheme="minorHAnsi" w:hAnsi="Times New Roman"/>
          <w:spacing w:val="-2"/>
          <w:sz w:val="28"/>
          <w:szCs w:val="28"/>
        </w:rPr>
        <w:t>ы</w:t>
      </w:r>
      <w:r w:rsidR="006932C5" w:rsidRPr="006932C5">
        <w:rPr>
          <w:rFonts w:ascii="Times New Roman" w:eastAsiaTheme="minorHAnsi" w:hAnsi="Times New Roman"/>
          <w:spacing w:val="-2"/>
          <w:sz w:val="28"/>
          <w:szCs w:val="28"/>
        </w:rPr>
        <w:t xml:space="preserve"> по</w:t>
      </w:r>
      <w:r w:rsidR="00B209F5">
        <w:rPr>
          <w:rFonts w:ascii="Times New Roman" w:eastAsiaTheme="minorHAnsi" w:hAnsi="Times New Roman"/>
          <w:spacing w:val="-2"/>
          <w:sz w:val="28"/>
          <w:szCs w:val="28"/>
        </w:rPr>
        <w:t xml:space="preserve"> его</w:t>
      </w:r>
      <w:r w:rsidR="006932C5" w:rsidRPr="006932C5">
        <w:rPr>
          <w:rFonts w:ascii="Times New Roman" w:eastAsiaTheme="minorHAnsi" w:hAnsi="Times New Roman"/>
          <w:spacing w:val="-2"/>
          <w:sz w:val="28"/>
          <w:szCs w:val="28"/>
        </w:rPr>
        <w:t xml:space="preserve"> предотвращению</w:t>
      </w:r>
      <w:r w:rsidR="00B209F5">
        <w:rPr>
          <w:rFonts w:ascii="Times New Roman" w:eastAsiaTheme="minorHAnsi" w:hAnsi="Times New Roman"/>
          <w:spacing w:val="-2"/>
          <w:sz w:val="28"/>
          <w:szCs w:val="28"/>
        </w:rPr>
        <w:t>.</w:t>
      </w:r>
      <w:r w:rsidR="006932C5" w:rsidRPr="006932C5">
        <w:rPr>
          <w:rFonts w:ascii="Times New Roman" w:eastAsiaTheme="minorHAnsi" w:hAnsi="Times New Roman"/>
          <w:spacing w:val="-2"/>
          <w:sz w:val="28"/>
          <w:szCs w:val="28"/>
        </w:rPr>
        <w:t xml:space="preserve"> </w:t>
      </w:r>
      <w:r w:rsidR="00B209F5">
        <w:rPr>
          <w:rFonts w:ascii="Times New Roman" w:eastAsiaTheme="minorHAnsi" w:hAnsi="Times New Roman"/>
          <w:spacing w:val="-2"/>
          <w:sz w:val="28"/>
          <w:szCs w:val="28"/>
        </w:rPr>
        <w:t>С</w:t>
      </w:r>
      <w:r>
        <w:rPr>
          <w:rFonts w:ascii="Times New Roman" w:eastAsiaTheme="minorHAnsi" w:hAnsi="Times New Roman"/>
          <w:spacing w:val="-2"/>
          <w:sz w:val="28"/>
          <w:szCs w:val="28"/>
        </w:rPr>
        <w:t xml:space="preserve">оответствующее </w:t>
      </w:r>
      <w:r w:rsidR="006E1539">
        <w:rPr>
          <w:rFonts w:ascii="Times New Roman" w:eastAsiaTheme="minorHAnsi" w:hAnsi="Times New Roman"/>
          <w:spacing w:val="-2"/>
          <w:sz w:val="28"/>
          <w:szCs w:val="28"/>
        </w:rPr>
        <w:t xml:space="preserve">негативное </w:t>
      </w:r>
      <w:r>
        <w:rPr>
          <w:rFonts w:ascii="Times New Roman" w:eastAsiaTheme="minorHAnsi" w:hAnsi="Times New Roman"/>
          <w:spacing w:val="-2"/>
          <w:sz w:val="28"/>
          <w:szCs w:val="28"/>
        </w:rPr>
        <w:t>последствие</w:t>
      </w:r>
      <w:r w:rsidRPr="00F67DBA">
        <w:rPr>
          <w:rFonts w:ascii="Times New Roman" w:eastAsiaTheme="minorHAnsi" w:hAnsi="Times New Roman"/>
          <w:spacing w:val="-2"/>
          <w:sz w:val="28"/>
          <w:szCs w:val="28"/>
        </w:rPr>
        <w:t xml:space="preserve"> </w:t>
      </w:r>
      <w:r w:rsidRPr="003B70BD">
        <w:rPr>
          <w:rFonts w:ascii="Times New Roman" w:eastAsiaTheme="minorHAnsi" w:hAnsi="Times New Roman"/>
          <w:spacing w:val="-2"/>
          <w:sz w:val="28"/>
          <w:szCs w:val="28"/>
        </w:rPr>
        <w:t>фиксиру</w:t>
      </w:r>
      <w:r>
        <w:rPr>
          <w:rFonts w:ascii="Times New Roman" w:eastAsiaTheme="minorHAnsi" w:hAnsi="Times New Roman"/>
          <w:spacing w:val="-2"/>
          <w:sz w:val="28"/>
          <w:szCs w:val="28"/>
        </w:rPr>
        <w:t>е</w:t>
      </w:r>
      <w:r w:rsidRPr="003B70BD">
        <w:rPr>
          <w:rFonts w:ascii="Times New Roman" w:eastAsiaTheme="minorHAnsi" w:hAnsi="Times New Roman"/>
          <w:spacing w:val="-2"/>
          <w:sz w:val="28"/>
          <w:szCs w:val="28"/>
        </w:rPr>
        <w:t>тся как потенциальн</w:t>
      </w:r>
      <w:r>
        <w:rPr>
          <w:rFonts w:ascii="Times New Roman" w:eastAsiaTheme="minorHAnsi" w:hAnsi="Times New Roman"/>
          <w:spacing w:val="-2"/>
          <w:sz w:val="28"/>
          <w:szCs w:val="28"/>
        </w:rPr>
        <w:t>о</w:t>
      </w:r>
      <w:r w:rsidRPr="003B70BD">
        <w:rPr>
          <w:rFonts w:ascii="Times New Roman" w:eastAsiaTheme="minorHAnsi" w:hAnsi="Times New Roman"/>
          <w:spacing w:val="-2"/>
          <w:sz w:val="28"/>
          <w:szCs w:val="28"/>
        </w:rPr>
        <w:t>е</w:t>
      </w:r>
      <w:r w:rsidRPr="00F67DBA">
        <w:rPr>
          <w:rFonts w:ascii="Times New Roman" w:eastAsiaTheme="minorHAnsi" w:hAnsi="Times New Roman"/>
          <w:spacing w:val="-2"/>
          <w:sz w:val="28"/>
          <w:szCs w:val="28"/>
        </w:rPr>
        <w:t xml:space="preserve">. </w:t>
      </w:r>
    </w:p>
    <w:p w14:paraId="001E7BDA" w14:textId="77777777" w:rsidR="008A7013" w:rsidRDefault="00083BDA" w:rsidP="003464F4">
      <w:pPr>
        <w:widowControl w:val="0"/>
        <w:tabs>
          <w:tab w:val="left" w:pos="0"/>
          <w:tab w:val="left" w:pos="567"/>
          <w:tab w:val="num" w:pos="1134"/>
          <w:tab w:val="num" w:pos="4757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pacing w:val="-2"/>
          <w:sz w:val="28"/>
          <w:szCs w:val="28"/>
        </w:rPr>
      </w:pPr>
      <w:r w:rsidRPr="00F67DBA">
        <w:rPr>
          <w:rFonts w:ascii="Times New Roman" w:eastAsiaTheme="minorHAnsi" w:hAnsi="Times New Roman"/>
          <w:spacing w:val="-2"/>
          <w:sz w:val="28"/>
          <w:szCs w:val="28"/>
        </w:rPr>
        <w:t>Если по предложениям органа внешнего государственного финансового контроля необходимые меры приняты, соответствующ</w:t>
      </w:r>
      <w:r>
        <w:rPr>
          <w:rFonts w:ascii="Times New Roman" w:eastAsiaTheme="minorHAnsi" w:hAnsi="Times New Roman"/>
          <w:spacing w:val="-2"/>
          <w:sz w:val="28"/>
          <w:szCs w:val="28"/>
        </w:rPr>
        <w:t>ее</w:t>
      </w:r>
      <w:r w:rsidRPr="00F67DBA">
        <w:rPr>
          <w:rFonts w:ascii="Times New Roman" w:eastAsiaTheme="minorHAnsi" w:hAnsi="Times New Roman"/>
          <w:spacing w:val="-2"/>
          <w:sz w:val="28"/>
          <w:szCs w:val="28"/>
        </w:rPr>
        <w:t xml:space="preserve"> </w:t>
      </w:r>
      <w:r w:rsidR="006E1539">
        <w:rPr>
          <w:rFonts w:ascii="Times New Roman" w:eastAsiaTheme="minorHAnsi" w:hAnsi="Times New Roman"/>
          <w:spacing w:val="-2"/>
          <w:sz w:val="28"/>
          <w:szCs w:val="28"/>
        </w:rPr>
        <w:t xml:space="preserve">негативное </w:t>
      </w:r>
      <w:r>
        <w:rPr>
          <w:rFonts w:ascii="Times New Roman" w:eastAsiaTheme="minorHAnsi" w:hAnsi="Times New Roman"/>
          <w:spacing w:val="-2"/>
          <w:sz w:val="28"/>
          <w:szCs w:val="28"/>
        </w:rPr>
        <w:t>последствие для</w:t>
      </w:r>
      <w:r w:rsidRPr="00F67DBA">
        <w:rPr>
          <w:rFonts w:ascii="Times New Roman" w:eastAsiaTheme="minorHAnsi" w:hAnsi="Times New Roman"/>
          <w:spacing w:val="-2"/>
          <w:sz w:val="28"/>
          <w:szCs w:val="28"/>
        </w:rPr>
        <w:t xml:space="preserve"> город</w:t>
      </w:r>
      <w:r>
        <w:rPr>
          <w:rFonts w:ascii="Times New Roman" w:eastAsiaTheme="minorHAnsi" w:hAnsi="Times New Roman"/>
          <w:spacing w:val="-2"/>
          <w:sz w:val="28"/>
          <w:szCs w:val="28"/>
        </w:rPr>
        <w:t>а</w:t>
      </w:r>
      <w:r w:rsidRPr="00F67DBA">
        <w:rPr>
          <w:rFonts w:ascii="Times New Roman" w:eastAsiaTheme="minorHAnsi" w:hAnsi="Times New Roman"/>
          <w:spacing w:val="-2"/>
          <w:sz w:val="28"/>
          <w:szCs w:val="28"/>
        </w:rPr>
        <w:t xml:space="preserve"> (</w:t>
      </w:r>
      <w:r w:rsidR="00353932">
        <w:rPr>
          <w:rFonts w:ascii="Times New Roman" w:eastAsiaTheme="minorHAnsi" w:hAnsi="Times New Roman"/>
          <w:spacing w:val="-2"/>
          <w:sz w:val="28"/>
          <w:szCs w:val="28"/>
        </w:rPr>
        <w:t xml:space="preserve">внутригородского </w:t>
      </w:r>
      <w:r w:rsidRPr="00F67DBA">
        <w:rPr>
          <w:rFonts w:ascii="Times New Roman" w:eastAsiaTheme="minorHAnsi" w:hAnsi="Times New Roman"/>
          <w:spacing w:val="-2"/>
          <w:sz w:val="28"/>
          <w:szCs w:val="28"/>
        </w:rPr>
        <w:t>муниципально</w:t>
      </w:r>
      <w:r>
        <w:rPr>
          <w:rFonts w:ascii="Times New Roman" w:eastAsiaTheme="minorHAnsi" w:hAnsi="Times New Roman"/>
          <w:spacing w:val="-2"/>
          <w:sz w:val="28"/>
          <w:szCs w:val="28"/>
        </w:rPr>
        <w:t>го</w:t>
      </w:r>
      <w:r w:rsidRPr="00F67DBA">
        <w:rPr>
          <w:rFonts w:ascii="Times New Roman" w:eastAsiaTheme="minorHAnsi" w:hAnsi="Times New Roman"/>
          <w:spacing w:val="-2"/>
          <w:sz w:val="28"/>
          <w:szCs w:val="28"/>
        </w:rPr>
        <w:t xml:space="preserve"> образовани</w:t>
      </w:r>
      <w:r>
        <w:rPr>
          <w:rFonts w:ascii="Times New Roman" w:eastAsiaTheme="minorHAnsi" w:hAnsi="Times New Roman"/>
          <w:spacing w:val="-2"/>
          <w:sz w:val="28"/>
          <w:szCs w:val="28"/>
        </w:rPr>
        <w:t>я</w:t>
      </w:r>
      <w:r w:rsidR="00353932">
        <w:rPr>
          <w:rFonts w:ascii="Times New Roman" w:eastAsiaTheme="minorHAnsi" w:hAnsi="Times New Roman"/>
          <w:spacing w:val="-2"/>
          <w:sz w:val="28"/>
          <w:szCs w:val="28"/>
        </w:rPr>
        <w:t xml:space="preserve"> в городе Москве</w:t>
      </w:r>
      <w:r w:rsidRPr="00F67DBA">
        <w:rPr>
          <w:rFonts w:ascii="Times New Roman" w:eastAsiaTheme="minorHAnsi" w:hAnsi="Times New Roman"/>
          <w:spacing w:val="-2"/>
          <w:sz w:val="28"/>
          <w:szCs w:val="28"/>
        </w:rPr>
        <w:t>) учитывается как предотвращенн</w:t>
      </w:r>
      <w:r>
        <w:rPr>
          <w:rFonts w:ascii="Times New Roman" w:eastAsiaTheme="minorHAnsi" w:hAnsi="Times New Roman"/>
          <w:spacing w:val="-2"/>
          <w:sz w:val="28"/>
          <w:szCs w:val="28"/>
        </w:rPr>
        <w:t>ое</w:t>
      </w:r>
      <w:r w:rsidRPr="00F67DBA">
        <w:rPr>
          <w:rFonts w:ascii="Times New Roman" w:eastAsiaTheme="minorHAnsi" w:hAnsi="Times New Roman"/>
          <w:spacing w:val="-2"/>
          <w:sz w:val="28"/>
          <w:szCs w:val="28"/>
        </w:rPr>
        <w:t>.</w:t>
      </w:r>
    </w:p>
    <w:p w14:paraId="2C82086D" w14:textId="77777777" w:rsidR="00BC46C2" w:rsidRPr="00D53E16" w:rsidRDefault="008A7013" w:rsidP="002E72C4">
      <w:pPr>
        <w:widowControl w:val="0"/>
        <w:tabs>
          <w:tab w:val="left" w:pos="0"/>
          <w:tab w:val="left" w:pos="567"/>
          <w:tab w:val="num" w:pos="644"/>
          <w:tab w:val="num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Theme="minorHAnsi" w:hAnsi="Times New Roman"/>
          <w:spacing w:val="-2"/>
          <w:sz w:val="28"/>
          <w:szCs w:val="28"/>
        </w:rPr>
        <w:t>2.</w:t>
      </w:r>
      <w:r w:rsidR="008F46DD">
        <w:rPr>
          <w:rFonts w:ascii="Times New Roman" w:eastAsiaTheme="minorHAnsi" w:hAnsi="Times New Roman"/>
          <w:spacing w:val="-2"/>
          <w:sz w:val="28"/>
          <w:szCs w:val="28"/>
        </w:rPr>
        <w:t>9</w:t>
      </w:r>
      <w:r>
        <w:rPr>
          <w:rFonts w:ascii="Times New Roman" w:eastAsiaTheme="minorHAnsi" w:hAnsi="Times New Roman"/>
          <w:spacing w:val="-2"/>
          <w:sz w:val="28"/>
          <w:szCs w:val="28"/>
        </w:rPr>
        <w:t xml:space="preserve">. При оценке негативных последствий </w:t>
      </w:r>
      <w:r w:rsidR="006A32A7">
        <w:rPr>
          <w:rFonts w:ascii="Times New Roman" w:eastAsiaTheme="minorHAnsi" w:hAnsi="Times New Roman"/>
          <w:spacing w:val="-2"/>
          <w:sz w:val="28"/>
          <w:szCs w:val="28"/>
        </w:rPr>
        <w:t xml:space="preserve">руководителем мероприятия </w:t>
      </w:r>
      <w:r>
        <w:rPr>
          <w:rFonts w:ascii="Times New Roman" w:eastAsiaTheme="minorHAnsi" w:hAnsi="Times New Roman"/>
          <w:spacing w:val="-2"/>
          <w:sz w:val="28"/>
          <w:szCs w:val="28"/>
        </w:rPr>
        <w:t xml:space="preserve">должен применяться принцип разграничения экономических и социальных результатов использования государственных (муниципальных) средств, то </w:t>
      </w:r>
      <w:r>
        <w:rPr>
          <w:rFonts w:ascii="Times New Roman" w:eastAsiaTheme="minorHAnsi" w:hAnsi="Times New Roman"/>
          <w:spacing w:val="-2"/>
          <w:sz w:val="28"/>
          <w:szCs w:val="28"/>
        </w:rPr>
        <w:lastRenderedPageBreak/>
        <w:t>есть надлежащим образом учитыва</w:t>
      </w:r>
      <w:r w:rsidR="00FC2BFF">
        <w:rPr>
          <w:rFonts w:ascii="Times New Roman" w:eastAsiaTheme="minorHAnsi" w:hAnsi="Times New Roman"/>
          <w:spacing w:val="-2"/>
          <w:sz w:val="28"/>
          <w:szCs w:val="28"/>
        </w:rPr>
        <w:t>ть</w:t>
      </w:r>
      <w:r w:rsidR="00427D18">
        <w:rPr>
          <w:rFonts w:ascii="Times New Roman" w:eastAsiaTheme="minorHAnsi" w:hAnsi="Times New Roman"/>
          <w:spacing w:val="-2"/>
          <w:sz w:val="28"/>
          <w:szCs w:val="28"/>
        </w:rPr>
        <w:t>ся</w:t>
      </w:r>
      <w:r>
        <w:rPr>
          <w:rFonts w:ascii="Times New Roman" w:eastAsiaTheme="minorHAnsi" w:hAnsi="Times New Roman"/>
          <w:spacing w:val="-2"/>
          <w:sz w:val="28"/>
          <w:szCs w:val="28"/>
        </w:rPr>
        <w:t xml:space="preserve"> как экономическ</w:t>
      </w:r>
      <w:r w:rsidR="00427D18">
        <w:rPr>
          <w:rFonts w:ascii="Times New Roman" w:eastAsiaTheme="minorHAnsi" w:hAnsi="Times New Roman"/>
          <w:spacing w:val="-2"/>
          <w:sz w:val="28"/>
          <w:szCs w:val="28"/>
        </w:rPr>
        <w:t>ая</w:t>
      </w:r>
      <w:r>
        <w:rPr>
          <w:rFonts w:ascii="Times New Roman" w:eastAsiaTheme="minorHAnsi" w:hAnsi="Times New Roman"/>
          <w:spacing w:val="-2"/>
          <w:sz w:val="28"/>
          <w:szCs w:val="28"/>
        </w:rPr>
        <w:t xml:space="preserve"> эффективность, так и достигнутый социальный эффект.</w:t>
      </w:r>
      <w:r w:rsidR="00083BDA" w:rsidRPr="00F67DBA">
        <w:rPr>
          <w:rFonts w:ascii="Times New Roman" w:eastAsiaTheme="minorHAnsi" w:hAnsi="Times New Roman"/>
          <w:spacing w:val="-2"/>
          <w:sz w:val="28"/>
          <w:szCs w:val="28"/>
        </w:rPr>
        <w:t xml:space="preserve"> </w:t>
      </w:r>
      <w:bookmarkEnd w:id="5"/>
    </w:p>
    <w:p w14:paraId="138A1A37" w14:textId="77777777" w:rsidR="00F43B50" w:rsidRPr="00BA2807" w:rsidRDefault="00F43B50" w:rsidP="00386383">
      <w:pPr>
        <w:widowControl w:val="0"/>
        <w:tabs>
          <w:tab w:val="left" w:pos="0"/>
          <w:tab w:val="left" w:pos="709"/>
          <w:tab w:val="num" w:pos="851"/>
          <w:tab w:val="num" w:pos="5325"/>
        </w:tabs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  <w:sectPr w:rsidR="00F43B50" w:rsidRPr="00BA2807" w:rsidSect="00716F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76" w:right="1274" w:bottom="1134" w:left="1701" w:header="709" w:footer="708" w:gutter="0"/>
          <w:cols w:space="708"/>
          <w:titlePg/>
          <w:docGrid w:linePitch="381"/>
        </w:sectPr>
      </w:pPr>
    </w:p>
    <w:p w14:paraId="341C5EF6" w14:textId="77777777" w:rsidR="00D364D8" w:rsidRDefault="00D364D8" w:rsidP="001467D3">
      <w:pPr>
        <w:widowControl w:val="0"/>
        <w:tabs>
          <w:tab w:val="left" w:pos="0"/>
          <w:tab w:val="num" w:pos="644"/>
          <w:tab w:val="left" w:pos="709"/>
          <w:tab w:val="num" w:pos="851"/>
        </w:tabs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p w14:paraId="3F73D8F0" w14:textId="77777777" w:rsidR="002A02CB" w:rsidRDefault="002A02CB" w:rsidP="001467D3">
      <w:pPr>
        <w:widowControl w:val="0"/>
        <w:tabs>
          <w:tab w:val="left" w:pos="0"/>
          <w:tab w:val="num" w:pos="644"/>
          <w:tab w:val="left" w:pos="709"/>
          <w:tab w:val="num" w:pos="851"/>
        </w:tabs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p w14:paraId="5A56334C" w14:textId="77777777" w:rsidR="00261060" w:rsidRDefault="00DF4C27" w:rsidP="00EA2AAE">
      <w:pPr>
        <w:widowControl w:val="0"/>
        <w:tabs>
          <w:tab w:val="left" w:pos="0"/>
          <w:tab w:val="left" w:pos="709"/>
        </w:tabs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 </w:t>
      </w:r>
      <w:r w:rsidR="007D2080" w:rsidRPr="00970667">
        <w:rPr>
          <w:rFonts w:ascii="Times New Roman" w:hAnsi="Times New Roman"/>
          <w:b/>
          <w:sz w:val="28"/>
          <w:szCs w:val="28"/>
        </w:rPr>
        <w:t>Пе</w:t>
      </w:r>
      <w:bookmarkStart w:id="6" w:name="_Hlk102565914"/>
      <w:r w:rsidR="007D2080" w:rsidRPr="00970667">
        <w:rPr>
          <w:rFonts w:ascii="Times New Roman" w:hAnsi="Times New Roman"/>
          <w:b/>
          <w:sz w:val="28"/>
          <w:szCs w:val="28"/>
        </w:rPr>
        <w:t>речень типовых недостатков и их</w:t>
      </w:r>
      <w:r w:rsidR="006E1539">
        <w:rPr>
          <w:rFonts w:ascii="Times New Roman" w:hAnsi="Times New Roman"/>
          <w:b/>
          <w:sz w:val="28"/>
          <w:szCs w:val="28"/>
        </w:rPr>
        <w:t xml:space="preserve"> негативных</w:t>
      </w:r>
      <w:r w:rsidR="007D2080" w:rsidRPr="00970667">
        <w:rPr>
          <w:rFonts w:ascii="Times New Roman" w:hAnsi="Times New Roman"/>
          <w:b/>
          <w:sz w:val="28"/>
          <w:szCs w:val="28"/>
        </w:rPr>
        <w:t xml:space="preserve"> последствий</w:t>
      </w:r>
    </w:p>
    <w:p w14:paraId="37FAC8B8" w14:textId="77777777" w:rsidR="00420FDA" w:rsidRPr="00970667" w:rsidRDefault="00B87D8B" w:rsidP="00EA2AAE">
      <w:pPr>
        <w:widowControl w:val="0"/>
        <w:tabs>
          <w:tab w:val="left" w:pos="0"/>
          <w:tab w:val="left" w:pos="709"/>
        </w:tabs>
        <w:spacing w:after="0" w:line="240" w:lineRule="auto"/>
        <w:ind w:left="3120" w:right="-57" w:hanging="3120"/>
        <w:jc w:val="center"/>
        <w:rPr>
          <w:rFonts w:ascii="Times New Roman" w:hAnsi="Times New Roman"/>
          <w:b/>
          <w:sz w:val="28"/>
          <w:szCs w:val="28"/>
        </w:rPr>
      </w:pPr>
      <w:r w:rsidRPr="00970667">
        <w:rPr>
          <w:rFonts w:ascii="Times New Roman" w:hAnsi="Times New Roman"/>
          <w:b/>
          <w:sz w:val="28"/>
          <w:szCs w:val="28"/>
        </w:rPr>
        <w:t>(</w:t>
      </w:r>
      <w:r w:rsidR="008A0195">
        <w:rPr>
          <w:rFonts w:ascii="Times New Roman" w:hAnsi="Times New Roman"/>
          <w:b/>
          <w:sz w:val="28"/>
          <w:szCs w:val="28"/>
        </w:rPr>
        <w:t>потенциальных</w:t>
      </w:r>
      <w:r w:rsidRPr="00970667">
        <w:rPr>
          <w:rFonts w:ascii="Times New Roman" w:hAnsi="Times New Roman"/>
          <w:b/>
          <w:sz w:val="28"/>
          <w:szCs w:val="28"/>
        </w:rPr>
        <w:t xml:space="preserve"> </w:t>
      </w:r>
      <w:r w:rsidR="006E1539" w:rsidRPr="00F03F26">
        <w:rPr>
          <w:rFonts w:ascii="Times New Roman" w:hAnsi="Times New Roman"/>
          <w:b/>
          <w:sz w:val="28"/>
          <w:szCs w:val="28"/>
        </w:rPr>
        <w:t xml:space="preserve">негативных </w:t>
      </w:r>
      <w:r w:rsidRPr="00970667">
        <w:rPr>
          <w:rFonts w:ascii="Times New Roman" w:hAnsi="Times New Roman"/>
          <w:b/>
          <w:sz w:val="28"/>
          <w:szCs w:val="28"/>
        </w:rPr>
        <w:t>последствий)</w:t>
      </w:r>
      <w:bookmarkEnd w:id="6"/>
    </w:p>
    <w:p w14:paraId="2AF31A14" w14:textId="77777777" w:rsidR="002A02CB" w:rsidRPr="002A02CB" w:rsidRDefault="002A02CB" w:rsidP="002A02CB">
      <w:pPr>
        <w:widowControl w:val="0"/>
        <w:tabs>
          <w:tab w:val="left" w:pos="0"/>
          <w:tab w:val="left" w:pos="709"/>
          <w:tab w:val="num" w:pos="851"/>
        </w:tabs>
        <w:spacing w:after="0" w:line="240" w:lineRule="auto"/>
        <w:ind w:right="-57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670"/>
        <w:gridCol w:w="1843"/>
        <w:gridCol w:w="2551"/>
        <w:gridCol w:w="4536"/>
      </w:tblGrid>
      <w:tr w:rsidR="005B6014" w:rsidRPr="007C1537" w14:paraId="2F1F4875" w14:textId="77777777" w:rsidTr="00E84ACC">
        <w:trPr>
          <w:trHeight w:val="20"/>
          <w:tblHeader/>
        </w:trPr>
        <w:tc>
          <w:tcPr>
            <w:tcW w:w="851" w:type="dxa"/>
            <w:shd w:val="clear" w:color="auto" w:fill="auto"/>
          </w:tcPr>
          <w:p w14:paraId="4B3C45EF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0"/>
              </w:rPr>
            </w:pPr>
            <w:r w:rsidRPr="007C1537">
              <w:rPr>
                <w:rFonts w:ascii="Times New Roman" w:hAnsi="Times New Roman"/>
                <w:szCs w:val="20"/>
              </w:rPr>
              <w:t>Пункт</w:t>
            </w:r>
            <w:r w:rsidRPr="00970667">
              <w:rPr>
                <w:rStyle w:val="a6"/>
                <w:rFonts w:ascii="Times New Roman" w:hAnsi="Times New Roman"/>
                <w:szCs w:val="24"/>
              </w:rPr>
              <w:footnoteReference w:id="5"/>
            </w:r>
          </w:p>
        </w:tc>
        <w:tc>
          <w:tcPr>
            <w:tcW w:w="5670" w:type="dxa"/>
            <w:shd w:val="clear" w:color="auto" w:fill="auto"/>
          </w:tcPr>
          <w:p w14:paraId="6253C567" w14:textId="38665AA4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Группа</w:t>
            </w:r>
            <w:r w:rsidRPr="007C1537">
              <w:rPr>
                <w:rFonts w:ascii="Times New Roman" w:hAnsi="Times New Roman"/>
                <w:sz w:val="20"/>
                <w:szCs w:val="18"/>
              </w:rPr>
              <w:t xml:space="preserve"> недостатк</w:t>
            </w:r>
            <w:r w:rsidR="00EF1AAB">
              <w:rPr>
                <w:rFonts w:ascii="Times New Roman" w:hAnsi="Times New Roman"/>
                <w:sz w:val="20"/>
                <w:szCs w:val="18"/>
              </w:rPr>
              <w:t>ов/</w:t>
            </w:r>
            <w:r w:rsidRPr="007C1537">
              <w:rPr>
                <w:rFonts w:ascii="Times New Roman" w:hAnsi="Times New Roman"/>
                <w:sz w:val="20"/>
                <w:szCs w:val="18"/>
              </w:rPr>
              <w:t>недостаток</w:t>
            </w:r>
          </w:p>
        </w:tc>
        <w:tc>
          <w:tcPr>
            <w:tcW w:w="1843" w:type="dxa"/>
            <w:shd w:val="clear" w:color="auto" w:fill="auto"/>
          </w:tcPr>
          <w:p w14:paraId="42C8E99E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7C1537">
              <w:rPr>
                <w:rFonts w:ascii="Times New Roman" w:hAnsi="Times New Roman"/>
                <w:spacing w:val="-4"/>
                <w:sz w:val="16"/>
                <w:szCs w:val="16"/>
              </w:rPr>
              <w:t>Группа недостатков</w:t>
            </w:r>
          </w:p>
        </w:tc>
        <w:tc>
          <w:tcPr>
            <w:tcW w:w="2551" w:type="dxa"/>
            <w:shd w:val="clear" w:color="auto" w:fill="auto"/>
          </w:tcPr>
          <w:p w14:paraId="30B72D23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Возможные виды негативных последствий (потенциальных негативных последствий)</w:t>
            </w:r>
          </w:p>
        </w:tc>
        <w:tc>
          <w:tcPr>
            <w:tcW w:w="4536" w:type="dxa"/>
            <w:shd w:val="clear" w:color="auto" w:fill="auto"/>
          </w:tcPr>
          <w:p w14:paraId="7E4B7047" w14:textId="77777777" w:rsidR="005B6014" w:rsidRPr="007C1537" w:rsidRDefault="005B6014" w:rsidP="00E8196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Примеры р</w:t>
            </w:r>
            <w:r w:rsidRPr="007C1537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C1537">
              <w:rPr>
                <w:rFonts w:ascii="Times New Roman" w:hAnsi="Times New Roman"/>
                <w:sz w:val="20"/>
                <w:szCs w:val="20"/>
              </w:rPr>
              <w:t xml:space="preserve"> суммы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негативному </w:t>
            </w:r>
            <w:r w:rsidRPr="007C1537">
              <w:rPr>
                <w:rFonts w:ascii="Times New Roman" w:hAnsi="Times New Roman"/>
                <w:sz w:val="20"/>
                <w:szCs w:val="20"/>
              </w:rPr>
              <w:t>последствию</w:t>
            </w:r>
            <w:r w:rsidRPr="007C1537">
              <w:rPr>
                <w:rStyle w:val="a6"/>
                <w:rFonts w:ascii="Times New Roman" w:hAnsi="Times New Roman"/>
              </w:rPr>
              <w:footnoteReference w:id="6"/>
            </w:r>
          </w:p>
        </w:tc>
      </w:tr>
      <w:tr w:rsidR="006B5F81" w:rsidRPr="007C1537" w14:paraId="4658EFCC" w14:textId="77777777" w:rsidTr="002E0223">
        <w:trPr>
          <w:trHeight w:val="20"/>
        </w:trPr>
        <w:tc>
          <w:tcPr>
            <w:tcW w:w="15451" w:type="dxa"/>
            <w:gridSpan w:val="5"/>
            <w:shd w:val="clear" w:color="auto" w:fill="auto"/>
            <w:vAlign w:val="center"/>
          </w:tcPr>
          <w:p w14:paraId="5E2B834C" w14:textId="77777777" w:rsidR="006B5F81" w:rsidRPr="007C1537" w:rsidRDefault="006B5F81" w:rsidP="00CC19AC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5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9.1. Нерезультативное использование государственных (муниципальных) средств </w:t>
            </w:r>
          </w:p>
        </w:tc>
      </w:tr>
      <w:tr w:rsidR="005B6014" w:rsidRPr="007C1537" w14:paraId="32A2A4C6" w14:textId="77777777" w:rsidTr="00733A81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CF4423E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9.1.1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219E3C43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537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в результате использования государственных (муниципальных) средств товаров, работ, услуг, непригодных к использованию (ненадлежащего качества)</w:t>
            </w:r>
            <w:r w:rsidRPr="007C1537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7"/>
            </w:r>
          </w:p>
          <w:p w14:paraId="4E7A93DB" w14:textId="7A53A222" w:rsidR="005B6014" w:rsidRPr="007C1537" w:rsidRDefault="005B6014" w:rsidP="00B2605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0"/>
                <w:szCs w:val="20"/>
                <w:lang w:eastAsia="ru-RU"/>
              </w:rPr>
              <w:t>(кроме нарушения по п. 4.45 Классификатора нарушений)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F871744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0C947C53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 xml:space="preserve">Безрезультатные расходы бюджетных средств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7722FDB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iCs/>
                <w:sz w:val="24"/>
                <w:szCs w:val="24"/>
              </w:rPr>
              <w:t xml:space="preserve">Сумма расходов бюджетных средств </w:t>
            </w:r>
          </w:p>
        </w:tc>
      </w:tr>
      <w:tr w:rsidR="005B6014" w:rsidRPr="007C1537" w14:paraId="7A3C9F29" w14:textId="77777777" w:rsidTr="00471CD8">
        <w:trPr>
          <w:trHeight w:val="20"/>
        </w:trPr>
        <w:tc>
          <w:tcPr>
            <w:tcW w:w="851" w:type="dxa"/>
            <w:shd w:val="clear" w:color="auto" w:fill="auto"/>
          </w:tcPr>
          <w:p w14:paraId="24980CF5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9.1.2</w:t>
            </w:r>
          </w:p>
        </w:tc>
        <w:tc>
          <w:tcPr>
            <w:tcW w:w="5670" w:type="dxa"/>
            <w:shd w:val="clear" w:color="auto" w:fill="auto"/>
          </w:tcPr>
          <w:p w14:paraId="7835E25A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результатов в сроки, когда потребность в них отсутствует (утрачена), применение невозможно</w:t>
            </w:r>
            <w:r w:rsidRPr="007C1537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  <w:tc>
          <w:tcPr>
            <w:tcW w:w="1843" w:type="dxa"/>
            <w:shd w:val="clear" w:color="auto" w:fill="auto"/>
          </w:tcPr>
          <w:p w14:paraId="46397E3F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2551" w:type="dxa"/>
            <w:shd w:val="clear" w:color="auto" w:fill="auto"/>
          </w:tcPr>
          <w:p w14:paraId="26AD11ED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 xml:space="preserve">Безрезультатные расходы бюджетных средств </w:t>
            </w:r>
          </w:p>
        </w:tc>
        <w:tc>
          <w:tcPr>
            <w:tcW w:w="4536" w:type="dxa"/>
            <w:shd w:val="clear" w:color="auto" w:fill="auto"/>
          </w:tcPr>
          <w:p w14:paraId="58957F2C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iCs/>
                <w:sz w:val="24"/>
                <w:szCs w:val="24"/>
              </w:rPr>
              <w:t xml:space="preserve">Сумма расходов бюджетных средств </w:t>
            </w:r>
          </w:p>
        </w:tc>
      </w:tr>
      <w:tr w:rsidR="005B6014" w:rsidRPr="007C1537" w14:paraId="324CE55A" w14:textId="77777777" w:rsidTr="0043059D">
        <w:trPr>
          <w:trHeight w:val="20"/>
        </w:trPr>
        <w:tc>
          <w:tcPr>
            <w:tcW w:w="851" w:type="dxa"/>
            <w:shd w:val="clear" w:color="auto" w:fill="auto"/>
          </w:tcPr>
          <w:p w14:paraId="02B2E27B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9.1.3</w:t>
            </w:r>
          </w:p>
        </w:tc>
        <w:tc>
          <w:tcPr>
            <w:tcW w:w="5670" w:type="dxa"/>
            <w:shd w:val="clear" w:color="auto" w:fill="auto"/>
          </w:tcPr>
          <w:p w14:paraId="23A74275" w14:textId="77777777" w:rsidR="005B6014" w:rsidRPr="007C1537" w:rsidRDefault="005B6014" w:rsidP="00CC19AC">
            <w:pPr>
              <w:pStyle w:val="a3"/>
              <w:widowControl w:val="0"/>
              <w:tabs>
                <w:tab w:val="left" w:pos="127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537">
              <w:rPr>
                <w:rFonts w:ascii="Times New Roman" w:hAnsi="Times New Roman"/>
                <w:sz w:val="24"/>
                <w:szCs w:val="24"/>
                <w:lang w:eastAsia="ru-RU"/>
              </w:rPr>
              <w:t>Расходование бюджетных средств без получения результата</w:t>
            </w:r>
            <w:r w:rsidRPr="007C1537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9"/>
            </w:r>
            <w:r w:rsidRPr="007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2AD37B4" w14:textId="5322D171" w:rsidR="005B6014" w:rsidRPr="007C1537" w:rsidRDefault="005B6014" w:rsidP="00CC19AC">
            <w:pPr>
              <w:pStyle w:val="a3"/>
              <w:widowControl w:val="0"/>
              <w:tabs>
                <w:tab w:val="left" w:pos="127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537">
              <w:rPr>
                <w:rFonts w:ascii="Times New Roman" w:hAnsi="Times New Roman"/>
                <w:sz w:val="20"/>
                <w:szCs w:val="20"/>
                <w:lang w:eastAsia="ru-RU"/>
              </w:rPr>
              <w:t>(кроме случаев, указанных в п.п.9.1.1, 9.1.2)</w:t>
            </w:r>
          </w:p>
        </w:tc>
        <w:tc>
          <w:tcPr>
            <w:tcW w:w="1843" w:type="dxa"/>
            <w:shd w:val="clear" w:color="auto" w:fill="auto"/>
          </w:tcPr>
          <w:p w14:paraId="2A3EE3E3" w14:textId="77777777" w:rsidR="005B6014" w:rsidRPr="007C1537" w:rsidRDefault="005B6014" w:rsidP="00CC19AC">
            <w:pPr>
              <w:widowControl w:val="0"/>
              <w:spacing w:line="240" w:lineRule="auto"/>
              <w:ind w:left="-57" w:right="-57"/>
              <w:jc w:val="center"/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2551" w:type="dxa"/>
            <w:shd w:val="clear" w:color="auto" w:fill="auto"/>
          </w:tcPr>
          <w:p w14:paraId="49B939BB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 xml:space="preserve">Безрезультатные расходы бюджетных средств </w:t>
            </w:r>
          </w:p>
        </w:tc>
        <w:tc>
          <w:tcPr>
            <w:tcW w:w="4536" w:type="dxa"/>
            <w:shd w:val="clear" w:color="auto" w:fill="auto"/>
          </w:tcPr>
          <w:p w14:paraId="61E89299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iCs/>
                <w:sz w:val="24"/>
                <w:szCs w:val="24"/>
              </w:rPr>
              <w:t xml:space="preserve">Сумма расходов бюджетных средств </w:t>
            </w:r>
          </w:p>
        </w:tc>
      </w:tr>
      <w:tr w:rsidR="005B6014" w:rsidRPr="007C1537" w14:paraId="1CB6989C" w14:textId="77777777" w:rsidTr="00255379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4B078B81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9.1.4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7B7FBD95" w14:textId="77777777" w:rsidR="005B6014" w:rsidRPr="007C1537" w:rsidRDefault="005B6014" w:rsidP="00CC19AC">
            <w:pPr>
              <w:pStyle w:val="a3"/>
              <w:widowControl w:val="0"/>
              <w:tabs>
                <w:tab w:val="left" w:pos="127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537">
              <w:rPr>
                <w:rFonts w:ascii="Times New Roman" w:hAnsi="Times New Roman"/>
                <w:sz w:val="24"/>
                <w:szCs w:val="24"/>
                <w:lang w:eastAsia="ru-RU"/>
              </w:rPr>
              <w:t>Уничтожение результатов работ последующими работами</w:t>
            </w:r>
            <w:r w:rsidRPr="007C1537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0"/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E9908A5" w14:textId="77777777" w:rsidR="005B6014" w:rsidRPr="007C1537" w:rsidRDefault="005B6014" w:rsidP="00CC19AC">
            <w:pPr>
              <w:widowControl w:val="0"/>
              <w:spacing w:line="240" w:lineRule="auto"/>
              <w:ind w:left="-57" w:right="-57"/>
              <w:jc w:val="center"/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2551" w:type="dxa"/>
            <w:shd w:val="clear" w:color="auto" w:fill="auto"/>
          </w:tcPr>
          <w:p w14:paraId="7FED842B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 xml:space="preserve">Безрезультатные расходы бюджетных средств </w:t>
            </w:r>
          </w:p>
        </w:tc>
        <w:tc>
          <w:tcPr>
            <w:tcW w:w="4536" w:type="dxa"/>
            <w:shd w:val="clear" w:color="auto" w:fill="auto"/>
          </w:tcPr>
          <w:p w14:paraId="55F46AEB" w14:textId="77777777" w:rsidR="005B6014" w:rsidRPr="00B6480B" w:rsidRDefault="005B6014" w:rsidP="00CC19A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iCs/>
                <w:sz w:val="24"/>
                <w:szCs w:val="24"/>
              </w:rPr>
              <w:t>Сумма расходов бюджетных средств на получение первоначального результата</w:t>
            </w:r>
          </w:p>
        </w:tc>
      </w:tr>
      <w:tr w:rsidR="005B6014" w:rsidRPr="007C1537" w14:paraId="722753C9" w14:textId="77777777" w:rsidTr="00255379">
        <w:trPr>
          <w:trHeight w:val="20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0946FB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F4C867" w14:textId="77777777" w:rsidR="005B6014" w:rsidRPr="007C1537" w:rsidRDefault="005B6014" w:rsidP="00CC19AC">
            <w:pPr>
              <w:pStyle w:val="a3"/>
              <w:widowControl w:val="0"/>
              <w:tabs>
                <w:tab w:val="left" w:pos="127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B8DA41" w14:textId="77777777" w:rsidR="005B6014" w:rsidRPr="007C1537" w:rsidRDefault="005B6014" w:rsidP="00CC19A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599CA59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</w:tc>
        <w:tc>
          <w:tcPr>
            <w:tcW w:w="4536" w:type="dxa"/>
            <w:shd w:val="clear" w:color="auto" w:fill="auto"/>
          </w:tcPr>
          <w:p w14:paraId="27F4B743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Сумма расходов</w:t>
            </w:r>
            <w:r w:rsidRPr="0087541A">
              <w:rPr>
                <w:rFonts w:ascii="Times New Roman" w:hAnsi="Times New Roman"/>
                <w:iCs/>
                <w:sz w:val="24"/>
                <w:szCs w:val="24"/>
              </w:rPr>
              <w:t xml:space="preserve"> на ликвидаци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 w:rsidRPr="0087541A">
              <w:rPr>
                <w:rFonts w:ascii="Times New Roman" w:hAnsi="Times New Roman"/>
                <w:iCs/>
                <w:sz w:val="24"/>
                <w:szCs w:val="24"/>
              </w:rPr>
              <w:t xml:space="preserve"> результатов ранее выполненных работ</w:t>
            </w:r>
          </w:p>
        </w:tc>
      </w:tr>
      <w:tr w:rsidR="005B6014" w:rsidRPr="007C1537" w14:paraId="3F65FEA7" w14:textId="77777777" w:rsidTr="001A7AAD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69C64D0A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9.1.5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77865EC2" w14:textId="77777777" w:rsidR="005B6014" w:rsidRPr="007C1537" w:rsidRDefault="005B6014" w:rsidP="00CC19AC">
            <w:pPr>
              <w:pStyle w:val="a3"/>
              <w:widowControl w:val="0"/>
              <w:tabs>
                <w:tab w:val="left" w:pos="127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 xml:space="preserve">Повреждение, утрата объектов государственной </w:t>
            </w:r>
            <w:r w:rsidRPr="007C1537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(муниципальной) собственности при проведении работ</w:t>
            </w:r>
            <w:r w:rsidRPr="007C1537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1"/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8EE286B" w14:textId="77777777" w:rsidR="005B6014" w:rsidRPr="007C1537" w:rsidRDefault="005B6014" w:rsidP="00CC19AC">
            <w:pPr>
              <w:widowControl w:val="0"/>
              <w:spacing w:line="240" w:lineRule="auto"/>
              <w:ind w:left="-57" w:right="-57"/>
              <w:jc w:val="center"/>
            </w:pPr>
            <w:r w:rsidRPr="007C1537">
              <w:rPr>
                <w:rFonts w:ascii="Times New Roman" w:hAnsi="Times New Roman"/>
                <w:sz w:val="24"/>
                <w:szCs w:val="24"/>
              </w:rPr>
              <w:lastRenderedPageBreak/>
              <w:t>9.1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63917918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30">
              <w:rPr>
                <w:rFonts w:ascii="Times New Roman" w:hAnsi="Times New Roman"/>
                <w:sz w:val="24"/>
                <w:szCs w:val="24"/>
              </w:rPr>
              <w:t xml:space="preserve">Утрата </w:t>
            </w:r>
            <w:r w:rsidRPr="00C12730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средств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5EDF8108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lastRenderedPageBreak/>
              <w:t>Стоимость утраченн</w:t>
            </w:r>
            <w:r>
              <w:rPr>
                <w:rFonts w:ascii="Times New Roman" w:hAnsi="Times New Roman"/>
                <w:sz w:val="24"/>
                <w:szCs w:val="24"/>
              </w:rPr>
              <w:t>ого имущества</w:t>
            </w:r>
          </w:p>
        </w:tc>
      </w:tr>
      <w:tr w:rsidR="005B6014" w:rsidRPr="007C1537" w14:paraId="1BAE9773" w14:textId="77777777" w:rsidTr="001A7AA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6E711FA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29A97E56" w14:textId="77777777" w:rsidR="005B6014" w:rsidRPr="007C1537" w:rsidRDefault="005B6014" w:rsidP="00CC19AC">
            <w:pPr>
              <w:pStyle w:val="a3"/>
              <w:widowControl w:val="0"/>
              <w:tabs>
                <w:tab w:val="left" w:pos="127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6606CE7" w14:textId="77777777" w:rsidR="005B6014" w:rsidRPr="007C1537" w:rsidRDefault="005B6014" w:rsidP="00CC19A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1C3EB495" w14:textId="77777777" w:rsidR="005B6014" w:rsidRDefault="005B6014" w:rsidP="00CC19A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2CA289BA" w14:textId="77777777" w:rsidR="005B6014" w:rsidRDefault="005B6014" w:rsidP="00CC19A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670">
              <w:rPr>
                <w:rFonts w:ascii="Times New Roman" w:hAnsi="Times New Roman"/>
                <w:sz w:val="24"/>
                <w:szCs w:val="24"/>
              </w:rPr>
              <w:t xml:space="preserve">Сумма расходов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бюджетных средств </w:t>
            </w:r>
            <w:r w:rsidRPr="00FE467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28A76FD" w14:textId="77777777" w:rsidR="005B6014" w:rsidRDefault="005B6014" w:rsidP="00CC19A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 осуществление</w:t>
            </w:r>
            <w:r w:rsidRPr="00C12730">
              <w:rPr>
                <w:rFonts w:ascii="Times New Roman" w:hAnsi="Times New Roman"/>
                <w:sz w:val="24"/>
                <w:szCs w:val="24"/>
              </w:rPr>
              <w:t xml:space="preserve"> ремонтных работ, необходимых для восстановления объекта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503C09F" w14:textId="77777777" w:rsidR="005B6014" w:rsidRDefault="005B6014" w:rsidP="00CC19A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 </w:t>
            </w:r>
            <w:r w:rsidRPr="00FE4670">
              <w:rPr>
                <w:rFonts w:ascii="Times New Roman" w:hAnsi="Times New Roman"/>
                <w:sz w:val="24"/>
                <w:szCs w:val="24"/>
              </w:rPr>
              <w:t>устройств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4670">
              <w:rPr>
                <w:rFonts w:ascii="Times New Roman" w:hAnsi="Times New Roman"/>
                <w:sz w:val="24"/>
                <w:szCs w:val="24"/>
              </w:rPr>
              <w:t xml:space="preserve"> и эксплуатаци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E4670">
              <w:rPr>
                <w:rFonts w:ascii="Times New Roman" w:hAnsi="Times New Roman"/>
                <w:sz w:val="24"/>
                <w:szCs w:val="24"/>
              </w:rPr>
              <w:t xml:space="preserve"> временных объектов, альтернативных поврежденным или утраченным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C015F37" w14:textId="77777777" w:rsidR="005B6014" w:rsidRPr="00FE4670" w:rsidRDefault="005B6014" w:rsidP="00CC19A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 </w:t>
            </w:r>
            <w:r w:rsidRPr="00FE4670">
              <w:rPr>
                <w:rFonts w:ascii="Times New Roman" w:hAnsi="Times New Roman"/>
                <w:sz w:val="24"/>
                <w:szCs w:val="24"/>
              </w:rPr>
              <w:t>снос утраченных объектов</w:t>
            </w:r>
          </w:p>
        </w:tc>
      </w:tr>
      <w:tr w:rsidR="005B6014" w:rsidRPr="007C1537" w14:paraId="621EFFCD" w14:textId="77777777" w:rsidTr="001A7AA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3F4E1C9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348688AE" w14:textId="77777777" w:rsidR="005B6014" w:rsidRPr="007C1537" w:rsidRDefault="005B6014" w:rsidP="00CC19AC">
            <w:pPr>
              <w:pStyle w:val="a3"/>
              <w:widowControl w:val="0"/>
              <w:tabs>
                <w:tab w:val="left" w:pos="127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8363894" w14:textId="77777777" w:rsidR="005B6014" w:rsidRPr="007C1537" w:rsidRDefault="005B6014" w:rsidP="00CC19A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4325568A" w14:textId="77777777" w:rsidR="005B6014" w:rsidRDefault="005B6014" w:rsidP="00FE4670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30">
              <w:rPr>
                <w:rFonts w:ascii="Times New Roman" w:hAnsi="Times New Roman"/>
                <w:sz w:val="24"/>
                <w:szCs w:val="24"/>
              </w:rPr>
              <w:t>Упущенные доходы (выгода)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0A75BEA2" w14:textId="77777777" w:rsidR="005B6014" w:rsidRPr="00841006" w:rsidRDefault="005B6014" w:rsidP="0084100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Pr="00841006">
              <w:rPr>
                <w:rFonts w:ascii="Times New Roman" w:hAnsi="Times New Roman"/>
                <w:sz w:val="24"/>
                <w:szCs w:val="24"/>
              </w:rPr>
              <w:t>выпадающи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41006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Fonts w:ascii="Times New Roman" w:hAnsi="Times New Roman"/>
                <w:sz w:val="24"/>
                <w:szCs w:val="24"/>
              </w:rPr>
              <w:t>ов в течение</w:t>
            </w:r>
            <w:r w:rsidRPr="00841006">
              <w:rPr>
                <w:rFonts w:ascii="Times New Roman" w:hAnsi="Times New Roman"/>
                <w:sz w:val="24"/>
                <w:szCs w:val="24"/>
              </w:rPr>
              <w:t xml:space="preserve"> срок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41006">
              <w:rPr>
                <w:rFonts w:ascii="Times New Roman" w:hAnsi="Times New Roman"/>
                <w:sz w:val="24"/>
                <w:szCs w:val="24"/>
              </w:rPr>
              <w:t xml:space="preserve"> неиспользования поврежденного (до его восстановления) или утраченного (до строительства нового) объекта</w:t>
            </w:r>
          </w:p>
        </w:tc>
      </w:tr>
      <w:tr w:rsidR="005B6014" w:rsidRPr="007C1537" w14:paraId="0A991E6E" w14:textId="77777777" w:rsidTr="001E358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14:paraId="5A484917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14:paraId="2228ED98" w14:textId="77777777" w:rsidR="005B6014" w:rsidRPr="007C1537" w:rsidRDefault="005B6014" w:rsidP="009E71AB">
            <w:pPr>
              <w:pStyle w:val="a3"/>
              <w:widowControl w:val="0"/>
              <w:tabs>
                <w:tab w:val="left" w:pos="127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Другие виды н</w:t>
            </w:r>
            <w:r w:rsidRPr="009E71AB">
              <w:rPr>
                <w:rFonts w:ascii="Times New Roman" w:hAnsi="Times New Roman"/>
                <w:sz w:val="24"/>
                <w:szCs w:val="24"/>
                <w:lang w:eastAsia="ru-RU"/>
              </w:rPr>
              <w:t>ерезультативно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 использования государственных (муниципальных) средств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172FABD3" w14:textId="77777777" w:rsidR="005B6014" w:rsidRPr="007C1537" w:rsidRDefault="005B6014" w:rsidP="009E71A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1ADF7BB2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76934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негативного </w:t>
            </w:r>
            <w:r w:rsidRPr="00376934">
              <w:rPr>
                <w:rFonts w:ascii="Times New Roman" w:hAnsi="Times New Roman"/>
                <w:sz w:val="24"/>
                <w:szCs w:val="24"/>
              </w:rPr>
              <w:t>последствия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расчет его суммы</w:t>
            </w:r>
            <w:r w:rsidRPr="00376934">
              <w:rPr>
                <w:rFonts w:ascii="Times New Roman" w:hAnsi="Times New Roman"/>
                <w:sz w:val="24"/>
                <w:szCs w:val="24"/>
              </w:rPr>
              <w:t xml:space="preserve"> определя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376934">
              <w:rPr>
                <w:rFonts w:ascii="Times New Roman" w:hAnsi="Times New Roman"/>
                <w:sz w:val="24"/>
                <w:szCs w:val="24"/>
              </w:rPr>
              <w:t>тся руководителем мероприятия</w:t>
            </w:r>
          </w:p>
        </w:tc>
      </w:tr>
      <w:tr w:rsidR="00533CF9" w:rsidRPr="007C1537" w14:paraId="082765D7" w14:textId="77777777" w:rsidTr="002E0223">
        <w:trPr>
          <w:trHeight w:val="20"/>
        </w:trPr>
        <w:tc>
          <w:tcPr>
            <w:tcW w:w="15451" w:type="dxa"/>
            <w:gridSpan w:val="5"/>
            <w:shd w:val="clear" w:color="auto" w:fill="auto"/>
          </w:tcPr>
          <w:p w14:paraId="2F310F5E" w14:textId="77777777" w:rsidR="00533CF9" w:rsidRPr="007C1537" w:rsidRDefault="00533CF9" w:rsidP="00CC19A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C1537">
              <w:rPr>
                <w:rFonts w:ascii="Times New Roman" w:hAnsi="Times New Roman"/>
                <w:b/>
                <w:i/>
                <w:sz w:val="24"/>
                <w:szCs w:val="24"/>
              </w:rPr>
              <w:t>9.2. Неэкономное использование государственных (муниципальных) средств</w:t>
            </w:r>
          </w:p>
        </w:tc>
      </w:tr>
      <w:tr w:rsidR="005B6014" w:rsidRPr="007C1537" w14:paraId="5B23AAA4" w14:textId="77777777" w:rsidTr="00131198">
        <w:trPr>
          <w:trHeight w:val="20"/>
        </w:trPr>
        <w:tc>
          <w:tcPr>
            <w:tcW w:w="851" w:type="dxa"/>
            <w:shd w:val="clear" w:color="auto" w:fill="auto"/>
          </w:tcPr>
          <w:p w14:paraId="6A7A90AA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9.2.1</w:t>
            </w:r>
          </w:p>
        </w:tc>
        <w:tc>
          <w:tcPr>
            <w:tcW w:w="5670" w:type="dxa"/>
            <w:shd w:val="clear" w:color="auto" w:fill="auto"/>
          </w:tcPr>
          <w:p w14:paraId="7B0CC65C" w14:textId="77777777" w:rsidR="005B6014" w:rsidRDefault="005B6014" w:rsidP="00CC19AC">
            <w:pPr>
              <w:pStyle w:val="a3"/>
              <w:widowControl w:val="0"/>
              <w:tabs>
                <w:tab w:val="left" w:pos="127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537">
              <w:rPr>
                <w:rFonts w:ascii="Times New Roman" w:hAnsi="Times New Roman"/>
                <w:sz w:val="24"/>
                <w:szCs w:val="24"/>
                <w:lang w:eastAsia="ru-RU"/>
              </w:rPr>
              <w:t>Оплата товаров, работ, услуг по цене, превышающей среднерыночную для данной продукции и (или) включающей расходы, которых можно было избежать</w:t>
            </w:r>
            <w:r w:rsidRPr="007C1537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2"/>
            </w:r>
          </w:p>
          <w:p w14:paraId="3422BA3F" w14:textId="77777777" w:rsidR="005B6014" w:rsidRPr="007C1537" w:rsidRDefault="005B6014" w:rsidP="00CC19AC">
            <w:pPr>
              <w:pStyle w:val="a3"/>
              <w:widowControl w:val="0"/>
              <w:tabs>
                <w:tab w:val="left" w:pos="127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067">
              <w:rPr>
                <w:rFonts w:ascii="Times New Roman" w:hAnsi="Times New Roman"/>
                <w:sz w:val="20"/>
                <w:szCs w:val="24"/>
                <w:lang w:eastAsia="ru-RU"/>
              </w:rPr>
              <w:t>(кроме нарушений по п.4.22. Классификатора нарушений)</w:t>
            </w:r>
          </w:p>
        </w:tc>
        <w:tc>
          <w:tcPr>
            <w:tcW w:w="1843" w:type="dxa"/>
            <w:shd w:val="clear" w:color="auto" w:fill="auto"/>
          </w:tcPr>
          <w:p w14:paraId="334FE26C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2551" w:type="dxa"/>
            <w:shd w:val="clear" w:color="auto" w:fill="auto"/>
          </w:tcPr>
          <w:p w14:paraId="1AAE136A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 xml:space="preserve">Избыточные расходы бюджетных средств </w:t>
            </w:r>
          </w:p>
        </w:tc>
        <w:tc>
          <w:tcPr>
            <w:tcW w:w="4536" w:type="dxa"/>
            <w:shd w:val="clear" w:color="auto" w:fill="auto"/>
          </w:tcPr>
          <w:p w14:paraId="232B9C9B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1537">
              <w:rPr>
                <w:rFonts w:ascii="Times New Roman" w:hAnsi="Times New Roman"/>
                <w:i/>
                <w:iCs/>
                <w:sz w:val="24"/>
                <w:szCs w:val="24"/>
              </w:rPr>
              <w:t>Разница между фактическими затратами и возможными в данном случае (в соответствующий период времени, в данной отрасли)</w:t>
            </w:r>
            <w:r w:rsidRPr="007C1537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3"/>
            </w:r>
          </w:p>
        </w:tc>
      </w:tr>
      <w:tr w:rsidR="005B6014" w:rsidRPr="007C1537" w14:paraId="7C5B478F" w14:textId="77777777" w:rsidTr="006C07B7">
        <w:trPr>
          <w:trHeight w:val="20"/>
        </w:trPr>
        <w:tc>
          <w:tcPr>
            <w:tcW w:w="851" w:type="dxa"/>
            <w:shd w:val="clear" w:color="auto" w:fill="auto"/>
          </w:tcPr>
          <w:p w14:paraId="02564899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9.2.2</w:t>
            </w:r>
          </w:p>
        </w:tc>
        <w:tc>
          <w:tcPr>
            <w:tcW w:w="5670" w:type="dxa"/>
            <w:shd w:val="clear" w:color="auto" w:fill="auto"/>
          </w:tcPr>
          <w:p w14:paraId="432BC217" w14:textId="77777777" w:rsidR="005B6014" w:rsidRPr="007C1537" w:rsidRDefault="005B6014" w:rsidP="00CC19AC">
            <w:pPr>
              <w:pStyle w:val="a3"/>
              <w:widowControl w:val="0"/>
              <w:tabs>
                <w:tab w:val="left" w:pos="127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продукции через генеральных подрядчиков, оплата посреднических услуг которых составляет более 10 процентов от общей стоимости </w:t>
            </w:r>
            <w:r w:rsidRPr="007C153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заказа</w:t>
            </w:r>
            <w:r w:rsidRPr="007C1537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4"/>
            </w:r>
          </w:p>
        </w:tc>
        <w:tc>
          <w:tcPr>
            <w:tcW w:w="1843" w:type="dxa"/>
            <w:shd w:val="clear" w:color="auto" w:fill="auto"/>
          </w:tcPr>
          <w:p w14:paraId="00C1C228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2551" w:type="dxa"/>
            <w:shd w:val="clear" w:color="auto" w:fill="auto"/>
          </w:tcPr>
          <w:p w14:paraId="24421BD3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 xml:space="preserve">Избыточные расходы бюджетных средств </w:t>
            </w:r>
          </w:p>
        </w:tc>
        <w:tc>
          <w:tcPr>
            <w:tcW w:w="4536" w:type="dxa"/>
            <w:shd w:val="clear" w:color="auto" w:fill="auto"/>
          </w:tcPr>
          <w:p w14:paraId="17323656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1537">
              <w:rPr>
                <w:rFonts w:ascii="Times New Roman" w:hAnsi="Times New Roman"/>
                <w:i/>
                <w:iCs/>
                <w:sz w:val="24"/>
                <w:szCs w:val="24"/>
              </w:rPr>
              <w:t>Разница между суммой контракта и 110,0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7C15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процента от стоимости субподрядных работ </w:t>
            </w:r>
          </w:p>
        </w:tc>
      </w:tr>
      <w:tr w:rsidR="005B6014" w:rsidRPr="007C1537" w14:paraId="5D5BE0BE" w14:textId="77777777" w:rsidTr="000126F7">
        <w:trPr>
          <w:trHeight w:val="20"/>
        </w:trPr>
        <w:tc>
          <w:tcPr>
            <w:tcW w:w="851" w:type="dxa"/>
            <w:shd w:val="clear" w:color="auto" w:fill="auto"/>
          </w:tcPr>
          <w:p w14:paraId="54D537FD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9.2.3</w:t>
            </w:r>
          </w:p>
        </w:tc>
        <w:tc>
          <w:tcPr>
            <w:tcW w:w="5670" w:type="dxa"/>
            <w:shd w:val="clear" w:color="auto" w:fill="auto"/>
          </w:tcPr>
          <w:p w14:paraId="12D1D0E3" w14:textId="77777777" w:rsidR="005B6014" w:rsidRPr="007C1537" w:rsidRDefault="005B6014" w:rsidP="00CC19AC">
            <w:pPr>
              <w:pStyle w:val="a3"/>
              <w:widowControl w:val="0"/>
              <w:tabs>
                <w:tab w:val="left" w:pos="127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537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необходимости в приобретении товаров, выполнении работ, оказании услуг (с учетом существующей обеспеченности, планов проведения работ)</w:t>
            </w:r>
            <w:r w:rsidRPr="007C1537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5"/>
            </w:r>
          </w:p>
        </w:tc>
        <w:tc>
          <w:tcPr>
            <w:tcW w:w="1843" w:type="dxa"/>
            <w:shd w:val="clear" w:color="auto" w:fill="auto"/>
          </w:tcPr>
          <w:p w14:paraId="16473E21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2551" w:type="dxa"/>
            <w:shd w:val="clear" w:color="auto" w:fill="auto"/>
          </w:tcPr>
          <w:p w14:paraId="46272B2A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 xml:space="preserve">Избыточные расходы бюджетных средств </w:t>
            </w:r>
          </w:p>
        </w:tc>
        <w:tc>
          <w:tcPr>
            <w:tcW w:w="4536" w:type="dxa"/>
            <w:shd w:val="clear" w:color="auto" w:fill="auto"/>
          </w:tcPr>
          <w:p w14:paraId="67AFC66B" w14:textId="77777777" w:rsidR="005B6014" w:rsidRPr="007C1537" w:rsidRDefault="005B6014" w:rsidP="00CC19A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1537">
              <w:rPr>
                <w:rFonts w:ascii="Times New Roman" w:hAnsi="Times New Roman"/>
                <w:iCs/>
                <w:sz w:val="24"/>
                <w:szCs w:val="24"/>
              </w:rPr>
              <w:t xml:space="preserve">Сумма расходов бюджетных средств </w:t>
            </w:r>
          </w:p>
        </w:tc>
      </w:tr>
      <w:tr w:rsidR="005B6014" w:rsidRPr="007C1537" w14:paraId="3D44EB13" w14:textId="77777777" w:rsidTr="00FD785E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28C9CC1D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60A84E5F" w14:textId="77777777" w:rsidR="005B6014" w:rsidRPr="007C1537" w:rsidRDefault="005B6014" w:rsidP="009311A2">
            <w:pPr>
              <w:pStyle w:val="a3"/>
              <w:widowControl w:val="0"/>
              <w:tabs>
                <w:tab w:val="left" w:pos="127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Непринятие мер по получению средств, подлежащих возврату в бюджет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3D38A8C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2551" w:type="dxa"/>
            <w:shd w:val="clear" w:color="auto" w:fill="auto"/>
          </w:tcPr>
          <w:p w14:paraId="5576F63F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30">
              <w:rPr>
                <w:rFonts w:ascii="Times New Roman" w:hAnsi="Times New Roman"/>
                <w:sz w:val="24"/>
                <w:szCs w:val="24"/>
              </w:rPr>
              <w:t>Утрата государственных (муниципальных) средств</w:t>
            </w:r>
          </w:p>
        </w:tc>
        <w:tc>
          <w:tcPr>
            <w:tcW w:w="4536" w:type="dxa"/>
            <w:shd w:val="clear" w:color="auto" w:fill="auto"/>
          </w:tcPr>
          <w:p w14:paraId="4FD1C379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Сумма средств, подлежащих возврату, и не возвращенных в бюджет</w:t>
            </w:r>
          </w:p>
        </w:tc>
      </w:tr>
      <w:tr w:rsidR="005B6014" w:rsidRPr="007C1537" w14:paraId="6D109036" w14:textId="77777777" w:rsidTr="00FD785E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7FB03E2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13D0AFA0" w14:textId="77777777" w:rsidR="005B6014" w:rsidRPr="007C1537" w:rsidRDefault="005B6014" w:rsidP="009311A2">
            <w:pPr>
              <w:pStyle w:val="a3"/>
              <w:widowControl w:val="0"/>
              <w:tabs>
                <w:tab w:val="left" w:pos="127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7EE3B48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9650ECD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BEC">
              <w:rPr>
                <w:rFonts w:ascii="Times New Roman" w:eastAsia="Times New Roman" w:hAnsi="Times New Roman"/>
                <w:sz w:val="24"/>
                <w:lang w:eastAsia="ru-RU"/>
              </w:rPr>
              <w:t>Упущенные доходы (выгода)</w:t>
            </w:r>
            <w:r w:rsidRPr="007C1537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6"/>
            </w:r>
          </w:p>
        </w:tc>
        <w:tc>
          <w:tcPr>
            <w:tcW w:w="4536" w:type="dxa"/>
            <w:shd w:val="clear" w:color="auto" w:fill="auto"/>
          </w:tcPr>
          <w:p w14:paraId="54F5998D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1537">
              <w:rPr>
                <w:rFonts w:ascii="Times New Roman" w:hAnsi="Times New Roman"/>
                <w:i/>
                <w:sz w:val="24"/>
                <w:szCs w:val="24"/>
              </w:rPr>
              <w:t>Сумма средств, подлежащих возврату * (</w:t>
            </w:r>
            <w:r w:rsidRPr="00C256F3">
              <w:rPr>
                <w:rFonts w:ascii="Times New Roman" w:hAnsi="Times New Roman"/>
                <w:i/>
                <w:sz w:val="24"/>
                <w:szCs w:val="24"/>
              </w:rPr>
              <w:t>ключевая ставка</w:t>
            </w:r>
            <w:r w:rsidRPr="007C1537">
              <w:rPr>
                <w:rFonts w:ascii="Times New Roman" w:hAnsi="Times New Roman"/>
                <w:i/>
                <w:sz w:val="24"/>
                <w:szCs w:val="24"/>
              </w:rPr>
              <w:t xml:space="preserve"> ЦБ РФ</w:t>
            </w:r>
            <w:r w:rsidRPr="00B2605F">
              <w:rPr>
                <w:rFonts w:ascii="Times New Roman" w:hAnsi="Times New Roman"/>
                <w:i/>
                <w:sz w:val="24"/>
                <w:szCs w:val="24"/>
              </w:rPr>
              <w:t>/3</w:t>
            </w:r>
            <w:r w:rsidRPr="007C1537">
              <w:rPr>
                <w:rFonts w:ascii="Times New Roman" w:hAnsi="Times New Roman"/>
                <w:i/>
                <w:sz w:val="24"/>
                <w:szCs w:val="24"/>
              </w:rPr>
              <w:t>65)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C1537">
              <w:rPr>
                <w:rFonts w:ascii="Times New Roman" w:hAnsi="Times New Roman"/>
                <w:i/>
                <w:sz w:val="24"/>
                <w:szCs w:val="24"/>
              </w:rPr>
              <w:t>* количество дней задержки возврата</w:t>
            </w:r>
          </w:p>
        </w:tc>
      </w:tr>
      <w:tr w:rsidR="005B6014" w:rsidRPr="007C1537" w14:paraId="26DF642E" w14:textId="77777777" w:rsidTr="00535F33">
        <w:trPr>
          <w:trHeight w:val="20"/>
        </w:trPr>
        <w:tc>
          <w:tcPr>
            <w:tcW w:w="851" w:type="dxa"/>
            <w:shd w:val="clear" w:color="auto" w:fill="auto"/>
          </w:tcPr>
          <w:p w14:paraId="2F79473A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14:paraId="5AAE4D37" w14:textId="77777777" w:rsidR="005B6014" w:rsidRPr="007C1537" w:rsidRDefault="005B6014" w:rsidP="009311A2">
            <w:pPr>
              <w:pStyle w:val="a3"/>
              <w:widowControl w:val="0"/>
              <w:tabs>
                <w:tab w:val="left" w:pos="127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537">
              <w:rPr>
                <w:rFonts w:ascii="Times New Roman" w:hAnsi="Times New Roman"/>
                <w:sz w:val="24"/>
                <w:szCs w:val="24"/>
                <w:lang w:eastAsia="ru-RU"/>
              </w:rPr>
              <w:t>Несвоевременная оплата выполненных работ</w:t>
            </w:r>
            <w:r w:rsidRPr="007C1537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7"/>
            </w:r>
            <w:r w:rsidRPr="007C1537">
              <w:rPr>
                <w:rFonts w:ascii="Times New Roman" w:hAnsi="Times New Roman"/>
                <w:sz w:val="24"/>
                <w:szCs w:val="24"/>
                <w:lang w:eastAsia="ru-RU"/>
              </w:rPr>
              <w:t>, создание возможностей применения штрафных санкций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наложения административных штрафов</w:t>
            </w:r>
            <w:r w:rsidRPr="007C1537">
              <w:rPr>
                <w:rFonts w:ascii="Times New Roman" w:hAnsi="Times New Roman"/>
                <w:sz w:val="24"/>
                <w:szCs w:val="24"/>
                <w:lang w:eastAsia="ru-RU"/>
              </w:rPr>
              <w:t>, подлежащих оплате за счет бюджетных средств</w:t>
            </w:r>
          </w:p>
          <w:p w14:paraId="6BD52C51" w14:textId="4E4D4FB8" w:rsidR="005B6014" w:rsidRPr="007C1537" w:rsidRDefault="005B6014" w:rsidP="009311A2">
            <w:pPr>
              <w:pStyle w:val="a3"/>
              <w:widowControl w:val="0"/>
              <w:tabs>
                <w:tab w:val="left" w:pos="127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537">
              <w:rPr>
                <w:rFonts w:ascii="Times New Roman" w:hAnsi="Times New Roman"/>
                <w:sz w:val="20"/>
                <w:szCs w:val="20"/>
                <w:lang w:eastAsia="ru-RU"/>
              </w:rPr>
              <w:t>(кроме нарушения по п.4.44 Классификатора нарушений)</w:t>
            </w:r>
          </w:p>
        </w:tc>
        <w:tc>
          <w:tcPr>
            <w:tcW w:w="1843" w:type="dxa"/>
            <w:shd w:val="clear" w:color="auto" w:fill="auto"/>
          </w:tcPr>
          <w:p w14:paraId="6C120A7F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2551" w:type="dxa"/>
            <w:shd w:val="clear" w:color="auto" w:fill="auto"/>
          </w:tcPr>
          <w:p w14:paraId="0B2999B5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 xml:space="preserve">Избыточные расходы бюджетных средств </w:t>
            </w:r>
          </w:p>
        </w:tc>
        <w:tc>
          <w:tcPr>
            <w:tcW w:w="4536" w:type="dxa"/>
            <w:shd w:val="clear" w:color="auto" w:fill="auto"/>
          </w:tcPr>
          <w:p w14:paraId="55FA7A10" w14:textId="77777777" w:rsidR="005B6014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C1537">
              <w:rPr>
                <w:rFonts w:ascii="Times New Roman" w:hAnsi="Times New Roman"/>
                <w:iCs/>
                <w:sz w:val="24"/>
                <w:szCs w:val="24"/>
              </w:rPr>
              <w:t xml:space="preserve">Суммы штрафных санкций, </w:t>
            </w:r>
            <w:r w:rsidRPr="00596477">
              <w:rPr>
                <w:rFonts w:ascii="Times New Roman" w:hAnsi="Times New Roman"/>
                <w:iCs/>
                <w:sz w:val="24"/>
                <w:szCs w:val="24"/>
              </w:rPr>
              <w:t>административных штрафов</w:t>
            </w:r>
            <w:r w:rsidRPr="007C1537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8"/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59647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C1537">
              <w:rPr>
                <w:rFonts w:ascii="Times New Roman" w:hAnsi="Times New Roman"/>
                <w:iCs/>
                <w:sz w:val="24"/>
                <w:szCs w:val="24"/>
              </w:rPr>
              <w:t>оплаченные или подлежащие оплате</w:t>
            </w:r>
            <w:r w:rsidRPr="007C1537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9"/>
            </w:r>
            <w:r w:rsidRPr="007C1537">
              <w:rPr>
                <w:rFonts w:ascii="Times New Roman" w:hAnsi="Times New Roman"/>
                <w:iCs/>
                <w:sz w:val="24"/>
                <w:szCs w:val="24"/>
              </w:rPr>
              <w:t xml:space="preserve"> за счет бюджетных средств</w:t>
            </w:r>
          </w:p>
          <w:p w14:paraId="05299254" w14:textId="77777777" w:rsidR="005B6014" w:rsidRPr="007C1537" w:rsidRDefault="005B6014" w:rsidP="009311A2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6014" w:rsidRPr="007C1537" w14:paraId="505B9D48" w14:textId="77777777" w:rsidTr="004F027B">
        <w:trPr>
          <w:trHeight w:val="20"/>
        </w:trPr>
        <w:tc>
          <w:tcPr>
            <w:tcW w:w="851" w:type="dxa"/>
            <w:shd w:val="clear" w:color="auto" w:fill="auto"/>
          </w:tcPr>
          <w:p w14:paraId="6312ED02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14:paraId="681B5DAF" w14:textId="77777777" w:rsidR="005B6014" w:rsidRPr="007C1537" w:rsidRDefault="005B6014" w:rsidP="009311A2">
            <w:pPr>
              <w:pStyle w:val="a3"/>
              <w:widowControl w:val="0"/>
              <w:tabs>
                <w:tab w:val="left" w:pos="127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Несвоевременное завершение строительства или реконструкции объектов </w:t>
            </w:r>
          </w:p>
        </w:tc>
        <w:tc>
          <w:tcPr>
            <w:tcW w:w="1843" w:type="dxa"/>
            <w:shd w:val="clear" w:color="auto" w:fill="auto"/>
          </w:tcPr>
          <w:p w14:paraId="7CE5FB5B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2551" w:type="dxa"/>
            <w:shd w:val="clear" w:color="auto" w:fill="auto"/>
          </w:tcPr>
          <w:p w14:paraId="1DE8CAC5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 xml:space="preserve">Избыточные расходы бюджетных средств </w:t>
            </w:r>
          </w:p>
        </w:tc>
        <w:tc>
          <w:tcPr>
            <w:tcW w:w="4536" w:type="dxa"/>
            <w:shd w:val="clear" w:color="auto" w:fill="auto"/>
          </w:tcPr>
          <w:p w14:paraId="06B7B306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затраты на обеспечение сохранности незавершенных строительством или реконструкцией объектов</w:t>
            </w:r>
            <w:r w:rsidRPr="007C1537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0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затраты, связанные с </w:t>
            </w:r>
            <w:r w:rsidRPr="00D86E19">
              <w:rPr>
                <w:rFonts w:ascii="Times New Roman" w:hAnsi="Times New Roman"/>
                <w:sz w:val="24"/>
                <w:szCs w:val="28"/>
              </w:rPr>
              <w:lastRenderedPageBreak/>
              <w:t>удорожанием стоимости строительства объектов, необходимостью корректировки проектно-сметной документации, получения новых (пролонгации действующих) технических условий на подключение к инженерным сетям</w:t>
            </w:r>
          </w:p>
        </w:tc>
      </w:tr>
      <w:tr w:rsidR="005B6014" w:rsidRPr="007C1537" w14:paraId="2C614DBF" w14:textId="77777777" w:rsidTr="00510DBE">
        <w:trPr>
          <w:trHeight w:val="20"/>
        </w:trPr>
        <w:tc>
          <w:tcPr>
            <w:tcW w:w="851" w:type="dxa"/>
            <w:shd w:val="clear" w:color="auto" w:fill="auto"/>
          </w:tcPr>
          <w:p w14:paraId="65ADC485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9.2.7</w:t>
            </w:r>
          </w:p>
        </w:tc>
        <w:tc>
          <w:tcPr>
            <w:tcW w:w="5670" w:type="dxa"/>
            <w:shd w:val="clear" w:color="auto" w:fill="auto"/>
          </w:tcPr>
          <w:p w14:paraId="56591BB3" w14:textId="77777777" w:rsidR="005B6014" w:rsidRPr="007C1537" w:rsidRDefault="005B6014" w:rsidP="009311A2">
            <w:pPr>
              <w:pStyle w:val="a3"/>
              <w:widowControl w:val="0"/>
              <w:tabs>
                <w:tab w:val="left" w:pos="127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Другие виды неэкономного использования государственных (муниципальных) средств</w:t>
            </w:r>
          </w:p>
        </w:tc>
        <w:tc>
          <w:tcPr>
            <w:tcW w:w="1843" w:type="dxa"/>
            <w:shd w:val="clear" w:color="auto" w:fill="auto"/>
          </w:tcPr>
          <w:p w14:paraId="338885C2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17803441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934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негативного </w:t>
            </w:r>
            <w:r w:rsidRPr="00376934">
              <w:rPr>
                <w:rFonts w:ascii="Times New Roman" w:hAnsi="Times New Roman"/>
                <w:sz w:val="24"/>
                <w:szCs w:val="24"/>
              </w:rPr>
              <w:t>последствия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расчет его суммы</w:t>
            </w:r>
            <w:r w:rsidRPr="00376934">
              <w:rPr>
                <w:rFonts w:ascii="Times New Roman" w:hAnsi="Times New Roman"/>
                <w:sz w:val="24"/>
                <w:szCs w:val="24"/>
              </w:rPr>
              <w:t xml:space="preserve"> определя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376934">
              <w:rPr>
                <w:rFonts w:ascii="Times New Roman" w:hAnsi="Times New Roman"/>
                <w:sz w:val="24"/>
                <w:szCs w:val="24"/>
              </w:rPr>
              <w:t>тся руководителем мероприятия</w:t>
            </w:r>
          </w:p>
        </w:tc>
      </w:tr>
      <w:tr w:rsidR="009311A2" w:rsidRPr="007C1537" w14:paraId="4246CDA6" w14:textId="77777777" w:rsidTr="002E0223">
        <w:trPr>
          <w:trHeight w:val="20"/>
        </w:trPr>
        <w:tc>
          <w:tcPr>
            <w:tcW w:w="15451" w:type="dxa"/>
            <w:gridSpan w:val="5"/>
            <w:shd w:val="clear" w:color="auto" w:fill="auto"/>
          </w:tcPr>
          <w:p w14:paraId="2BF071B4" w14:textId="77777777" w:rsidR="009311A2" w:rsidRPr="007C1537" w:rsidRDefault="009311A2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15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9.3. Неиспользование государственных (муниципальных) средств </w:t>
            </w:r>
          </w:p>
        </w:tc>
      </w:tr>
      <w:tr w:rsidR="005B6014" w:rsidRPr="007C1537" w14:paraId="6B0D01D3" w14:textId="77777777" w:rsidTr="00E814F0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314C292E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Hlk100043036"/>
            <w:r w:rsidRPr="007C1537">
              <w:rPr>
                <w:rFonts w:ascii="Times New Roman" w:hAnsi="Times New Roman"/>
                <w:sz w:val="24"/>
                <w:szCs w:val="24"/>
              </w:rPr>
              <w:t>9.3.1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51D49550" w14:textId="77777777" w:rsidR="005B6014" w:rsidRPr="007C1537" w:rsidRDefault="005B6014" w:rsidP="009311A2">
            <w:pPr>
              <w:pStyle w:val="a3"/>
              <w:widowControl w:val="0"/>
              <w:tabs>
                <w:tab w:val="left" w:pos="127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537">
              <w:rPr>
                <w:rFonts w:ascii="Times New Roman" w:hAnsi="Times New Roman"/>
                <w:sz w:val="24"/>
                <w:szCs w:val="24"/>
                <w:lang w:eastAsia="ru-RU"/>
              </w:rPr>
              <w:t>Длительное (более 30 дней</w:t>
            </w:r>
            <w:r w:rsidRPr="007C1537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1"/>
            </w:r>
            <w:r w:rsidRPr="007C1537">
              <w:rPr>
                <w:rFonts w:ascii="Times New Roman" w:hAnsi="Times New Roman"/>
                <w:sz w:val="24"/>
                <w:szCs w:val="24"/>
                <w:lang w:eastAsia="ru-RU"/>
              </w:rPr>
              <w:t>) неиспользование объектов государственной (муниципальной) собственности (кроме объектов</w:t>
            </w:r>
            <w:r w:rsidRPr="007C1537"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строительства).</w:t>
            </w:r>
          </w:p>
          <w:p w14:paraId="63710277" w14:textId="49ABBF18" w:rsidR="005B6014" w:rsidRPr="007C1537" w:rsidRDefault="00322509" w:rsidP="009311A2">
            <w:pPr>
              <w:pStyle w:val="a3"/>
              <w:widowControl w:val="0"/>
              <w:tabs>
                <w:tab w:val="left" w:pos="127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объектам капитального</w:t>
            </w:r>
            <w:r w:rsidR="005B6014" w:rsidRPr="007C1537">
              <w:rPr>
                <w:rFonts w:ascii="Times New Roman" w:hAnsi="Times New Roman"/>
                <w:sz w:val="24"/>
                <w:szCs w:val="24"/>
              </w:rPr>
              <w:t xml:space="preserve"> строительства</w:t>
            </w:r>
            <w:r w:rsidR="005B6014">
              <w:rPr>
                <w:rFonts w:ascii="Times New Roman" w:hAnsi="Times New Roman"/>
                <w:sz w:val="24"/>
                <w:szCs w:val="24"/>
              </w:rPr>
              <w:t>:</w:t>
            </w:r>
            <w:r w:rsidR="005B6014" w:rsidRPr="007C1537">
              <w:rPr>
                <w:rFonts w:ascii="Times New Roman" w:hAnsi="Times New Roman"/>
                <w:sz w:val="24"/>
                <w:szCs w:val="24"/>
              </w:rPr>
              <w:t xml:space="preserve"> более</w:t>
            </w:r>
            <w:r w:rsidR="005B6014">
              <w:rPr>
                <w:rFonts w:ascii="Times New Roman" w:hAnsi="Times New Roman"/>
                <w:sz w:val="24"/>
                <w:szCs w:val="24"/>
              </w:rPr>
              <w:t xml:space="preserve"> трех</w:t>
            </w:r>
            <w:r w:rsidR="005B6014" w:rsidRPr="007C1537">
              <w:rPr>
                <w:rFonts w:ascii="Times New Roman" w:hAnsi="Times New Roman"/>
                <w:sz w:val="24"/>
                <w:szCs w:val="24"/>
              </w:rPr>
              <w:t xml:space="preserve"> месяцев с даты оформления права собственности</w:t>
            </w:r>
            <w:r w:rsidR="005B6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6014" w:rsidRPr="007C1537">
              <w:rPr>
                <w:rFonts w:ascii="Times New Roman" w:hAnsi="Times New Roman"/>
                <w:sz w:val="24"/>
                <w:szCs w:val="24"/>
              </w:rPr>
              <w:t xml:space="preserve">города и </w:t>
            </w:r>
            <w:r w:rsidR="005B6014">
              <w:rPr>
                <w:rFonts w:ascii="Times New Roman" w:hAnsi="Times New Roman"/>
                <w:sz w:val="24"/>
                <w:szCs w:val="24"/>
              </w:rPr>
              <w:t>шести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месяцев – с даты</w:t>
            </w:r>
            <w:r w:rsidR="005B6014" w:rsidRPr="007C1537">
              <w:rPr>
                <w:rFonts w:ascii="Times New Roman" w:hAnsi="Times New Roman"/>
                <w:sz w:val="24"/>
                <w:szCs w:val="24"/>
              </w:rPr>
              <w:t xml:space="preserve"> ввода объекта в эксплуатацию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178785C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2551" w:type="dxa"/>
            <w:shd w:val="clear" w:color="auto" w:fill="auto"/>
          </w:tcPr>
          <w:p w14:paraId="05AE0ED5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</w:tc>
        <w:tc>
          <w:tcPr>
            <w:tcW w:w="4536" w:type="dxa"/>
            <w:shd w:val="clear" w:color="auto" w:fill="auto"/>
          </w:tcPr>
          <w:p w14:paraId="017BB7B5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Суммы дополнительных затрат на ремонт, обслуживание и т.п. в связи с истечением гарантийного срока (срока сопровождения) полностью или частично в период, когда оборудование не эксплуатировалось; </w:t>
            </w:r>
          </w:p>
          <w:p w14:paraId="02434DD1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537">
              <w:rPr>
                <w:rFonts w:ascii="Times New Roman" w:hAnsi="Times New Roman"/>
                <w:sz w:val="24"/>
                <w:szCs w:val="24"/>
                <w:lang w:eastAsia="ru-RU"/>
              </w:rPr>
              <w:t>суммы затрат на содержание не используемых объектов</w:t>
            </w:r>
            <w:r w:rsidRPr="007C1537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5B6014" w:rsidRPr="007C1537" w14:paraId="1FA6709E" w14:textId="77777777" w:rsidTr="00E814F0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D0BE6AE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7C9D81CA" w14:textId="77777777" w:rsidR="005B6014" w:rsidRPr="007C1537" w:rsidRDefault="005B6014" w:rsidP="009311A2">
            <w:pPr>
              <w:pStyle w:val="a3"/>
              <w:widowControl w:val="0"/>
              <w:tabs>
                <w:tab w:val="left" w:pos="127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8927D5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5C9DD30" w14:textId="77777777" w:rsidR="005B6014" w:rsidRPr="002A6504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75BEC">
              <w:rPr>
                <w:rFonts w:ascii="Times New Roman" w:eastAsia="Times New Roman" w:hAnsi="Times New Roman"/>
                <w:sz w:val="24"/>
                <w:lang w:eastAsia="ru-RU"/>
              </w:rPr>
              <w:t>Упущенные доходы (выгода)</w:t>
            </w:r>
          </w:p>
        </w:tc>
        <w:tc>
          <w:tcPr>
            <w:tcW w:w="4536" w:type="dxa"/>
            <w:shd w:val="clear" w:color="auto" w:fill="auto"/>
          </w:tcPr>
          <w:p w14:paraId="6C3746DD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153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Сумма средств, которая могла быть получена при предоставлении имущества в аренду</w:t>
            </w:r>
          </w:p>
        </w:tc>
      </w:tr>
      <w:bookmarkEnd w:id="7"/>
      <w:tr w:rsidR="005B6014" w:rsidRPr="007C1537" w14:paraId="1C6C59E7" w14:textId="77777777" w:rsidTr="00C314EA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F3B1944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9.3.2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29452490" w14:textId="77777777" w:rsidR="005B6014" w:rsidRPr="007C1537" w:rsidRDefault="005B6014" w:rsidP="009311A2">
            <w:pPr>
              <w:pStyle w:val="a3"/>
              <w:widowControl w:val="0"/>
              <w:tabs>
                <w:tab w:val="left" w:pos="127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537">
              <w:rPr>
                <w:rFonts w:ascii="Times New Roman" w:hAnsi="Times New Roman"/>
                <w:sz w:val="24"/>
                <w:szCs w:val="24"/>
                <w:lang w:eastAsia="ru-RU"/>
              </w:rPr>
              <w:t>Длительное (более 30 дней) отвлечение бюджетных средств, неиспользование перечисленных из бюджета средств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eastAsia="ru-RU"/>
              </w:rPr>
              <w:footnoteReference w:id="22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C988080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2551" w:type="dxa"/>
            <w:shd w:val="clear" w:color="auto" w:fill="auto"/>
          </w:tcPr>
          <w:p w14:paraId="6186A6AF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BEC">
              <w:rPr>
                <w:rFonts w:ascii="Times New Roman" w:eastAsia="Times New Roman" w:hAnsi="Times New Roman"/>
                <w:sz w:val="24"/>
                <w:lang w:eastAsia="ru-RU"/>
              </w:rPr>
              <w:t>Упущенные доходы (выгода)</w:t>
            </w:r>
          </w:p>
        </w:tc>
        <w:tc>
          <w:tcPr>
            <w:tcW w:w="4536" w:type="dxa"/>
            <w:shd w:val="clear" w:color="auto" w:fill="auto"/>
          </w:tcPr>
          <w:p w14:paraId="05B56EE7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1537">
              <w:rPr>
                <w:rFonts w:ascii="Times New Roman" w:hAnsi="Times New Roman"/>
                <w:i/>
                <w:sz w:val="24"/>
                <w:szCs w:val="24"/>
              </w:rPr>
              <w:t>Сумма средств*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ключевая ставка</w:t>
            </w:r>
            <w:r w:rsidRPr="007C1537">
              <w:rPr>
                <w:rFonts w:ascii="Times New Roman" w:hAnsi="Times New Roman"/>
                <w:i/>
                <w:sz w:val="24"/>
                <w:szCs w:val="24"/>
              </w:rPr>
              <w:t xml:space="preserve"> ЦБ РФ/365) * количество дней отвлечения</w:t>
            </w:r>
          </w:p>
        </w:tc>
      </w:tr>
      <w:tr w:rsidR="005B6014" w:rsidRPr="007C1537" w14:paraId="40E67743" w14:textId="77777777" w:rsidTr="004A327B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3C1BF6C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9.3.3</w:t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auto"/>
          </w:tcPr>
          <w:p w14:paraId="3AD9572B" w14:textId="77777777" w:rsidR="005B6014" w:rsidRPr="007C1537" w:rsidRDefault="005B6014" w:rsidP="009311A2">
            <w:pPr>
              <w:pStyle w:val="a3"/>
              <w:widowControl w:val="0"/>
              <w:tabs>
                <w:tab w:val="left" w:pos="127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Длительное (более 90 дней) использование </w:t>
            </w:r>
            <w:r w:rsidRPr="007C1537">
              <w:rPr>
                <w:rFonts w:ascii="Times New Roman" w:hAnsi="Times New Roman"/>
                <w:sz w:val="24"/>
                <w:szCs w:val="24"/>
              </w:rPr>
              <w:t xml:space="preserve">объектов государственной (муниципальной) собственности </w:t>
            </w:r>
            <w:r w:rsidRPr="007C1537">
              <w:rPr>
                <w:rFonts w:ascii="Times New Roman" w:hAnsi="Times New Roman"/>
                <w:sz w:val="24"/>
                <w:szCs w:val="24"/>
              </w:rPr>
              <w:lastRenderedPageBreak/>
              <w:t>менее чем на 90 процентов мощности</w:t>
            </w:r>
            <w:r w:rsidRPr="007C1537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3"/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3EF1EAA8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1C4074C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  <w:r w:rsidRPr="007C1537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4"/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3858C766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15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Разница между фактическими затратами и возможными затратами на </w:t>
            </w:r>
            <w:r w:rsidRPr="007C153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приобретение или создание объекта меньшей мощности</w:t>
            </w:r>
          </w:p>
        </w:tc>
      </w:tr>
      <w:tr w:rsidR="005B6014" w:rsidRPr="007C1537" w14:paraId="68B8A6EA" w14:textId="77777777" w:rsidTr="00FF7033">
        <w:trPr>
          <w:trHeight w:val="20"/>
        </w:trPr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7A0BB2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1F9B02" w14:textId="77777777" w:rsidR="005B6014" w:rsidRPr="007C1537" w:rsidRDefault="005B6014" w:rsidP="009311A2">
            <w:pPr>
              <w:pStyle w:val="a3"/>
              <w:widowControl w:val="0"/>
              <w:tabs>
                <w:tab w:val="left" w:pos="127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8A726C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5452C8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5BF88950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5B6014" w:rsidRPr="007C1537" w14:paraId="262B14B9" w14:textId="77777777" w:rsidTr="00AF415C">
        <w:trPr>
          <w:trHeight w:val="20"/>
        </w:trPr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E84B95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9.3.4</w:t>
            </w: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A84E2D" w14:textId="77777777" w:rsidR="005B6014" w:rsidRPr="007C1537" w:rsidRDefault="005B6014" w:rsidP="009311A2">
            <w:pPr>
              <w:pStyle w:val="a3"/>
              <w:widowControl w:val="0"/>
              <w:tabs>
                <w:tab w:val="left" w:pos="127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Другие виды неиспользования государственных (муниципальных) средств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CBCCEB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813288" w14:textId="77777777" w:rsidR="005B6014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934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негативного </w:t>
            </w:r>
            <w:r w:rsidRPr="00376934">
              <w:rPr>
                <w:rFonts w:ascii="Times New Roman" w:hAnsi="Times New Roman"/>
                <w:sz w:val="24"/>
                <w:szCs w:val="24"/>
              </w:rPr>
              <w:t>последствия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расчет его суммы</w:t>
            </w:r>
            <w:r w:rsidRPr="00376934">
              <w:rPr>
                <w:rFonts w:ascii="Times New Roman" w:hAnsi="Times New Roman"/>
                <w:sz w:val="24"/>
                <w:szCs w:val="24"/>
              </w:rPr>
              <w:t xml:space="preserve"> определя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376934">
              <w:rPr>
                <w:rFonts w:ascii="Times New Roman" w:hAnsi="Times New Roman"/>
                <w:sz w:val="24"/>
                <w:szCs w:val="24"/>
              </w:rPr>
              <w:t>тся руководителем мероприятия</w:t>
            </w:r>
          </w:p>
          <w:p w14:paraId="137C6493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311A2" w:rsidRPr="007C1537" w14:paraId="2FF29C02" w14:textId="77777777" w:rsidTr="002E0223">
        <w:trPr>
          <w:trHeight w:val="20"/>
        </w:trPr>
        <w:tc>
          <w:tcPr>
            <w:tcW w:w="15451" w:type="dxa"/>
            <w:gridSpan w:val="5"/>
            <w:shd w:val="clear" w:color="auto" w:fill="auto"/>
          </w:tcPr>
          <w:p w14:paraId="5DC6D552" w14:textId="77777777" w:rsidR="009311A2" w:rsidRPr="004B4CCF" w:rsidRDefault="009311A2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B4CC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9.4. Неиспользование возможностей получения государственных (муниципальных) средств </w:t>
            </w:r>
          </w:p>
        </w:tc>
      </w:tr>
      <w:tr w:rsidR="005B6014" w:rsidRPr="007C1537" w14:paraId="1B33FC29" w14:textId="77777777" w:rsidTr="00321A85">
        <w:trPr>
          <w:trHeight w:val="20"/>
        </w:trPr>
        <w:tc>
          <w:tcPr>
            <w:tcW w:w="851" w:type="dxa"/>
            <w:shd w:val="clear" w:color="auto" w:fill="auto"/>
          </w:tcPr>
          <w:p w14:paraId="0957BDD0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9.4.1</w:t>
            </w:r>
          </w:p>
        </w:tc>
        <w:tc>
          <w:tcPr>
            <w:tcW w:w="5670" w:type="dxa"/>
            <w:shd w:val="clear" w:color="auto" w:fill="auto"/>
          </w:tcPr>
          <w:p w14:paraId="06199A2D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Непринятие мер по взысканию дивидендов</w:t>
            </w:r>
            <w:r w:rsidRPr="007C1537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5"/>
            </w:r>
          </w:p>
        </w:tc>
        <w:tc>
          <w:tcPr>
            <w:tcW w:w="1843" w:type="dxa"/>
            <w:shd w:val="clear" w:color="auto" w:fill="auto"/>
          </w:tcPr>
          <w:p w14:paraId="1F3C5A03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2551" w:type="dxa"/>
            <w:shd w:val="clear" w:color="auto" w:fill="auto"/>
          </w:tcPr>
          <w:p w14:paraId="6955D844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BEC">
              <w:rPr>
                <w:rFonts w:ascii="Times New Roman" w:eastAsia="Times New Roman" w:hAnsi="Times New Roman"/>
                <w:sz w:val="24"/>
                <w:lang w:eastAsia="ru-RU"/>
              </w:rPr>
              <w:t>Упущенные доходы (выгода)</w:t>
            </w:r>
          </w:p>
        </w:tc>
        <w:tc>
          <w:tcPr>
            <w:tcW w:w="4536" w:type="dxa"/>
            <w:shd w:val="clear" w:color="auto" w:fill="auto"/>
          </w:tcPr>
          <w:p w14:paraId="1D5684DE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Сумма объявленных и невыплаченных дивидендов</w:t>
            </w:r>
          </w:p>
        </w:tc>
      </w:tr>
      <w:tr w:rsidR="005B6014" w:rsidRPr="007C1537" w14:paraId="156F84A4" w14:textId="77777777" w:rsidTr="000B2E93">
        <w:trPr>
          <w:trHeight w:val="20"/>
        </w:trPr>
        <w:tc>
          <w:tcPr>
            <w:tcW w:w="851" w:type="dxa"/>
            <w:shd w:val="clear" w:color="auto" w:fill="auto"/>
          </w:tcPr>
          <w:p w14:paraId="345D7D9F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9.4.2</w:t>
            </w:r>
          </w:p>
        </w:tc>
        <w:tc>
          <w:tcPr>
            <w:tcW w:w="5670" w:type="dxa"/>
            <w:shd w:val="clear" w:color="auto" w:fill="auto"/>
          </w:tcPr>
          <w:p w14:paraId="01A9169B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Непринятие мер по своевременному получению средств из бюджетов иных уровней бюджетной системы</w:t>
            </w:r>
          </w:p>
        </w:tc>
        <w:tc>
          <w:tcPr>
            <w:tcW w:w="1843" w:type="dxa"/>
            <w:shd w:val="clear" w:color="auto" w:fill="auto"/>
          </w:tcPr>
          <w:p w14:paraId="4ED4E39E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2551" w:type="dxa"/>
            <w:shd w:val="clear" w:color="auto" w:fill="auto"/>
          </w:tcPr>
          <w:p w14:paraId="582CFDCA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BEC">
              <w:rPr>
                <w:rFonts w:ascii="Times New Roman" w:eastAsia="Times New Roman" w:hAnsi="Times New Roman"/>
                <w:sz w:val="24"/>
                <w:lang w:eastAsia="ru-RU"/>
              </w:rPr>
              <w:t>Упущенные доходы (выгода)</w:t>
            </w:r>
          </w:p>
        </w:tc>
        <w:tc>
          <w:tcPr>
            <w:tcW w:w="4536" w:type="dxa"/>
            <w:shd w:val="clear" w:color="auto" w:fill="auto"/>
          </w:tcPr>
          <w:p w14:paraId="51110812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Сумма недопоступивших средств</w:t>
            </w:r>
          </w:p>
        </w:tc>
      </w:tr>
      <w:tr w:rsidR="005B6014" w:rsidRPr="007C1537" w14:paraId="6FD8B7B7" w14:textId="77777777" w:rsidTr="003D23C5">
        <w:trPr>
          <w:trHeight w:val="20"/>
        </w:trPr>
        <w:tc>
          <w:tcPr>
            <w:tcW w:w="851" w:type="dxa"/>
            <w:shd w:val="clear" w:color="auto" w:fill="auto"/>
          </w:tcPr>
          <w:p w14:paraId="724042D8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9.4.3</w:t>
            </w:r>
          </w:p>
        </w:tc>
        <w:tc>
          <w:tcPr>
            <w:tcW w:w="5670" w:type="dxa"/>
            <w:shd w:val="clear" w:color="auto" w:fill="auto"/>
          </w:tcPr>
          <w:p w14:paraId="26514C4F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Непредъявление требований к получателю государственной (муниципальной) гарантии возмещения сумм, уплаченных по гарантии</w:t>
            </w:r>
          </w:p>
        </w:tc>
        <w:tc>
          <w:tcPr>
            <w:tcW w:w="1843" w:type="dxa"/>
            <w:shd w:val="clear" w:color="auto" w:fill="auto"/>
          </w:tcPr>
          <w:p w14:paraId="17E945A6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2551" w:type="dxa"/>
            <w:shd w:val="clear" w:color="auto" w:fill="auto"/>
          </w:tcPr>
          <w:p w14:paraId="6B21A7B3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BEC">
              <w:rPr>
                <w:rFonts w:ascii="Times New Roman" w:eastAsia="Times New Roman" w:hAnsi="Times New Roman"/>
                <w:sz w:val="24"/>
                <w:lang w:eastAsia="ru-RU"/>
              </w:rPr>
              <w:t>Упущенные доходы (выгода)</w:t>
            </w:r>
          </w:p>
        </w:tc>
        <w:tc>
          <w:tcPr>
            <w:tcW w:w="4536" w:type="dxa"/>
            <w:shd w:val="clear" w:color="auto" w:fill="auto"/>
          </w:tcPr>
          <w:p w14:paraId="052B794A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Разница между объемом средств, уплаченных по гарантии, и объемом средств, возмещенных получателем гарантии</w:t>
            </w:r>
          </w:p>
        </w:tc>
      </w:tr>
      <w:tr w:rsidR="005B6014" w:rsidRPr="007C1537" w14:paraId="6B865DCB" w14:textId="77777777" w:rsidTr="008B3883">
        <w:trPr>
          <w:trHeight w:val="20"/>
        </w:trPr>
        <w:tc>
          <w:tcPr>
            <w:tcW w:w="851" w:type="dxa"/>
            <w:shd w:val="clear" w:color="auto" w:fill="auto"/>
          </w:tcPr>
          <w:p w14:paraId="680CCB48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9.4.4</w:t>
            </w:r>
          </w:p>
        </w:tc>
        <w:tc>
          <w:tcPr>
            <w:tcW w:w="5670" w:type="dxa"/>
            <w:shd w:val="clear" w:color="auto" w:fill="auto"/>
          </w:tcPr>
          <w:p w14:paraId="4DDF8743" w14:textId="77777777" w:rsidR="005B6014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Непринятие мер по взиманию арендной платы за пользование государственным (муниципальным) имуществом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54E3B8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(кроме нарушения по п.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3.60</w:t>
            </w:r>
            <w:r w:rsidRPr="007C15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Классификатора нарушений)</w:t>
            </w:r>
          </w:p>
        </w:tc>
        <w:tc>
          <w:tcPr>
            <w:tcW w:w="1843" w:type="dxa"/>
            <w:shd w:val="clear" w:color="auto" w:fill="auto"/>
          </w:tcPr>
          <w:p w14:paraId="3AB0BD2C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2551" w:type="dxa"/>
            <w:shd w:val="clear" w:color="auto" w:fill="auto"/>
          </w:tcPr>
          <w:p w14:paraId="295604B9" w14:textId="77777777" w:rsidR="005B6014" w:rsidRPr="007C1537" w:rsidRDefault="005B6014" w:rsidP="009311A2">
            <w:pPr>
              <w:widowControl w:val="0"/>
              <w:spacing w:after="0" w:line="216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BEC">
              <w:rPr>
                <w:rFonts w:ascii="Times New Roman" w:eastAsia="Times New Roman" w:hAnsi="Times New Roman"/>
                <w:sz w:val="24"/>
                <w:lang w:eastAsia="ru-RU"/>
              </w:rPr>
              <w:t>Упущенные доходы (выгода)</w:t>
            </w:r>
          </w:p>
        </w:tc>
        <w:tc>
          <w:tcPr>
            <w:tcW w:w="4536" w:type="dxa"/>
            <w:shd w:val="clear" w:color="auto" w:fill="auto"/>
          </w:tcPr>
          <w:p w14:paraId="63FFE879" w14:textId="77777777" w:rsidR="005B6014" w:rsidRPr="007C1537" w:rsidRDefault="005B6014" w:rsidP="009311A2">
            <w:pPr>
              <w:widowControl w:val="0"/>
              <w:spacing w:after="0" w:line="216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Размер не поступившей в бюджет арендной платы</w:t>
            </w:r>
          </w:p>
        </w:tc>
      </w:tr>
      <w:tr w:rsidR="005B6014" w:rsidRPr="007C1537" w14:paraId="67C2B422" w14:textId="77777777" w:rsidTr="00BD5E28">
        <w:trPr>
          <w:trHeight w:val="20"/>
        </w:trPr>
        <w:tc>
          <w:tcPr>
            <w:tcW w:w="851" w:type="dxa"/>
            <w:shd w:val="clear" w:color="auto" w:fill="auto"/>
          </w:tcPr>
          <w:p w14:paraId="1CC92DE8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9.4.5</w:t>
            </w:r>
          </w:p>
        </w:tc>
        <w:tc>
          <w:tcPr>
            <w:tcW w:w="5670" w:type="dxa"/>
            <w:shd w:val="clear" w:color="auto" w:fill="auto"/>
          </w:tcPr>
          <w:p w14:paraId="6CF2EC2E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Непринятие мер по обеспечению полного выполнения инвесторами условий государственных (муниципальных) инвестиционных контрактов</w:t>
            </w:r>
            <w:r w:rsidRPr="007C1537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6"/>
            </w:r>
          </w:p>
        </w:tc>
        <w:tc>
          <w:tcPr>
            <w:tcW w:w="1843" w:type="dxa"/>
            <w:shd w:val="clear" w:color="auto" w:fill="auto"/>
          </w:tcPr>
          <w:p w14:paraId="3E5B84D1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2551" w:type="dxa"/>
            <w:shd w:val="clear" w:color="auto" w:fill="auto"/>
          </w:tcPr>
          <w:p w14:paraId="5803132D" w14:textId="77777777" w:rsidR="005B6014" w:rsidRPr="007C1537" w:rsidRDefault="005B6014" w:rsidP="009311A2">
            <w:pPr>
              <w:widowControl w:val="0"/>
              <w:spacing w:line="240" w:lineRule="auto"/>
              <w:ind w:left="-57" w:right="-57"/>
              <w:jc w:val="both"/>
            </w:pPr>
            <w:r w:rsidRPr="00675BEC">
              <w:rPr>
                <w:rFonts w:ascii="Times New Roman" w:eastAsia="Times New Roman" w:hAnsi="Times New Roman"/>
                <w:sz w:val="24"/>
                <w:lang w:eastAsia="ru-RU"/>
              </w:rPr>
              <w:t>Упущенные доходы (выгода)</w:t>
            </w:r>
          </w:p>
        </w:tc>
        <w:tc>
          <w:tcPr>
            <w:tcW w:w="4536" w:type="dxa"/>
            <w:shd w:val="clear" w:color="auto" w:fill="auto"/>
          </w:tcPr>
          <w:p w14:paraId="0903899B" w14:textId="77777777" w:rsidR="005B6014" w:rsidRPr="007C1537" w:rsidRDefault="005B6014" w:rsidP="009311A2">
            <w:pPr>
              <w:widowControl w:val="0"/>
              <w:spacing w:after="0" w:line="216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 xml:space="preserve">Стоимость объектов, не оформленных в государственную (муниципальную) собственность </w:t>
            </w:r>
          </w:p>
        </w:tc>
      </w:tr>
      <w:tr w:rsidR="005B6014" w:rsidRPr="007C1537" w14:paraId="3CF57167" w14:textId="77777777" w:rsidTr="005B4155">
        <w:trPr>
          <w:trHeight w:val="20"/>
        </w:trPr>
        <w:tc>
          <w:tcPr>
            <w:tcW w:w="851" w:type="dxa"/>
            <w:shd w:val="clear" w:color="auto" w:fill="auto"/>
          </w:tcPr>
          <w:p w14:paraId="3385585D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9.4.6</w:t>
            </w:r>
          </w:p>
        </w:tc>
        <w:tc>
          <w:tcPr>
            <w:tcW w:w="5670" w:type="dxa"/>
            <w:shd w:val="clear" w:color="auto" w:fill="auto"/>
          </w:tcPr>
          <w:p w14:paraId="1D9BC3B9" w14:textId="77777777" w:rsidR="005B6014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Непринятие мер по оформлению прав государственной (муниципальной) собственности на продукцию, созданную за счет бюджетных средств</w:t>
            </w:r>
            <w:r w:rsidRPr="007C1537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7"/>
            </w:r>
            <w:r w:rsidRPr="007C1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B0652C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0"/>
                <w:szCs w:val="20"/>
                <w:lang w:eastAsia="ru-RU"/>
              </w:rPr>
              <w:t>(кроме нарушения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C15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п.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3.19</w:t>
            </w:r>
            <w:r w:rsidRPr="007C15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Классификатора нарушений)</w:t>
            </w:r>
            <w:r w:rsidRPr="007C1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9264870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2551" w:type="dxa"/>
            <w:shd w:val="clear" w:color="auto" w:fill="auto"/>
          </w:tcPr>
          <w:p w14:paraId="0CB5C97B" w14:textId="77777777" w:rsidR="005B6014" w:rsidRPr="007C1537" w:rsidRDefault="005B6014" w:rsidP="009311A2">
            <w:pPr>
              <w:widowControl w:val="0"/>
              <w:spacing w:line="240" w:lineRule="auto"/>
              <w:ind w:left="-57" w:right="-57"/>
              <w:jc w:val="both"/>
            </w:pPr>
            <w:r w:rsidRPr="00675BEC">
              <w:rPr>
                <w:rFonts w:ascii="Times New Roman" w:eastAsia="Times New Roman" w:hAnsi="Times New Roman"/>
                <w:sz w:val="24"/>
                <w:lang w:eastAsia="ru-RU"/>
              </w:rPr>
              <w:t>Упущенные доходы (выгода)</w:t>
            </w:r>
          </w:p>
        </w:tc>
        <w:tc>
          <w:tcPr>
            <w:tcW w:w="4536" w:type="dxa"/>
            <w:shd w:val="clear" w:color="auto" w:fill="auto"/>
          </w:tcPr>
          <w:p w14:paraId="34FF3087" w14:textId="77777777" w:rsidR="005B6014" w:rsidRPr="007C1537" w:rsidRDefault="005B6014" w:rsidP="009311A2">
            <w:pPr>
              <w:widowControl w:val="0"/>
              <w:spacing w:after="0" w:line="216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Стоимость продукции, не оформленной в государственную (муниципальную) собственность</w:t>
            </w:r>
          </w:p>
        </w:tc>
      </w:tr>
      <w:tr w:rsidR="005B6014" w:rsidRPr="007C1537" w14:paraId="45FDFE8E" w14:textId="77777777" w:rsidTr="005F51F5">
        <w:trPr>
          <w:trHeight w:val="20"/>
        </w:trPr>
        <w:tc>
          <w:tcPr>
            <w:tcW w:w="851" w:type="dxa"/>
            <w:shd w:val="clear" w:color="auto" w:fill="auto"/>
          </w:tcPr>
          <w:p w14:paraId="2F0C4566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9.4.7</w:t>
            </w:r>
          </w:p>
        </w:tc>
        <w:tc>
          <w:tcPr>
            <w:tcW w:w="5670" w:type="dxa"/>
            <w:shd w:val="clear" w:color="auto" w:fill="auto"/>
          </w:tcPr>
          <w:p w14:paraId="04CF30C0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виды</w:t>
            </w:r>
            <w:r>
              <w:t xml:space="preserve"> </w:t>
            </w:r>
            <w:r w:rsidRPr="00AD5A78">
              <w:rPr>
                <w:rFonts w:ascii="Times New Roman" w:hAnsi="Times New Roman"/>
                <w:sz w:val="24"/>
                <w:szCs w:val="24"/>
              </w:rPr>
              <w:t>неиспользовани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D5A78">
              <w:rPr>
                <w:rFonts w:ascii="Times New Roman" w:hAnsi="Times New Roman"/>
                <w:sz w:val="24"/>
                <w:szCs w:val="24"/>
              </w:rPr>
              <w:t xml:space="preserve"> возможностей получения государственных (муниципальных) средств</w:t>
            </w:r>
          </w:p>
        </w:tc>
        <w:tc>
          <w:tcPr>
            <w:tcW w:w="1843" w:type="dxa"/>
            <w:shd w:val="clear" w:color="auto" w:fill="auto"/>
          </w:tcPr>
          <w:p w14:paraId="1B8DEF4C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2F21FD45" w14:textId="77777777" w:rsidR="005B6014" w:rsidRPr="007C1537" w:rsidRDefault="005B6014" w:rsidP="009311A2">
            <w:pPr>
              <w:widowControl w:val="0"/>
              <w:spacing w:after="0" w:line="216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934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негативного </w:t>
            </w:r>
            <w:r w:rsidRPr="00376934">
              <w:rPr>
                <w:rFonts w:ascii="Times New Roman" w:hAnsi="Times New Roman"/>
                <w:sz w:val="24"/>
                <w:szCs w:val="24"/>
              </w:rPr>
              <w:t>последствия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расчет его суммы</w:t>
            </w:r>
            <w:r w:rsidRPr="00376934">
              <w:rPr>
                <w:rFonts w:ascii="Times New Roman" w:hAnsi="Times New Roman"/>
                <w:sz w:val="24"/>
                <w:szCs w:val="24"/>
              </w:rPr>
              <w:t xml:space="preserve"> определя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376934">
              <w:rPr>
                <w:rFonts w:ascii="Times New Roman" w:hAnsi="Times New Roman"/>
                <w:sz w:val="24"/>
                <w:szCs w:val="24"/>
              </w:rPr>
              <w:t>тся руководителем мероприятия</w:t>
            </w:r>
          </w:p>
        </w:tc>
      </w:tr>
      <w:tr w:rsidR="009311A2" w:rsidRPr="007C1537" w14:paraId="052A31F1" w14:textId="77777777" w:rsidTr="002E0223">
        <w:trPr>
          <w:trHeight w:val="20"/>
        </w:trPr>
        <w:tc>
          <w:tcPr>
            <w:tcW w:w="15451" w:type="dxa"/>
            <w:gridSpan w:val="5"/>
            <w:shd w:val="clear" w:color="auto" w:fill="auto"/>
          </w:tcPr>
          <w:p w14:paraId="3C1B7A28" w14:textId="77777777" w:rsidR="009311A2" w:rsidRPr="007C1537" w:rsidRDefault="009311A2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1537">
              <w:rPr>
                <w:rFonts w:ascii="Times New Roman" w:hAnsi="Times New Roman"/>
                <w:b/>
                <w:sz w:val="24"/>
                <w:szCs w:val="24"/>
              </w:rPr>
              <w:t>9.5. Иные недостатки</w:t>
            </w:r>
          </w:p>
        </w:tc>
      </w:tr>
      <w:tr w:rsidR="005B6014" w:rsidRPr="007C1537" w14:paraId="242F9504" w14:textId="77777777" w:rsidTr="00B453BD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ECAA31F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9.5.1</w:t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auto"/>
          </w:tcPr>
          <w:p w14:paraId="7EE0BB6B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Включение в государственные (муниципальные) программы</w:t>
            </w:r>
            <w:r>
              <w:rPr>
                <w:rFonts w:ascii="Times New Roman" w:hAnsi="Times New Roman"/>
                <w:sz w:val="24"/>
                <w:szCs w:val="24"/>
              </w:rPr>
              <w:t>, региональные проекты города Москвы</w:t>
            </w:r>
            <w:r w:rsidRPr="007C1537">
              <w:rPr>
                <w:rFonts w:ascii="Times New Roman" w:hAnsi="Times New Roman"/>
                <w:sz w:val="24"/>
                <w:szCs w:val="24"/>
              </w:rPr>
              <w:t xml:space="preserve"> или в непрограммную часть бюджета неэффективных мероприятий</w:t>
            </w:r>
            <w:r w:rsidRPr="007C1537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8"/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0E82EBF0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2551" w:type="dxa"/>
            <w:shd w:val="clear" w:color="auto" w:fill="auto"/>
          </w:tcPr>
          <w:p w14:paraId="4FA21799" w14:textId="77777777" w:rsidR="005B6014" w:rsidRPr="007C1537" w:rsidRDefault="005B6014" w:rsidP="009311A2">
            <w:pPr>
              <w:widowControl w:val="0"/>
              <w:spacing w:after="0" w:line="216" w:lineRule="auto"/>
              <w:ind w:left="-57" w:right="-57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 xml:space="preserve">Избыточные расходы бюджетных средств </w:t>
            </w:r>
          </w:p>
        </w:tc>
        <w:tc>
          <w:tcPr>
            <w:tcW w:w="4536" w:type="dxa"/>
            <w:shd w:val="clear" w:color="auto" w:fill="auto"/>
          </w:tcPr>
          <w:p w14:paraId="18703861" w14:textId="77777777" w:rsidR="005B6014" w:rsidRPr="007C1537" w:rsidRDefault="005B6014" w:rsidP="009311A2">
            <w:pPr>
              <w:widowControl w:val="0"/>
              <w:spacing w:after="0" w:line="216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i/>
                <w:iCs/>
                <w:sz w:val="24"/>
                <w:szCs w:val="24"/>
              </w:rPr>
              <w:t>Разница между запланированными (предусмотренными) суммами расходов и необходимыми (достаточными) в данном случае</w:t>
            </w:r>
          </w:p>
        </w:tc>
      </w:tr>
      <w:tr w:rsidR="005B6014" w:rsidRPr="007C1537" w14:paraId="60B61E9A" w14:textId="77777777" w:rsidTr="00CE7639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14:paraId="507481A2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14:paraId="209E131F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6B505BFC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4E5B695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 xml:space="preserve">Безрезультатные расходы бюджетных средств </w:t>
            </w:r>
          </w:p>
        </w:tc>
        <w:tc>
          <w:tcPr>
            <w:tcW w:w="4536" w:type="dxa"/>
            <w:shd w:val="clear" w:color="auto" w:fill="auto"/>
          </w:tcPr>
          <w:p w14:paraId="7B9A121F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iCs/>
                <w:sz w:val="24"/>
                <w:szCs w:val="24"/>
              </w:rPr>
              <w:t>Сумма расходов на мероприятия, не обеспечивающие достижение целей программ</w:t>
            </w:r>
          </w:p>
        </w:tc>
      </w:tr>
      <w:tr w:rsidR="005B6014" w:rsidRPr="007C1537" w14:paraId="496A4FC7" w14:textId="77777777" w:rsidTr="00915354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5C0F727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Hlk100050733"/>
            <w:r w:rsidRPr="007C1537">
              <w:rPr>
                <w:rFonts w:ascii="Times New Roman" w:hAnsi="Times New Roman"/>
                <w:sz w:val="24"/>
                <w:szCs w:val="24"/>
              </w:rPr>
              <w:t>9.5.2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16D65AA7" w14:textId="77777777" w:rsidR="005B6014" w:rsidRPr="007C1537" w:rsidRDefault="005B6014" w:rsidP="009311A2">
            <w:pPr>
              <w:widowControl w:val="0"/>
              <w:spacing w:after="0" w:line="216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Неэффективное управление объектами государственной (муниципальной) собственности, убыточная, неприбыльная деятельность ГУП (МУП), АО и других организации с участием государства (муниципального образования); получение меньшей, чем возможно, прибыли</w:t>
            </w:r>
            <w:r w:rsidRPr="007C1537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9"/>
            </w:r>
          </w:p>
          <w:p w14:paraId="38607716" w14:textId="77777777" w:rsidR="005B6014" w:rsidRPr="007C1537" w:rsidRDefault="005B6014" w:rsidP="009311A2">
            <w:pPr>
              <w:widowControl w:val="0"/>
              <w:spacing w:after="0" w:line="216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pacing w:val="-4"/>
                <w:sz w:val="20"/>
                <w:szCs w:val="20"/>
              </w:rPr>
              <w:t>(кроме нарушений по п.п. 3.6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,</w:t>
            </w:r>
            <w:r w:rsidRPr="007C1537">
              <w:rPr>
                <w:rFonts w:ascii="Times New Roman" w:hAnsi="Times New Roman"/>
                <w:spacing w:val="-4"/>
                <w:sz w:val="20"/>
                <w:szCs w:val="20"/>
              </w:rPr>
              <w:t>3.7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, 3.9</w:t>
            </w:r>
            <w:r w:rsidRPr="007C153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Классификатора нарушений)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67C5463B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6242AF7" w14:textId="77777777" w:rsidR="005B6014" w:rsidRPr="002B0AB3" w:rsidRDefault="005B6014" w:rsidP="009311A2">
            <w:pPr>
              <w:widowControl w:val="0"/>
              <w:spacing w:after="0" w:line="216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2730">
              <w:rPr>
                <w:rFonts w:ascii="Times New Roman" w:hAnsi="Times New Roman"/>
                <w:sz w:val="24"/>
                <w:szCs w:val="24"/>
              </w:rPr>
              <w:t>Утрата государственных (муниципальных) средств</w:t>
            </w:r>
          </w:p>
        </w:tc>
        <w:tc>
          <w:tcPr>
            <w:tcW w:w="4536" w:type="dxa"/>
            <w:shd w:val="clear" w:color="auto" w:fill="auto"/>
          </w:tcPr>
          <w:p w14:paraId="0490FDEE" w14:textId="77777777" w:rsidR="005B6014" w:rsidRPr="007C1537" w:rsidRDefault="005B6014" w:rsidP="009311A2">
            <w:pPr>
              <w:widowControl w:val="0"/>
              <w:spacing w:after="0" w:line="216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 xml:space="preserve">Стоимость утраченных объектов собственности или </w:t>
            </w:r>
            <w:r w:rsidRPr="007C1537">
              <w:rPr>
                <w:rFonts w:ascii="Times New Roman" w:hAnsi="Times New Roman"/>
                <w:i/>
                <w:sz w:val="24"/>
                <w:szCs w:val="24"/>
              </w:rPr>
              <w:t>разница между стоимостью собственности на начало и конец проверяемого периода</w:t>
            </w:r>
          </w:p>
        </w:tc>
      </w:tr>
      <w:tr w:rsidR="005B6014" w:rsidRPr="007C1537" w14:paraId="071787EA" w14:textId="77777777" w:rsidTr="00F40C94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0E83679A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622A3E68" w14:textId="77777777" w:rsidR="005B6014" w:rsidRPr="007C1537" w:rsidRDefault="005B6014" w:rsidP="009311A2">
            <w:pPr>
              <w:widowControl w:val="0"/>
              <w:spacing w:after="0" w:line="216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14:paraId="09A91638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6C60E2D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</w:tc>
        <w:tc>
          <w:tcPr>
            <w:tcW w:w="4536" w:type="dxa"/>
            <w:shd w:val="clear" w:color="auto" w:fill="auto"/>
          </w:tcPr>
          <w:p w14:paraId="671AB826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1537">
              <w:rPr>
                <w:rFonts w:ascii="Times New Roman" w:hAnsi="Times New Roman"/>
                <w:i/>
                <w:sz w:val="24"/>
                <w:szCs w:val="24"/>
              </w:rPr>
              <w:t xml:space="preserve">Стоимость работ, необходимых для восстановления объекта собственности </w:t>
            </w:r>
          </w:p>
        </w:tc>
      </w:tr>
      <w:tr w:rsidR="005B6014" w:rsidRPr="007C1537" w14:paraId="52061E1E" w14:textId="77777777" w:rsidTr="00F40C94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14:paraId="2CC5C405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39FDCD82" w14:textId="77777777" w:rsidR="005B6014" w:rsidRPr="007C1537" w:rsidRDefault="005B6014" w:rsidP="009311A2">
            <w:pPr>
              <w:widowControl w:val="0"/>
              <w:spacing w:after="0" w:line="216" w:lineRule="auto"/>
              <w:ind w:left="-57" w:right="-57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8C1B7F6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1ABB3A00" w14:textId="77777777" w:rsidR="005B6014" w:rsidRPr="007C1537" w:rsidRDefault="005B6014" w:rsidP="009311A2">
            <w:pPr>
              <w:widowControl w:val="0"/>
              <w:spacing w:after="0" w:line="216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5BEC">
              <w:rPr>
                <w:rFonts w:ascii="Times New Roman" w:eastAsia="Times New Roman" w:hAnsi="Times New Roman"/>
                <w:sz w:val="24"/>
                <w:lang w:eastAsia="ru-RU"/>
              </w:rPr>
              <w:t>Упущенные доходы (выгода)</w:t>
            </w:r>
          </w:p>
        </w:tc>
        <w:tc>
          <w:tcPr>
            <w:tcW w:w="4536" w:type="dxa"/>
            <w:shd w:val="clear" w:color="auto" w:fill="auto"/>
          </w:tcPr>
          <w:p w14:paraId="1BACDF7A" w14:textId="77777777" w:rsidR="005B6014" w:rsidRPr="007C1537" w:rsidRDefault="005B6014" w:rsidP="009311A2">
            <w:pPr>
              <w:widowControl w:val="0"/>
              <w:spacing w:after="0" w:line="216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i/>
                <w:iCs/>
                <w:sz w:val="24"/>
                <w:szCs w:val="24"/>
              </w:rPr>
              <w:t>Разница между объемом средств, которые могли быть получены при использовании соответствующих объектов собственности (при более эффективном управлении, возможном в имевших место условиях) и фактически полученным объемом средств</w:t>
            </w:r>
          </w:p>
        </w:tc>
      </w:tr>
      <w:bookmarkEnd w:id="8"/>
      <w:tr w:rsidR="005B6014" w:rsidRPr="007C1537" w14:paraId="754C6ABA" w14:textId="77777777" w:rsidTr="00EE2D59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FBE33B9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9.5.3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4ED31D58" w14:textId="77777777" w:rsidR="005B6014" w:rsidRPr="007C1537" w:rsidRDefault="005B6014" w:rsidP="009311A2">
            <w:pPr>
              <w:widowControl w:val="0"/>
              <w:spacing w:after="0" w:line="216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Нанесение ущерба (вреда) юридическим и (или) физическим лицам</w:t>
            </w:r>
            <w:r w:rsidRPr="007C1537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30"/>
            </w:r>
            <w:r w:rsidRPr="007C153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4198A58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2551" w:type="dxa"/>
            <w:shd w:val="clear" w:color="auto" w:fill="auto"/>
          </w:tcPr>
          <w:p w14:paraId="32DD0F7C" w14:textId="77777777" w:rsidR="005B6014" w:rsidRPr="007C1537" w:rsidRDefault="005B6014" w:rsidP="009311A2">
            <w:pPr>
              <w:widowControl w:val="0"/>
              <w:spacing w:after="0" w:line="216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 xml:space="preserve">Избыточные расходы бюджетных средств </w:t>
            </w:r>
          </w:p>
        </w:tc>
        <w:tc>
          <w:tcPr>
            <w:tcW w:w="4536" w:type="dxa"/>
            <w:shd w:val="clear" w:color="auto" w:fill="auto"/>
          </w:tcPr>
          <w:p w14:paraId="65A7E6C1" w14:textId="77777777" w:rsidR="005B6014" w:rsidRPr="007C1537" w:rsidRDefault="005B6014" w:rsidP="009311A2">
            <w:pPr>
              <w:widowControl w:val="0"/>
              <w:spacing w:after="0" w:line="216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Суммы штрафов, возмещения вреда</w:t>
            </w:r>
          </w:p>
        </w:tc>
      </w:tr>
      <w:tr w:rsidR="00902CB6" w:rsidRPr="007C1537" w14:paraId="682758C4" w14:textId="77777777" w:rsidTr="00DE22E7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FA76200" w14:textId="77777777" w:rsidR="00902CB6" w:rsidRPr="007C1537" w:rsidRDefault="00902CB6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lastRenderedPageBreak/>
              <w:t>9.5.4</w:t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auto"/>
          </w:tcPr>
          <w:p w14:paraId="23675A5E" w14:textId="77777777" w:rsidR="00902CB6" w:rsidRPr="007C1537" w:rsidRDefault="00902CB6" w:rsidP="009311A2">
            <w:pPr>
              <w:widowControl w:val="0"/>
              <w:spacing w:after="0" w:line="216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Непринятие мер по взысканию дебиторской задолженности</w:t>
            </w:r>
            <w:r w:rsidRPr="007C153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F027CBF" w14:textId="77777777" w:rsidR="00902CB6" w:rsidRPr="007C1537" w:rsidRDefault="00902CB6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2551" w:type="dxa"/>
            <w:shd w:val="clear" w:color="auto" w:fill="auto"/>
          </w:tcPr>
          <w:p w14:paraId="2D7898DC" w14:textId="77777777" w:rsidR="00902CB6" w:rsidRPr="007C1537" w:rsidRDefault="00902CB6" w:rsidP="009311A2">
            <w:pPr>
              <w:widowControl w:val="0"/>
              <w:spacing w:after="0" w:line="216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Безрезультатные расходы бюджетных средств</w:t>
            </w:r>
            <w:r w:rsidRPr="007C1537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31"/>
            </w:r>
          </w:p>
        </w:tc>
        <w:tc>
          <w:tcPr>
            <w:tcW w:w="4536" w:type="dxa"/>
            <w:shd w:val="clear" w:color="auto" w:fill="auto"/>
          </w:tcPr>
          <w:p w14:paraId="068CF1DD" w14:textId="77777777" w:rsidR="00902CB6" w:rsidRPr="007C1537" w:rsidRDefault="00902CB6" w:rsidP="009311A2">
            <w:pPr>
              <w:widowControl w:val="0"/>
              <w:spacing w:after="0" w:line="216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Объем списанной задолженности</w:t>
            </w:r>
            <w:r w:rsidRPr="007C1537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32"/>
            </w:r>
          </w:p>
        </w:tc>
      </w:tr>
      <w:tr w:rsidR="00902CB6" w:rsidRPr="007C1537" w14:paraId="3308D65F" w14:textId="77777777" w:rsidTr="00DE22E7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14:paraId="48853ADC" w14:textId="77777777" w:rsidR="00902CB6" w:rsidRPr="007C1537" w:rsidRDefault="00902CB6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14:paraId="3A2FD3BA" w14:textId="77777777" w:rsidR="00902CB6" w:rsidRPr="007C1537" w:rsidRDefault="00902CB6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F35D360" w14:textId="77777777" w:rsidR="00902CB6" w:rsidRPr="007C1537" w:rsidRDefault="00902CB6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EFAFB03" w14:textId="77777777" w:rsidR="00902CB6" w:rsidRPr="007C1537" w:rsidRDefault="00902CB6" w:rsidP="009311A2">
            <w:pPr>
              <w:widowControl w:val="0"/>
              <w:spacing w:after="0" w:line="216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BEC">
              <w:rPr>
                <w:rFonts w:ascii="Times New Roman" w:eastAsia="Times New Roman" w:hAnsi="Times New Roman"/>
                <w:sz w:val="24"/>
                <w:lang w:eastAsia="ru-RU"/>
              </w:rPr>
              <w:t>Упущенные доходы (выгода)</w:t>
            </w:r>
            <w:r w:rsidRPr="007C1537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33"/>
            </w:r>
          </w:p>
        </w:tc>
        <w:tc>
          <w:tcPr>
            <w:tcW w:w="4536" w:type="dxa"/>
            <w:shd w:val="clear" w:color="auto" w:fill="auto"/>
          </w:tcPr>
          <w:p w14:paraId="7D7CAD14" w14:textId="77777777" w:rsidR="00902CB6" w:rsidRPr="007C1537" w:rsidRDefault="00902CB6" w:rsidP="009311A2">
            <w:pPr>
              <w:widowControl w:val="0"/>
              <w:spacing w:after="0" w:line="216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1537">
              <w:rPr>
                <w:rFonts w:ascii="Times New Roman" w:hAnsi="Times New Roman"/>
                <w:i/>
                <w:sz w:val="24"/>
                <w:szCs w:val="24"/>
              </w:rPr>
              <w:t>Сумма средств*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ключевая ставка</w:t>
            </w:r>
            <w:r w:rsidRPr="007C1537">
              <w:rPr>
                <w:rFonts w:ascii="Times New Roman" w:hAnsi="Times New Roman"/>
                <w:i/>
                <w:sz w:val="24"/>
                <w:szCs w:val="24"/>
              </w:rPr>
              <w:t xml:space="preserve"> ЦБ РФ/365) * количество дней отвлечения</w:t>
            </w:r>
          </w:p>
        </w:tc>
      </w:tr>
      <w:tr w:rsidR="005B6014" w:rsidRPr="00080963" w14:paraId="46A38AF4" w14:textId="77777777" w:rsidTr="00892F70">
        <w:trPr>
          <w:trHeight w:val="20"/>
        </w:trPr>
        <w:tc>
          <w:tcPr>
            <w:tcW w:w="851" w:type="dxa"/>
            <w:shd w:val="clear" w:color="auto" w:fill="auto"/>
          </w:tcPr>
          <w:p w14:paraId="7514C8F5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9.5.5</w:t>
            </w:r>
          </w:p>
        </w:tc>
        <w:tc>
          <w:tcPr>
            <w:tcW w:w="5670" w:type="dxa"/>
            <w:shd w:val="clear" w:color="auto" w:fill="auto"/>
          </w:tcPr>
          <w:p w14:paraId="396E6607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Непринятие мер по погашению кредиторской задолженности</w:t>
            </w:r>
            <w:r w:rsidRPr="007C1537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34"/>
            </w:r>
          </w:p>
        </w:tc>
        <w:tc>
          <w:tcPr>
            <w:tcW w:w="1843" w:type="dxa"/>
            <w:shd w:val="clear" w:color="auto" w:fill="auto"/>
          </w:tcPr>
          <w:p w14:paraId="5B4CDA4E" w14:textId="77777777" w:rsidR="005B6014" w:rsidRPr="007C1537" w:rsidRDefault="005B6014" w:rsidP="009311A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2551" w:type="dxa"/>
            <w:shd w:val="clear" w:color="auto" w:fill="auto"/>
          </w:tcPr>
          <w:p w14:paraId="2E5FD248" w14:textId="77777777" w:rsidR="005B6014" w:rsidRPr="007C1537" w:rsidRDefault="005B6014" w:rsidP="009311A2">
            <w:pPr>
              <w:widowControl w:val="0"/>
              <w:spacing w:after="0" w:line="216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</w:tc>
        <w:tc>
          <w:tcPr>
            <w:tcW w:w="4536" w:type="dxa"/>
            <w:shd w:val="clear" w:color="auto" w:fill="auto"/>
          </w:tcPr>
          <w:p w14:paraId="2D12D5DF" w14:textId="77777777" w:rsidR="005B6014" w:rsidRPr="00080963" w:rsidRDefault="005B6014" w:rsidP="009311A2">
            <w:pPr>
              <w:widowControl w:val="0"/>
              <w:spacing w:after="0" w:line="216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37">
              <w:rPr>
                <w:rFonts w:ascii="Times New Roman" w:hAnsi="Times New Roman"/>
                <w:sz w:val="24"/>
                <w:szCs w:val="24"/>
              </w:rPr>
              <w:t>Размер пени, штрафов</w:t>
            </w:r>
          </w:p>
        </w:tc>
      </w:tr>
    </w:tbl>
    <w:p w14:paraId="0B167C4C" w14:textId="77777777" w:rsidR="00CC19AC" w:rsidRPr="00080963" w:rsidRDefault="00CC19AC">
      <w:pPr>
        <w:widowControl w:val="0"/>
        <w:spacing w:after="0"/>
        <w:ind w:left="-57" w:right="-1"/>
        <w:rPr>
          <w:rFonts w:ascii="Times New Roman" w:hAnsi="Times New Roman"/>
        </w:rPr>
      </w:pPr>
    </w:p>
    <w:sectPr w:rsidR="00CC19AC" w:rsidRPr="00080963" w:rsidSect="002A02CB">
      <w:pgSz w:w="16838" w:h="11906" w:orient="landscape"/>
      <w:pgMar w:top="815" w:right="820" w:bottom="709" w:left="851" w:header="426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AC15A" w14:textId="77777777" w:rsidR="008A7013" w:rsidRDefault="008A7013" w:rsidP="000D2D87">
      <w:pPr>
        <w:spacing w:after="0" w:line="240" w:lineRule="auto"/>
      </w:pPr>
      <w:r>
        <w:separator/>
      </w:r>
    </w:p>
  </w:endnote>
  <w:endnote w:type="continuationSeparator" w:id="0">
    <w:p w14:paraId="0AA65B6B" w14:textId="77777777" w:rsidR="008A7013" w:rsidRDefault="008A7013" w:rsidP="000D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B1B6D" w14:textId="77777777" w:rsidR="00F41593" w:rsidRDefault="00F4159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7E79A" w14:textId="77777777" w:rsidR="00F41593" w:rsidRDefault="00F4159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B286F" w14:textId="77777777" w:rsidR="00F41593" w:rsidRDefault="00F415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50D41" w14:textId="77777777" w:rsidR="008A7013" w:rsidRDefault="008A7013" w:rsidP="000D2D87">
      <w:pPr>
        <w:spacing w:after="0" w:line="240" w:lineRule="auto"/>
      </w:pPr>
      <w:r>
        <w:separator/>
      </w:r>
    </w:p>
  </w:footnote>
  <w:footnote w:type="continuationSeparator" w:id="0">
    <w:p w14:paraId="2C7AA628" w14:textId="77777777" w:rsidR="008A7013" w:rsidRDefault="008A7013" w:rsidP="000D2D87">
      <w:pPr>
        <w:spacing w:after="0" w:line="240" w:lineRule="auto"/>
      </w:pPr>
      <w:r>
        <w:continuationSeparator/>
      </w:r>
    </w:p>
  </w:footnote>
  <w:footnote w:id="1">
    <w:p w14:paraId="7676DDC8" w14:textId="77AAD0D4" w:rsidR="00597031" w:rsidRPr="00353932" w:rsidRDefault="00597031" w:rsidP="00F3058D">
      <w:pPr>
        <w:pStyle w:val="a4"/>
        <w:jc w:val="both"/>
        <w:rPr>
          <w:sz w:val="22"/>
        </w:rPr>
      </w:pPr>
      <w:r w:rsidRPr="00353932">
        <w:rPr>
          <w:rStyle w:val="a6"/>
          <w:sz w:val="22"/>
        </w:rPr>
        <w:footnoteRef/>
      </w:r>
      <w:r w:rsidR="00353932" w:rsidRPr="00353932">
        <w:rPr>
          <w:sz w:val="22"/>
        </w:rPr>
        <w:t> </w:t>
      </w:r>
      <w:r w:rsidRPr="00353932">
        <w:rPr>
          <w:sz w:val="22"/>
        </w:rPr>
        <w:t>С учетом Концепции риск-ориентированного подхода в Счетной палате Российской Федерации (утверждена Коллегией Счетной палаты Р</w:t>
      </w:r>
      <w:r w:rsidR="00353932">
        <w:rPr>
          <w:sz w:val="22"/>
        </w:rPr>
        <w:t xml:space="preserve">оссийской </w:t>
      </w:r>
      <w:r w:rsidRPr="00353932">
        <w:rPr>
          <w:sz w:val="22"/>
        </w:rPr>
        <w:t>Ф</w:t>
      </w:r>
      <w:r w:rsidR="00353932">
        <w:rPr>
          <w:sz w:val="22"/>
        </w:rPr>
        <w:t>едерации</w:t>
      </w:r>
      <w:r w:rsidRPr="00353932">
        <w:rPr>
          <w:sz w:val="22"/>
        </w:rPr>
        <w:t>, протокол от</w:t>
      </w:r>
      <w:r w:rsidR="00353932">
        <w:rPr>
          <w:sz w:val="22"/>
        </w:rPr>
        <w:t> </w:t>
      </w:r>
      <w:r w:rsidRPr="00353932">
        <w:rPr>
          <w:sz w:val="22"/>
        </w:rPr>
        <w:t>22.06.2021 № 44К (1487)).</w:t>
      </w:r>
    </w:p>
  </w:footnote>
  <w:footnote w:id="2">
    <w:p w14:paraId="49272E61" w14:textId="7DCCDFDE" w:rsidR="008A7013" w:rsidRPr="00353932" w:rsidRDefault="008A7013" w:rsidP="00F3058D">
      <w:pPr>
        <w:pStyle w:val="a4"/>
        <w:spacing w:line="228" w:lineRule="auto"/>
        <w:jc w:val="both"/>
        <w:rPr>
          <w:spacing w:val="-4"/>
          <w:sz w:val="22"/>
          <w:szCs w:val="22"/>
        </w:rPr>
      </w:pPr>
      <w:r w:rsidRPr="00353932">
        <w:rPr>
          <w:rStyle w:val="a6"/>
          <w:spacing w:val="-4"/>
          <w:sz w:val="22"/>
          <w:szCs w:val="22"/>
        </w:rPr>
        <w:footnoteRef/>
      </w:r>
      <w:r w:rsidRPr="00353932">
        <w:rPr>
          <w:spacing w:val="-4"/>
          <w:sz w:val="22"/>
          <w:szCs w:val="22"/>
        </w:rPr>
        <w:t xml:space="preserve"> Пункт 23 Постановления Пленума </w:t>
      </w:r>
      <w:r w:rsidR="00827340" w:rsidRPr="00353932">
        <w:rPr>
          <w:spacing w:val="-4"/>
          <w:sz w:val="22"/>
          <w:szCs w:val="22"/>
        </w:rPr>
        <w:t>Высшего Арбитражного Суда Российской Федерации</w:t>
      </w:r>
      <w:r w:rsidRPr="00353932">
        <w:rPr>
          <w:spacing w:val="-4"/>
          <w:sz w:val="22"/>
          <w:szCs w:val="22"/>
        </w:rPr>
        <w:t xml:space="preserve"> от 26.02.2009 № 17 «О внесении дополнений в Постановление Пленума Высшего Арбитражного Суда Российской Федерации от 22.06.2006 № 23 «О некоторых вопросах применения арбитражными судами норм Бюджетного кодекса Российской Федерации».</w:t>
      </w:r>
    </w:p>
  </w:footnote>
  <w:footnote w:id="3">
    <w:p w14:paraId="7F2B084A" w14:textId="6F1A5A76" w:rsidR="0063240B" w:rsidRPr="00353932" w:rsidRDefault="0063240B" w:rsidP="00F3058D">
      <w:pPr>
        <w:pStyle w:val="a4"/>
        <w:jc w:val="both"/>
        <w:rPr>
          <w:sz w:val="22"/>
        </w:rPr>
      </w:pPr>
      <w:r w:rsidRPr="00353932">
        <w:rPr>
          <w:rStyle w:val="a6"/>
          <w:sz w:val="22"/>
        </w:rPr>
        <w:footnoteRef/>
      </w:r>
      <w:r w:rsidR="00353932">
        <w:rPr>
          <w:sz w:val="22"/>
        </w:rPr>
        <w:t> </w:t>
      </w:r>
      <w:r w:rsidRPr="00353932">
        <w:rPr>
          <w:sz w:val="22"/>
        </w:rPr>
        <w:t xml:space="preserve">Здесь и далее </w:t>
      </w:r>
      <w:r w:rsidR="00D81141" w:rsidRPr="00353932">
        <w:rPr>
          <w:sz w:val="22"/>
        </w:rPr>
        <w:t xml:space="preserve">под бюджетными средствами понимаются </w:t>
      </w:r>
      <w:r w:rsidRPr="00353932">
        <w:rPr>
          <w:sz w:val="22"/>
        </w:rPr>
        <w:t>средства бюджета города Москвы, средства бюджета Московского городского фонда обязательного медицинского страхования, средства бюджетов внутригородских муниципальных образований в городе Москве.</w:t>
      </w:r>
    </w:p>
  </w:footnote>
  <w:footnote w:id="4">
    <w:p w14:paraId="30EA02E8" w14:textId="77777777" w:rsidR="00F608B9" w:rsidRPr="00353932" w:rsidRDefault="00F608B9" w:rsidP="00F3058D">
      <w:pPr>
        <w:pStyle w:val="a4"/>
        <w:spacing w:line="228" w:lineRule="auto"/>
        <w:jc w:val="both"/>
        <w:rPr>
          <w:spacing w:val="-4"/>
          <w:sz w:val="22"/>
          <w:szCs w:val="22"/>
        </w:rPr>
      </w:pPr>
      <w:r w:rsidRPr="00353932">
        <w:rPr>
          <w:rStyle w:val="a6"/>
          <w:spacing w:val="-4"/>
          <w:sz w:val="22"/>
          <w:szCs w:val="22"/>
        </w:rPr>
        <w:footnoteRef/>
      </w:r>
      <w:r w:rsidRPr="00353932">
        <w:rPr>
          <w:spacing w:val="-4"/>
          <w:sz w:val="22"/>
          <w:szCs w:val="22"/>
        </w:rPr>
        <w:t> Негативное последствие отмечается только в случаях, когда проверяемыми органами и организациями не были приняты все возможные меры по его предотвращению.</w:t>
      </w:r>
    </w:p>
  </w:footnote>
  <w:footnote w:id="5">
    <w:p w14:paraId="1C7E5A39" w14:textId="77777777" w:rsidR="005B6014" w:rsidRPr="00353932" w:rsidRDefault="005B6014" w:rsidP="00F3058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pacing w:val="-4"/>
        </w:rPr>
      </w:pPr>
      <w:r w:rsidRPr="00353932">
        <w:rPr>
          <w:rStyle w:val="a6"/>
          <w:rFonts w:ascii="Times New Roman" w:hAnsi="Times New Roman"/>
          <w:spacing w:val="-4"/>
        </w:rPr>
        <w:footnoteRef/>
      </w:r>
      <w:r w:rsidRPr="00353932">
        <w:rPr>
          <w:rFonts w:ascii="Times New Roman" w:hAnsi="Times New Roman"/>
          <w:spacing w:val="-4"/>
        </w:rPr>
        <w:t> Нумерация разделов, пунктов и групп недостатков приведена с учетом нумерации разделов, пунктов и групп нарушений Классификатора нарушений.</w:t>
      </w:r>
    </w:p>
  </w:footnote>
  <w:footnote w:id="6">
    <w:p w14:paraId="3657EB50" w14:textId="77777777" w:rsidR="005B6014" w:rsidRPr="00353932" w:rsidRDefault="005B6014" w:rsidP="00F3058D">
      <w:pPr>
        <w:tabs>
          <w:tab w:val="left" w:pos="15026"/>
        </w:tabs>
        <w:spacing w:after="0" w:line="228" w:lineRule="auto"/>
        <w:jc w:val="both"/>
        <w:rPr>
          <w:rFonts w:ascii="Times New Roman" w:hAnsi="Times New Roman"/>
          <w:spacing w:val="-4"/>
        </w:rPr>
      </w:pPr>
      <w:r w:rsidRPr="00353932">
        <w:rPr>
          <w:rStyle w:val="a6"/>
          <w:rFonts w:ascii="Times New Roman" w:hAnsi="Times New Roman"/>
          <w:spacing w:val="-4"/>
        </w:rPr>
        <w:footnoteRef/>
      </w:r>
      <w:r w:rsidRPr="00353932">
        <w:rPr>
          <w:rFonts w:ascii="Times New Roman" w:hAnsi="Times New Roman"/>
          <w:spacing w:val="-4"/>
        </w:rPr>
        <w:t xml:space="preserve"> Выделение текста курсивом использовано для обозначения расчетных величин, экспертных оценок.</w:t>
      </w:r>
    </w:p>
  </w:footnote>
  <w:footnote w:id="7">
    <w:p w14:paraId="65EB3526" w14:textId="6BD5ADB0" w:rsidR="005B6014" w:rsidRPr="00353932" w:rsidRDefault="005B6014" w:rsidP="00F3058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pacing w:val="-4"/>
        </w:rPr>
      </w:pPr>
      <w:r w:rsidRPr="00353932">
        <w:rPr>
          <w:rStyle w:val="a6"/>
          <w:rFonts w:ascii="Times New Roman" w:hAnsi="Times New Roman"/>
          <w:spacing w:val="-4"/>
        </w:rPr>
        <w:footnoteRef/>
      </w:r>
      <w:r w:rsidRPr="00353932">
        <w:rPr>
          <w:rFonts w:ascii="Times New Roman" w:hAnsi="Times New Roman"/>
          <w:spacing w:val="-4"/>
        </w:rPr>
        <w:t xml:space="preserve"> Например, приобретение продукции с истекающим до возможного использования сроком хранения (употребления), объекты незавершенного строительства, </w:t>
      </w:r>
      <w:r w:rsidR="00132F12">
        <w:rPr>
          <w:rFonts w:ascii="Times New Roman" w:hAnsi="Times New Roman"/>
          <w:spacing w:val="-4"/>
        </w:rPr>
        <w:t>не </w:t>
      </w:r>
      <w:r w:rsidR="00132F12" w:rsidRPr="00353932">
        <w:rPr>
          <w:rFonts w:ascii="Times New Roman" w:hAnsi="Times New Roman"/>
          <w:spacing w:val="-4"/>
        </w:rPr>
        <w:t>законсервированные</w:t>
      </w:r>
      <w:r w:rsidRPr="00353932">
        <w:rPr>
          <w:rFonts w:ascii="Times New Roman" w:hAnsi="Times New Roman"/>
          <w:spacing w:val="-4"/>
        </w:rPr>
        <w:t xml:space="preserve"> и пришедшие в негодность; заказ и оплата работ по разработке проектно-сметной документации без необходимых экспертиз (в случаях получения отрицательных экспертных заключений).</w:t>
      </w:r>
    </w:p>
  </w:footnote>
  <w:footnote w:id="8">
    <w:p w14:paraId="0B62F1E3" w14:textId="2341FFED" w:rsidR="005B6014" w:rsidRPr="00353932" w:rsidRDefault="005B6014" w:rsidP="00F3058D">
      <w:pPr>
        <w:widowControl w:val="0"/>
        <w:spacing w:after="0" w:line="228" w:lineRule="auto"/>
        <w:jc w:val="both"/>
        <w:rPr>
          <w:rFonts w:ascii="Times New Roman" w:hAnsi="Times New Roman"/>
          <w:spacing w:val="-4"/>
        </w:rPr>
      </w:pPr>
      <w:r w:rsidRPr="00353932">
        <w:rPr>
          <w:rStyle w:val="a6"/>
          <w:rFonts w:ascii="Times New Roman" w:hAnsi="Times New Roman"/>
          <w:spacing w:val="-4"/>
        </w:rPr>
        <w:footnoteRef/>
      </w:r>
      <w:r w:rsidRPr="00353932">
        <w:rPr>
          <w:rFonts w:ascii="Times New Roman" w:hAnsi="Times New Roman"/>
          <w:spacing w:val="-4"/>
        </w:rPr>
        <w:t xml:space="preserve"> Например, получение планов, проектов, концепций в то время, когда соответствующие решения уже приняты, мероприятия проведены или признаны нецелесообразными; завершение разработки проектно-сметной документации, в то </w:t>
      </w:r>
      <w:r w:rsidR="00132F12" w:rsidRPr="00353932">
        <w:rPr>
          <w:rFonts w:ascii="Times New Roman" w:hAnsi="Times New Roman"/>
          <w:spacing w:val="-4"/>
        </w:rPr>
        <w:t>время,</w:t>
      </w:r>
      <w:r w:rsidRPr="00353932">
        <w:rPr>
          <w:rFonts w:ascii="Times New Roman" w:hAnsi="Times New Roman"/>
          <w:spacing w:val="-4"/>
        </w:rPr>
        <w:t xml:space="preserve"> когда решение о строительстве (реконструкции) отменено.</w:t>
      </w:r>
    </w:p>
  </w:footnote>
  <w:footnote w:id="9">
    <w:p w14:paraId="6DE64756" w14:textId="77777777" w:rsidR="005B6014" w:rsidRPr="00353932" w:rsidRDefault="005B6014" w:rsidP="00F3058D">
      <w:pPr>
        <w:widowControl w:val="0"/>
        <w:spacing w:after="0" w:line="228" w:lineRule="auto"/>
        <w:jc w:val="both"/>
        <w:rPr>
          <w:rFonts w:ascii="Times New Roman" w:hAnsi="Times New Roman"/>
          <w:spacing w:val="-4"/>
        </w:rPr>
      </w:pPr>
      <w:r w:rsidRPr="00353932">
        <w:rPr>
          <w:rStyle w:val="a6"/>
          <w:rFonts w:ascii="Times New Roman" w:hAnsi="Times New Roman"/>
          <w:spacing w:val="-4"/>
        </w:rPr>
        <w:footnoteRef/>
      </w:r>
      <w:r w:rsidRPr="00353932">
        <w:rPr>
          <w:rFonts w:ascii="Times New Roman" w:hAnsi="Times New Roman"/>
          <w:spacing w:val="-4"/>
        </w:rPr>
        <w:t> Например, оплата проведения испытаний, оценок для получения организацией определенного статуса и отсутствие этого статуса.</w:t>
      </w:r>
    </w:p>
  </w:footnote>
  <w:footnote w:id="10">
    <w:p w14:paraId="364B9F16" w14:textId="77777777" w:rsidR="005B6014" w:rsidRPr="00353932" w:rsidRDefault="005B6014" w:rsidP="00F3058D">
      <w:pPr>
        <w:widowControl w:val="0"/>
        <w:spacing w:after="0" w:line="228" w:lineRule="auto"/>
        <w:jc w:val="both"/>
        <w:rPr>
          <w:rFonts w:ascii="Times New Roman" w:hAnsi="Times New Roman"/>
          <w:spacing w:val="-4"/>
        </w:rPr>
      </w:pPr>
      <w:r w:rsidRPr="00353932">
        <w:rPr>
          <w:rStyle w:val="a6"/>
          <w:rFonts w:ascii="Times New Roman" w:hAnsi="Times New Roman"/>
          <w:spacing w:val="-4"/>
        </w:rPr>
        <w:footnoteRef/>
      </w:r>
      <w:r w:rsidRPr="00353932">
        <w:rPr>
          <w:rFonts w:ascii="Times New Roman" w:hAnsi="Times New Roman"/>
          <w:spacing w:val="-4"/>
        </w:rPr>
        <w:t> Вследствие недостатков планирования. Например, устройство на вновь устроенном газоне парковочного кармана, детской площадки; монтаж и последующий демонтаж паркоматов.</w:t>
      </w:r>
    </w:p>
  </w:footnote>
  <w:footnote w:id="11">
    <w:p w14:paraId="0E22D7C0" w14:textId="77777777" w:rsidR="005B6014" w:rsidRPr="00353932" w:rsidRDefault="005B6014" w:rsidP="00F3058D">
      <w:pPr>
        <w:widowControl w:val="0"/>
        <w:spacing w:after="0" w:line="228" w:lineRule="auto"/>
        <w:jc w:val="both"/>
        <w:rPr>
          <w:rFonts w:ascii="Times New Roman" w:hAnsi="Times New Roman"/>
          <w:spacing w:val="-4"/>
        </w:rPr>
      </w:pPr>
      <w:r w:rsidRPr="00353932">
        <w:rPr>
          <w:rStyle w:val="a6"/>
          <w:rFonts w:ascii="Times New Roman" w:hAnsi="Times New Roman"/>
          <w:spacing w:val="-4"/>
        </w:rPr>
        <w:footnoteRef/>
      </w:r>
      <w:r w:rsidRPr="00353932">
        <w:rPr>
          <w:rFonts w:ascii="Times New Roman" w:hAnsi="Times New Roman"/>
          <w:spacing w:val="-4"/>
        </w:rPr>
        <w:t> Вследствие недостатков проведения работ. Например, повреждение объектов транспорта при установке рекламных конструкций; повреждение имеющихся подземных коммуникаций при прокладке новых; установка оборудования с приведением в негодность основания спортивной или детской площадки.</w:t>
      </w:r>
    </w:p>
  </w:footnote>
  <w:footnote w:id="12">
    <w:p w14:paraId="69BBA289" w14:textId="77777777" w:rsidR="005B6014" w:rsidRPr="00353932" w:rsidRDefault="005B6014" w:rsidP="00F3058D">
      <w:pPr>
        <w:widowControl w:val="0"/>
        <w:spacing w:after="0" w:line="228" w:lineRule="auto"/>
        <w:jc w:val="both"/>
        <w:rPr>
          <w:rFonts w:ascii="Times New Roman" w:hAnsi="Times New Roman"/>
          <w:spacing w:val="-4"/>
        </w:rPr>
      </w:pPr>
      <w:r w:rsidRPr="00353932">
        <w:rPr>
          <w:rStyle w:val="a6"/>
          <w:rFonts w:ascii="Times New Roman" w:hAnsi="Times New Roman"/>
          <w:spacing w:val="-4"/>
        </w:rPr>
        <w:footnoteRef/>
      </w:r>
      <w:r w:rsidRPr="00353932">
        <w:rPr>
          <w:rFonts w:ascii="Times New Roman" w:hAnsi="Times New Roman"/>
          <w:spacing w:val="-4"/>
        </w:rPr>
        <w:t> Например, неиспользование права по исключению НДС из цены работ.</w:t>
      </w:r>
    </w:p>
  </w:footnote>
  <w:footnote w:id="13">
    <w:p w14:paraId="5E574E0A" w14:textId="77777777" w:rsidR="005B6014" w:rsidRPr="00353932" w:rsidRDefault="005B6014" w:rsidP="00F3058D">
      <w:pPr>
        <w:widowControl w:val="0"/>
        <w:spacing w:after="0" w:line="228" w:lineRule="auto"/>
        <w:jc w:val="both"/>
        <w:rPr>
          <w:rFonts w:ascii="Times New Roman" w:hAnsi="Times New Roman"/>
          <w:spacing w:val="-4"/>
        </w:rPr>
      </w:pPr>
      <w:r w:rsidRPr="00353932">
        <w:rPr>
          <w:rStyle w:val="a6"/>
          <w:rFonts w:ascii="Times New Roman" w:hAnsi="Times New Roman"/>
          <w:spacing w:val="-4"/>
        </w:rPr>
        <w:footnoteRef/>
      </w:r>
      <w:r w:rsidRPr="00353932">
        <w:rPr>
          <w:rFonts w:ascii="Times New Roman" w:hAnsi="Times New Roman"/>
          <w:spacing w:val="-4"/>
        </w:rPr>
        <w:t xml:space="preserve"> Например, сопоставление фактической стоимости с предложениями иных организаций, действовавшими в соответствующий период, со стоимостью аналогичной продукции, приобретенной в тот же период иными государственными (муниципальными) органами или организациями (по данным ЕАИСТ, </w:t>
      </w:r>
      <w:hyperlink r:id="rId1" w:history="1">
        <w:r w:rsidRPr="00353932">
          <w:rPr>
            <w:rStyle w:val="ad"/>
            <w:rFonts w:ascii="Times New Roman" w:hAnsi="Times New Roman"/>
            <w:spacing w:val="-4"/>
          </w:rPr>
          <w:t>http://zakupki.gov.ru</w:t>
        </w:r>
      </w:hyperlink>
      <w:r w:rsidRPr="00353932">
        <w:rPr>
          <w:rFonts w:ascii="Times New Roman" w:hAnsi="Times New Roman"/>
          <w:spacing w:val="-4"/>
        </w:rPr>
        <w:t>); исключение НДС из цены работ.</w:t>
      </w:r>
    </w:p>
  </w:footnote>
  <w:footnote w:id="14">
    <w:p w14:paraId="5659C187" w14:textId="77777777" w:rsidR="005B6014" w:rsidRPr="00353932" w:rsidRDefault="005B6014" w:rsidP="00F3058D">
      <w:pPr>
        <w:widowControl w:val="0"/>
        <w:spacing w:after="0" w:line="228" w:lineRule="auto"/>
        <w:jc w:val="both"/>
        <w:rPr>
          <w:rFonts w:ascii="Times New Roman" w:hAnsi="Times New Roman"/>
          <w:spacing w:val="-4"/>
        </w:rPr>
      </w:pPr>
      <w:r w:rsidRPr="00353932">
        <w:rPr>
          <w:rStyle w:val="a6"/>
          <w:rFonts w:ascii="Times New Roman" w:hAnsi="Times New Roman"/>
          <w:spacing w:val="-4"/>
        </w:rPr>
        <w:footnoteRef/>
      </w:r>
      <w:r w:rsidRPr="00353932">
        <w:rPr>
          <w:rFonts w:ascii="Times New Roman" w:hAnsi="Times New Roman"/>
          <w:spacing w:val="-4"/>
        </w:rPr>
        <w:t> Например, объединение работ, услуг для нескольких государственных учреждений в крупные лоты, когда выигравшая тендер организация распределяет весь объем работ между субподрядчиками за существенно меньшую сумму.</w:t>
      </w:r>
    </w:p>
  </w:footnote>
  <w:footnote w:id="15">
    <w:p w14:paraId="4C624776" w14:textId="3FCF8B8C" w:rsidR="005B6014" w:rsidRPr="002A0FE8" w:rsidRDefault="005B6014" w:rsidP="00F3058D">
      <w:pPr>
        <w:widowControl w:val="0"/>
        <w:spacing w:after="0" w:line="228" w:lineRule="auto"/>
        <w:jc w:val="both"/>
        <w:rPr>
          <w:rFonts w:ascii="Times New Roman" w:hAnsi="Times New Roman"/>
          <w:spacing w:val="-4"/>
        </w:rPr>
      </w:pPr>
      <w:r w:rsidRPr="00353932">
        <w:rPr>
          <w:rStyle w:val="a6"/>
          <w:rFonts w:ascii="Times New Roman" w:hAnsi="Times New Roman"/>
          <w:spacing w:val="-4"/>
        </w:rPr>
        <w:footnoteRef/>
      </w:r>
      <w:r w:rsidRPr="00353932">
        <w:rPr>
          <w:rFonts w:ascii="Times New Roman" w:hAnsi="Times New Roman"/>
          <w:spacing w:val="-4"/>
        </w:rPr>
        <w:t> Например, создание информационных систем при наличии способных выполнять соответствующие функции; приобретение нового оборудования при наличии аналогичного в работоспособном состоянии и не в полной мере загруженного; проведение текущего ремонта (кроме аварийного) накануне капитального ремонта, реконструкции или сноса соответствующих зданий (помещений, объектов); оплата проектно-изыскательских работ по объектам, строительство которых в</w:t>
      </w:r>
      <w:r w:rsidR="002A0FE8">
        <w:rPr>
          <w:rFonts w:ascii="Times New Roman" w:hAnsi="Times New Roman"/>
          <w:spacing w:val="-4"/>
        </w:rPr>
        <w:t> </w:t>
      </w:r>
      <w:r w:rsidRPr="00353932">
        <w:rPr>
          <w:rFonts w:ascii="Times New Roman" w:hAnsi="Times New Roman"/>
          <w:spacing w:val="-4"/>
        </w:rPr>
        <w:t>среднесрочной перспективе не предусмотрено.</w:t>
      </w:r>
    </w:p>
  </w:footnote>
  <w:footnote w:id="16">
    <w:p w14:paraId="715C5786" w14:textId="77777777" w:rsidR="005B6014" w:rsidRPr="00353932" w:rsidRDefault="005B6014" w:rsidP="00F370C3">
      <w:pPr>
        <w:widowControl w:val="0"/>
        <w:spacing w:after="0" w:line="228" w:lineRule="auto"/>
        <w:jc w:val="both"/>
        <w:rPr>
          <w:rFonts w:ascii="Times New Roman" w:hAnsi="Times New Roman"/>
          <w:spacing w:val="-4"/>
        </w:rPr>
      </w:pPr>
      <w:r w:rsidRPr="00353932">
        <w:rPr>
          <w:rStyle w:val="a6"/>
          <w:rFonts w:ascii="Times New Roman" w:hAnsi="Times New Roman"/>
          <w:spacing w:val="-4"/>
        </w:rPr>
        <w:footnoteRef/>
      </w:r>
      <w:r w:rsidRPr="00353932">
        <w:rPr>
          <w:rFonts w:ascii="Times New Roman" w:hAnsi="Times New Roman"/>
          <w:spacing w:val="-4"/>
        </w:rPr>
        <w:t> В случае несвоевременного возврата средств в бюджет (с задержкой более 30 дней со дня установления необходимости возврата).</w:t>
      </w:r>
    </w:p>
  </w:footnote>
  <w:footnote w:id="17">
    <w:p w14:paraId="7E96B1D4" w14:textId="77777777" w:rsidR="005B6014" w:rsidRPr="00353932" w:rsidRDefault="005B6014" w:rsidP="00F3058D">
      <w:pPr>
        <w:widowControl w:val="0"/>
        <w:spacing w:after="0" w:line="228" w:lineRule="auto"/>
        <w:jc w:val="both"/>
        <w:rPr>
          <w:rFonts w:ascii="Times New Roman" w:hAnsi="Times New Roman"/>
          <w:spacing w:val="-4"/>
        </w:rPr>
      </w:pPr>
      <w:r w:rsidRPr="00353932">
        <w:rPr>
          <w:rStyle w:val="a6"/>
          <w:rFonts w:ascii="Times New Roman" w:hAnsi="Times New Roman"/>
          <w:spacing w:val="-4"/>
        </w:rPr>
        <w:footnoteRef/>
      </w:r>
      <w:r w:rsidRPr="00353932">
        <w:rPr>
          <w:rFonts w:ascii="Times New Roman" w:hAnsi="Times New Roman"/>
          <w:spacing w:val="-4"/>
        </w:rPr>
        <w:t> При наличии в распоряжении государственного органа или организации необходимых средств.</w:t>
      </w:r>
    </w:p>
  </w:footnote>
  <w:footnote w:id="18">
    <w:p w14:paraId="7630FF7C" w14:textId="77777777" w:rsidR="005B6014" w:rsidRPr="00353932" w:rsidRDefault="005B6014" w:rsidP="00F3058D">
      <w:pPr>
        <w:widowControl w:val="0"/>
        <w:spacing w:after="0" w:line="228" w:lineRule="auto"/>
        <w:jc w:val="both"/>
        <w:rPr>
          <w:rFonts w:ascii="Times New Roman" w:hAnsi="Times New Roman"/>
          <w:spacing w:val="-4"/>
        </w:rPr>
      </w:pPr>
      <w:r w:rsidRPr="00353932">
        <w:rPr>
          <w:rStyle w:val="a6"/>
          <w:rFonts w:ascii="Times New Roman" w:hAnsi="Times New Roman"/>
          <w:spacing w:val="-4"/>
        </w:rPr>
        <w:footnoteRef/>
      </w:r>
      <w:r w:rsidRPr="00353932">
        <w:rPr>
          <w:rFonts w:ascii="Times New Roman" w:hAnsi="Times New Roman"/>
          <w:spacing w:val="-4"/>
        </w:rPr>
        <w:t> Например, оплата административных штрафов, назначенных за проведение строительных работ без разрешения на строительство или в отсутствие утвержденной проектно-сметной документации.</w:t>
      </w:r>
    </w:p>
  </w:footnote>
  <w:footnote w:id="19">
    <w:p w14:paraId="50C6206C" w14:textId="77777777" w:rsidR="005B6014" w:rsidRPr="00353932" w:rsidRDefault="005B6014" w:rsidP="00F3058D">
      <w:pPr>
        <w:widowControl w:val="0"/>
        <w:spacing w:after="0" w:line="228" w:lineRule="auto"/>
        <w:jc w:val="both"/>
        <w:rPr>
          <w:rFonts w:ascii="Times New Roman" w:hAnsi="Times New Roman"/>
          <w:spacing w:val="-4"/>
        </w:rPr>
      </w:pPr>
      <w:r w:rsidRPr="00353932">
        <w:rPr>
          <w:rStyle w:val="a6"/>
          <w:rFonts w:ascii="Times New Roman" w:hAnsi="Times New Roman"/>
          <w:spacing w:val="-4"/>
        </w:rPr>
        <w:footnoteRef/>
      </w:r>
      <w:r w:rsidRPr="00353932">
        <w:rPr>
          <w:rFonts w:ascii="Times New Roman" w:hAnsi="Times New Roman"/>
          <w:spacing w:val="-4"/>
        </w:rPr>
        <w:t> Например, отражаются суммы выставленного, но неоплаченного счета.</w:t>
      </w:r>
    </w:p>
  </w:footnote>
  <w:footnote w:id="20">
    <w:p w14:paraId="5BD6AA1F" w14:textId="77777777" w:rsidR="005B6014" w:rsidRPr="00353932" w:rsidRDefault="005B6014" w:rsidP="00F3058D">
      <w:pPr>
        <w:widowControl w:val="0"/>
        <w:spacing w:after="0" w:line="228" w:lineRule="auto"/>
        <w:jc w:val="both"/>
        <w:rPr>
          <w:rFonts w:ascii="Times New Roman" w:hAnsi="Times New Roman"/>
          <w:spacing w:val="-4"/>
        </w:rPr>
      </w:pPr>
      <w:r w:rsidRPr="00353932">
        <w:rPr>
          <w:rStyle w:val="a6"/>
          <w:rFonts w:ascii="Times New Roman" w:hAnsi="Times New Roman"/>
          <w:spacing w:val="-4"/>
        </w:rPr>
        <w:footnoteRef/>
      </w:r>
      <w:r w:rsidRPr="00353932">
        <w:rPr>
          <w:rFonts w:ascii="Times New Roman" w:hAnsi="Times New Roman"/>
          <w:spacing w:val="-4"/>
        </w:rPr>
        <w:t> С даты планового срока сдачи объекта до даты фактической сдачи завершенного строительством (реконструкцией) объекта.</w:t>
      </w:r>
    </w:p>
  </w:footnote>
  <w:footnote w:id="21">
    <w:p w14:paraId="55494DC3" w14:textId="18295BDE" w:rsidR="005B6014" w:rsidRPr="00353932" w:rsidRDefault="005B6014" w:rsidP="00F3058D">
      <w:pPr>
        <w:widowControl w:val="0"/>
        <w:spacing w:after="0" w:line="228" w:lineRule="auto"/>
        <w:jc w:val="both"/>
        <w:rPr>
          <w:rFonts w:ascii="Times New Roman" w:hAnsi="Times New Roman"/>
          <w:spacing w:val="-4"/>
        </w:rPr>
      </w:pPr>
      <w:r w:rsidRPr="00353932">
        <w:rPr>
          <w:rStyle w:val="a6"/>
          <w:rFonts w:ascii="Times New Roman" w:hAnsi="Times New Roman"/>
          <w:spacing w:val="-4"/>
        </w:rPr>
        <w:footnoteRef/>
      </w:r>
      <w:r w:rsidR="00CF0FC4">
        <w:rPr>
          <w:rFonts w:ascii="Times New Roman" w:hAnsi="Times New Roman"/>
          <w:spacing w:val="-4"/>
        </w:rPr>
        <w:t> </w:t>
      </w:r>
      <w:r w:rsidRPr="00353932">
        <w:rPr>
          <w:rFonts w:ascii="Times New Roman" w:hAnsi="Times New Roman"/>
          <w:spacing w:val="-4"/>
        </w:rPr>
        <w:t>Здесь и далее указаны минимально возможные сроки неиспользования, служащие основанием для формирования вывода о неэффективности использования государственных средств. В ходе контрольного мероприятия по решению руководителя контрольного мероприятия указанные сроки могут быть увеличены с учетом особенностей нормативного правового регулирования, технологического процесса («жизненного цикла» продукта).</w:t>
      </w:r>
    </w:p>
  </w:footnote>
  <w:footnote w:id="22">
    <w:p w14:paraId="78391E42" w14:textId="77777777" w:rsidR="005B6014" w:rsidRPr="00353932" w:rsidRDefault="005B6014" w:rsidP="00F3058D">
      <w:pPr>
        <w:pStyle w:val="a4"/>
        <w:jc w:val="both"/>
        <w:rPr>
          <w:sz w:val="22"/>
        </w:rPr>
      </w:pPr>
      <w:r w:rsidRPr="00353932">
        <w:rPr>
          <w:rStyle w:val="a6"/>
          <w:sz w:val="22"/>
        </w:rPr>
        <w:footnoteRef/>
      </w:r>
      <w:r w:rsidRPr="00353932">
        <w:rPr>
          <w:sz w:val="22"/>
        </w:rPr>
        <w:t xml:space="preserve"> За исключением средств на счетах, с которых Департамент финансов города Москвы вправе привлекать средства на единый счет бюджета города Москвы.</w:t>
      </w:r>
    </w:p>
  </w:footnote>
  <w:footnote w:id="23">
    <w:p w14:paraId="424AC3CF" w14:textId="05B61D9B" w:rsidR="005B6014" w:rsidRPr="00353932" w:rsidRDefault="005B6014" w:rsidP="00F3058D">
      <w:pPr>
        <w:widowControl w:val="0"/>
        <w:spacing w:after="0" w:line="228" w:lineRule="auto"/>
        <w:jc w:val="both"/>
        <w:rPr>
          <w:rFonts w:ascii="Times New Roman" w:hAnsi="Times New Roman"/>
          <w:spacing w:val="-4"/>
        </w:rPr>
      </w:pPr>
      <w:r w:rsidRPr="00353932">
        <w:rPr>
          <w:rStyle w:val="a6"/>
          <w:rFonts w:ascii="Times New Roman" w:hAnsi="Times New Roman"/>
          <w:spacing w:val="-4"/>
        </w:rPr>
        <w:footnoteRef/>
      </w:r>
      <w:r w:rsidR="00CF0FC4">
        <w:rPr>
          <w:rFonts w:ascii="Times New Roman" w:hAnsi="Times New Roman"/>
          <w:spacing w:val="-4"/>
        </w:rPr>
        <w:t> </w:t>
      </w:r>
      <w:r w:rsidRPr="00353932">
        <w:rPr>
          <w:rFonts w:ascii="Times New Roman" w:hAnsi="Times New Roman"/>
          <w:spacing w:val="-4"/>
        </w:rPr>
        <w:t>Предельный параметр, который может служить основанием для формирования вывода о неэффективности использования государственных средств. В ходе контрольного мероприятия по решению руководителя контрольного мероприятия параметр «используемая мощность» может быть уменьшен с учетом нормативного правового регулирования, особенностей зданий, сооружений, оборудования, технологических процессов.</w:t>
      </w:r>
    </w:p>
  </w:footnote>
  <w:footnote w:id="24">
    <w:p w14:paraId="4946C386" w14:textId="77777777" w:rsidR="005B6014" w:rsidRPr="00353932" w:rsidRDefault="005B6014" w:rsidP="00F3058D">
      <w:pPr>
        <w:widowControl w:val="0"/>
        <w:spacing w:after="0" w:line="228" w:lineRule="auto"/>
        <w:jc w:val="both"/>
        <w:rPr>
          <w:rFonts w:ascii="Times New Roman" w:hAnsi="Times New Roman"/>
          <w:spacing w:val="-4"/>
        </w:rPr>
      </w:pPr>
      <w:r w:rsidRPr="00353932">
        <w:rPr>
          <w:rStyle w:val="a6"/>
          <w:rFonts w:ascii="Times New Roman" w:hAnsi="Times New Roman"/>
          <w:spacing w:val="-4"/>
        </w:rPr>
        <w:footnoteRef/>
      </w:r>
      <w:r w:rsidRPr="00353932">
        <w:rPr>
          <w:rFonts w:ascii="Times New Roman" w:hAnsi="Times New Roman"/>
          <w:spacing w:val="-4"/>
        </w:rPr>
        <w:t> В случае возможности и целесообразности более поздней закупки или создания объекта меньшей мощности.</w:t>
      </w:r>
    </w:p>
  </w:footnote>
  <w:footnote w:id="25">
    <w:p w14:paraId="3AC7D807" w14:textId="369A8180" w:rsidR="005B6014" w:rsidRPr="00353932" w:rsidRDefault="005B6014" w:rsidP="00F3058D">
      <w:pPr>
        <w:spacing w:after="0" w:line="228" w:lineRule="auto"/>
        <w:jc w:val="both"/>
        <w:rPr>
          <w:rFonts w:ascii="Times New Roman" w:hAnsi="Times New Roman"/>
          <w:spacing w:val="-4"/>
        </w:rPr>
      </w:pPr>
      <w:r w:rsidRPr="00353932">
        <w:rPr>
          <w:rStyle w:val="a6"/>
          <w:rFonts w:ascii="Times New Roman" w:hAnsi="Times New Roman"/>
          <w:spacing w:val="-4"/>
        </w:rPr>
        <w:footnoteRef/>
      </w:r>
      <w:r w:rsidRPr="00353932">
        <w:rPr>
          <w:rFonts w:ascii="Times New Roman" w:hAnsi="Times New Roman"/>
          <w:spacing w:val="-4"/>
        </w:rPr>
        <w:t xml:space="preserve"> Статья 42 Федерального закона от 26.12.95 № 208-ФЗ «Об акционерных обществах»; ст.42 Бюджетного кодекса Российской Федерации.</w:t>
      </w:r>
    </w:p>
  </w:footnote>
  <w:footnote w:id="26">
    <w:p w14:paraId="1FB7510C" w14:textId="77777777" w:rsidR="005B6014" w:rsidRPr="00353932" w:rsidRDefault="005B6014" w:rsidP="00F3058D">
      <w:pPr>
        <w:spacing w:after="0" w:line="228" w:lineRule="auto"/>
        <w:jc w:val="both"/>
        <w:rPr>
          <w:rFonts w:ascii="Times New Roman" w:hAnsi="Times New Roman"/>
          <w:spacing w:val="-4"/>
        </w:rPr>
      </w:pPr>
      <w:r w:rsidRPr="00353932">
        <w:rPr>
          <w:rStyle w:val="a6"/>
          <w:rFonts w:ascii="Times New Roman" w:hAnsi="Times New Roman"/>
          <w:spacing w:val="-4"/>
        </w:rPr>
        <w:footnoteRef/>
      </w:r>
      <w:r w:rsidRPr="00353932">
        <w:rPr>
          <w:rFonts w:ascii="Times New Roman" w:hAnsi="Times New Roman"/>
          <w:spacing w:val="-4"/>
        </w:rPr>
        <w:t xml:space="preserve"> Например, распределение площадей в построенных зданиях на условиях, худших для города Москвы, чем предусмотренные контрактом.</w:t>
      </w:r>
    </w:p>
  </w:footnote>
  <w:footnote w:id="27">
    <w:p w14:paraId="56ACFE4B" w14:textId="77777777" w:rsidR="005B6014" w:rsidRPr="00353932" w:rsidRDefault="005B6014" w:rsidP="00F3058D">
      <w:pPr>
        <w:spacing w:after="0" w:line="228" w:lineRule="auto"/>
        <w:jc w:val="both"/>
        <w:rPr>
          <w:rFonts w:ascii="Times New Roman" w:hAnsi="Times New Roman"/>
          <w:spacing w:val="-4"/>
        </w:rPr>
      </w:pPr>
      <w:r w:rsidRPr="00353932">
        <w:rPr>
          <w:rStyle w:val="a6"/>
          <w:rFonts w:ascii="Times New Roman" w:hAnsi="Times New Roman"/>
          <w:spacing w:val="-4"/>
        </w:rPr>
        <w:footnoteRef/>
      </w:r>
      <w:r w:rsidRPr="00353932">
        <w:rPr>
          <w:rFonts w:ascii="Times New Roman" w:hAnsi="Times New Roman"/>
          <w:spacing w:val="-4"/>
        </w:rPr>
        <w:t xml:space="preserve"> В том числе объекты интеллектуальной собственности.</w:t>
      </w:r>
    </w:p>
  </w:footnote>
  <w:footnote w:id="28">
    <w:p w14:paraId="45A46148" w14:textId="77777777" w:rsidR="005B6014" w:rsidRPr="00353932" w:rsidRDefault="005B6014" w:rsidP="00F3058D">
      <w:pPr>
        <w:spacing w:after="0" w:line="228" w:lineRule="auto"/>
        <w:jc w:val="both"/>
        <w:rPr>
          <w:rFonts w:ascii="Times New Roman" w:hAnsi="Times New Roman"/>
          <w:spacing w:val="-4"/>
        </w:rPr>
      </w:pPr>
      <w:r w:rsidRPr="00353932">
        <w:rPr>
          <w:rStyle w:val="a6"/>
          <w:rFonts w:ascii="Times New Roman" w:hAnsi="Times New Roman"/>
          <w:spacing w:val="-4"/>
        </w:rPr>
        <w:footnoteRef/>
      </w:r>
      <w:r w:rsidRPr="00353932">
        <w:rPr>
          <w:rFonts w:ascii="Times New Roman" w:hAnsi="Times New Roman"/>
          <w:spacing w:val="-4"/>
        </w:rPr>
        <w:t xml:space="preserve"> Мероприятий, заведомо недостаточных для достижения целей, задач и (или) результатов государственной программы (подпрограммы, мероприятия), показателей региональных проектов, или мероприятий более затратных, чем возможные альтернативные варианты.</w:t>
      </w:r>
    </w:p>
  </w:footnote>
  <w:footnote w:id="29">
    <w:p w14:paraId="4E34DF6C" w14:textId="77777777" w:rsidR="005B6014" w:rsidRPr="00353932" w:rsidRDefault="005B6014" w:rsidP="00F3058D">
      <w:pPr>
        <w:spacing w:after="0" w:line="228" w:lineRule="auto"/>
        <w:jc w:val="both"/>
        <w:rPr>
          <w:rFonts w:ascii="Times New Roman" w:hAnsi="Times New Roman"/>
          <w:spacing w:val="-4"/>
        </w:rPr>
      </w:pPr>
      <w:r w:rsidRPr="00353932">
        <w:rPr>
          <w:rStyle w:val="a6"/>
          <w:rFonts w:ascii="Times New Roman" w:hAnsi="Times New Roman"/>
          <w:spacing w:val="-4"/>
        </w:rPr>
        <w:footnoteRef/>
      </w:r>
      <w:r w:rsidRPr="00353932">
        <w:rPr>
          <w:rFonts w:ascii="Times New Roman" w:hAnsi="Times New Roman"/>
          <w:spacing w:val="-4"/>
        </w:rPr>
        <w:t xml:space="preserve"> Вследствие принятия решений руководством ГУП (МУП), представителями государства в органах управления акционерных обществ не в интересах государства либо уклонения их от принятия необходимых решений. Кроме оказания коммерческими организациями услуг населению по регулируемым тарифам, не обеспечивающим получение прибыли. </w:t>
      </w:r>
    </w:p>
  </w:footnote>
  <w:footnote w:id="30">
    <w:p w14:paraId="5D6C0B06" w14:textId="77777777" w:rsidR="005B6014" w:rsidRPr="00353932" w:rsidRDefault="005B6014" w:rsidP="00F3058D">
      <w:pPr>
        <w:spacing w:after="0" w:line="228" w:lineRule="auto"/>
        <w:jc w:val="both"/>
        <w:rPr>
          <w:rFonts w:ascii="Times New Roman" w:hAnsi="Times New Roman"/>
          <w:spacing w:val="-4"/>
        </w:rPr>
      </w:pPr>
      <w:r w:rsidRPr="00353932">
        <w:rPr>
          <w:rFonts w:ascii="Times New Roman" w:hAnsi="Times New Roman"/>
          <w:spacing w:val="-4"/>
          <w:vertAlign w:val="superscript"/>
        </w:rPr>
        <w:footnoteRef/>
      </w:r>
      <w:r w:rsidRPr="00353932">
        <w:rPr>
          <w:rFonts w:ascii="Times New Roman" w:hAnsi="Times New Roman"/>
          <w:spacing w:val="-4"/>
          <w:vertAlign w:val="superscript"/>
        </w:rPr>
        <w:t xml:space="preserve"> </w:t>
      </w:r>
      <w:r w:rsidRPr="00353932">
        <w:rPr>
          <w:rFonts w:ascii="Times New Roman" w:hAnsi="Times New Roman"/>
          <w:spacing w:val="-4"/>
        </w:rPr>
        <w:t>В том числе в результате дорожно-транспортных происшествий, медицинских ошибок и др.</w:t>
      </w:r>
    </w:p>
  </w:footnote>
  <w:footnote w:id="31">
    <w:p w14:paraId="14EFC863" w14:textId="77777777" w:rsidR="00902CB6" w:rsidRPr="00353932" w:rsidRDefault="00902CB6" w:rsidP="00F3058D">
      <w:pPr>
        <w:spacing w:after="0" w:line="228" w:lineRule="auto"/>
        <w:jc w:val="both"/>
        <w:rPr>
          <w:rFonts w:ascii="Times New Roman" w:hAnsi="Times New Roman"/>
          <w:spacing w:val="-4"/>
        </w:rPr>
      </w:pPr>
      <w:r w:rsidRPr="00353932">
        <w:rPr>
          <w:rFonts w:ascii="Times New Roman" w:hAnsi="Times New Roman"/>
          <w:spacing w:val="-4"/>
          <w:vertAlign w:val="superscript"/>
        </w:rPr>
        <w:footnoteRef/>
      </w:r>
      <w:r w:rsidRPr="00353932">
        <w:rPr>
          <w:rFonts w:ascii="Times New Roman" w:hAnsi="Times New Roman"/>
          <w:spacing w:val="-4"/>
          <w:vertAlign w:val="superscript"/>
        </w:rPr>
        <w:t xml:space="preserve"> </w:t>
      </w:r>
      <w:r w:rsidRPr="00353932">
        <w:rPr>
          <w:rFonts w:ascii="Times New Roman" w:hAnsi="Times New Roman"/>
          <w:spacing w:val="-4"/>
        </w:rPr>
        <w:t>Списание безнадежной к получению задолженности.</w:t>
      </w:r>
    </w:p>
  </w:footnote>
  <w:footnote w:id="32">
    <w:p w14:paraId="4DE74452" w14:textId="77777777" w:rsidR="00902CB6" w:rsidRPr="00353932" w:rsidRDefault="00902CB6" w:rsidP="00F3058D">
      <w:pPr>
        <w:spacing w:after="0" w:line="228" w:lineRule="auto"/>
        <w:jc w:val="both"/>
        <w:rPr>
          <w:rFonts w:ascii="Times New Roman" w:hAnsi="Times New Roman"/>
          <w:spacing w:val="-4"/>
        </w:rPr>
      </w:pPr>
      <w:r w:rsidRPr="00353932">
        <w:rPr>
          <w:rStyle w:val="a6"/>
          <w:rFonts w:ascii="Times New Roman" w:hAnsi="Times New Roman"/>
          <w:spacing w:val="-4"/>
        </w:rPr>
        <w:footnoteRef/>
      </w:r>
      <w:r w:rsidRPr="00353932">
        <w:rPr>
          <w:rFonts w:ascii="Times New Roman" w:hAnsi="Times New Roman"/>
          <w:spacing w:val="-4"/>
        </w:rPr>
        <w:t xml:space="preserve"> В том числе платы за пользование средствами, штрафов и пени за невыполнение договорных обязательств, административных штрафов, наложенных органами досудебной подготовки, постановлениями, вынесенным мировыми судьями.</w:t>
      </w:r>
    </w:p>
  </w:footnote>
  <w:footnote w:id="33">
    <w:p w14:paraId="3C34ED22" w14:textId="77777777" w:rsidR="00902CB6" w:rsidRPr="00353932" w:rsidRDefault="00902CB6" w:rsidP="00F3058D">
      <w:pPr>
        <w:spacing w:after="0" w:line="228" w:lineRule="auto"/>
        <w:jc w:val="both"/>
        <w:rPr>
          <w:rFonts w:ascii="Times New Roman" w:hAnsi="Times New Roman"/>
          <w:spacing w:val="-4"/>
        </w:rPr>
      </w:pPr>
      <w:r w:rsidRPr="00353932">
        <w:rPr>
          <w:rStyle w:val="a6"/>
          <w:rFonts w:ascii="Times New Roman" w:hAnsi="Times New Roman"/>
          <w:spacing w:val="-4"/>
        </w:rPr>
        <w:footnoteRef/>
      </w:r>
      <w:r w:rsidRPr="00353932">
        <w:rPr>
          <w:rFonts w:ascii="Times New Roman" w:hAnsi="Times New Roman"/>
          <w:spacing w:val="-4"/>
        </w:rPr>
        <w:t> При длительном (более 30 дней) непогашении дебиторской задолженности (указан минимально возможный срок непогашения, служащий основанием для формирования вывода о неэффективности использования государственных средств).</w:t>
      </w:r>
    </w:p>
  </w:footnote>
  <w:footnote w:id="34">
    <w:p w14:paraId="557A080B" w14:textId="77777777" w:rsidR="005B6014" w:rsidRPr="00353932" w:rsidRDefault="005B6014" w:rsidP="00F3058D">
      <w:pPr>
        <w:spacing w:after="0" w:line="228" w:lineRule="auto"/>
        <w:jc w:val="both"/>
        <w:rPr>
          <w:rFonts w:ascii="Times New Roman" w:hAnsi="Times New Roman"/>
          <w:spacing w:val="-4"/>
        </w:rPr>
      </w:pPr>
      <w:r w:rsidRPr="00353932">
        <w:rPr>
          <w:rStyle w:val="a6"/>
          <w:rFonts w:ascii="Times New Roman" w:hAnsi="Times New Roman"/>
          <w:spacing w:val="-4"/>
        </w:rPr>
        <w:footnoteRef/>
      </w:r>
      <w:r w:rsidRPr="00353932">
        <w:rPr>
          <w:rFonts w:ascii="Times New Roman" w:hAnsi="Times New Roman"/>
          <w:spacing w:val="-4"/>
        </w:rPr>
        <w:t> При длительном (более 30 дней) непогашении кредиторской задолженности (указан минимально возможный срок непогашения, служащий основанием для формирования вывода о неэффективности использования государственных средств).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5115F" w14:textId="77777777" w:rsidR="00F41593" w:rsidRDefault="00F4159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485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B16A8D0" w14:textId="77777777" w:rsidR="008A7013" w:rsidRPr="00080963" w:rsidRDefault="008A7013">
        <w:pPr>
          <w:pStyle w:val="a7"/>
          <w:jc w:val="center"/>
          <w:rPr>
            <w:rFonts w:ascii="Times New Roman" w:hAnsi="Times New Roman"/>
          </w:rPr>
        </w:pPr>
        <w:r w:rsidRPr="00080963">
          <w:rPr>
            <w:rFonts w:ascii="Times New Roman" w:hAnsi="Times New Roman"/>
          </w:rPr>
          <w:fldChar w:fldCharType="begin"/>
        </w:r>
        <w:r w:rsidRPr="00080963">
          <w:rPr>
            <w:rFonts w:ascii="Times New Roman" w:hAnsi="Times New Roman"/>
          </w:rPr>
          <w:instrText>PAGE   \* MERGEFORMAT</w:instrText>
        </w:r>
        <w:r w:rsidRPr="00080963">
          <w:rPr>
            <w:rFonts w:ascii="Times New Roman" w:hAnsi="Times New Roman"/>
          </w:rPr>
          <w:fldChar w:fldCharType="separate"/>
        </w:r>
        <w:r w:rsidR="007B67BB">
          <w:rPr>
            <w:rFonts w:ascii="Times New Roman" w:hAnsi="Times New Roman"/>
            <w:noProof/>
          </w:rPr>
          <w:t>13</w:t>
        </w:r>
        <w:r w:rsidRPr="00080963">
          <w:rPr>
            <w:rFonts w:ascii="Times New Roman" w:hAnsi="Times New Roman"/>
          </w:rPr>
          <w:fldChar w:fldCharType="end"/>
        </w:r>
      </w:p>
    </w:sdtContent>
  </w:sdt>
  <w:p w14:paraId="3F572049" w14:textId="77777777" w:rsidR="008A7013" w:rsidRDefault="008A701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C5A31" w14:textId="2399C0A2" w:rsidR="00A550D6" w:rsidRPr="00F41593" w:rsidRDefault="00A550D6" w:rsidP="00F415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0F94"/>
    <w:multiLevelType w:val="hybridMultilevel"/>
    <w:tmpl w:val="6F0A706A"/>
    <w:lvl w:ilvl="0" w:tplc="A9280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5325"/>
        </w:tabs>
      </w:pPr>
    </w:lvl>
    <w:lvl w:ilvl="2" w:tplc="F5A69E0C">
      <w:numFmt w:val="none"/>
      <w:lvlText w:val=""/>
      <w:lvlJc w:val="left"/>
      <w:pPr>
        <w:tabs>
          <w:tab w:val="num" w:pos="-349"/>
        </w:tabs>
      </w:pPr>
    </w:lvl>
    <w:lvl w:ilvl="3" w:tplc="B42440F4">
      <w:numFmt w:val="none"/>
      <w:lvlText w:val=""/>
      <w:lvlJc w:val="left"/>
      <w:pPr>
        <w:tabs>
          <w:tab w:val="num" w:pos="-349"/>
        </w:tabs>
      </w:pPr>
    </w:lvl>
    <w:lvl w:ilvl="4" w:tplc="39E0D73A">
      <w:numFmt w:val="none"/>
      <w:lvlText w:val=""/>
      <w:lvlJc w:val="left"/>
      <w:pPr>
        <w:tabs>
          <w:tab w:val="num" w:pos="-349"/>
        </w:tabs>
      </w:pPr>
    </w:lvl>
    <w:lvl w:ilvl="5" w:tplc="49ACA578">
      <w:numFmt w:val="none"/>
      <w:lvlText w:val=""/>
      <w:lvlJc w:val="left"/>
      <w:pPr>
        <w:tabs>
          <w:tab w:val="num" w:pos="-349"/>
        </w:tabs>
      </w:pPr>
    </w:lvl>
    <w:lvl w:ilvl="6" w:tplc="8256B08A">
      <w:numFmt w:val="none"/>
      <w:lvlText w:val=""/>
      <w:lvlJc w:val="left"/>
      <w:pPr>
        <w:tabs>
          <w:tab w:val="num" w:pos="-349"/>
        </w:tabs>
      </w:pPr>
    </w:lvl>
    <w:lvl w:ilvl="7" w:tplc="0E485BFC">
      <w:numFmt w:val="none"/>
      <w:lvlText w:val=""/>
      <w:lvlJc w:val="left"/>
      <w:pPr>
        <w:tabs>
          <w:tab w:val="num" w:pos="-349"/>
        </w:tabs>
      </w:pPr>
    </w:lvl>
    <w:lvl w:ilvl="8" w:tplc="30DA9A30">
      <w:numFmt w:val="none"/>
      <w:lvlText w:val=""/>
      <w:lvlJc w:val="left"/>
      <w:pPr>
        <w:tabs>
          <w:tab w:val="num" w:pos="-349"/>
        </w:tabs>
      </w:pPr>
    </w:lvl>
  </w:abstractNum>
  <w:abstractNum w:abstractNumId="1" w15:restartNumberingAfterBreak="0">
    <w:nsid w:val="03CF45BC"/>
    <w:multiLevelType w:val="hybridMultilevel"/>
    <w:tmpl w:val="CC40463A"/>
    <w:lvl w:ilvl="0" w:tplc="FBDCCC6C">
      <w:start w:val="5"/>
      <w:numFmt w:val="upperRoman"/>
      <w:lvlText w:val="%1."/>
      <w:lvlJc w:val="left"/>
      <w:pPr>
        <w:ind w:left="3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 w15:restartNumberingAfterBreak="0">
    <w:nsid w:val="0A5C1E2F"/>
    <w:multiLevelType w:val="hybridMultilevel"/>
    <w:tmpl w:val="3CAE615A"/>
    <w:lvl w:ilvl="0" w:tplc="3D5EA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61125"/>
    <w:multiLevelType w:val="hybridMultilevel"/>
    <w:tmpl w:val="E700851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30113C91"/>
    <w:multiLevelType w:val="hybridMultilevel"/>
    <w:tmpl w:val="664C0AFC"/>
    <w:lvl w:ilvl="0" w:tplc="6302BCE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6AD95E97"/>
    <w:multiLevelType w:val="hybridMultilevel"/>
    <w:tmpl w:val="1E3C69C6"/>
    <w:lvl w:ilvl="0" w:tplc="9E0492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0787A7C"/>
    <w:multiLevelType w:val="hybridMultilevel"/>
    <w:tmpl w:val="8A789968"/>
    <w:lvl w:ilvl="0" w:tplc="810E665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E0C8E"/>
    <w:multiLevelType w:val="hybridMultilevel"/>
    <w:tmpl w:val="CEE47A36"/>
    <w:lvl w:ilvl="0" w:tplc="C27C9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hyphenationZone w:val="14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87"/>
    <w:rsid w:val="00000445"/>
    <w:rsid w:val="00000AC0"/>
    <w:rsid w:val="00001ED3"/>
    <w:rsid w:val="00004479"/>
    <w:rsid w:val="00004E0C"/>
    <w:rsid w:val="00005562"/>
    <w:rsid w:val="0000574D"/>
    <w:rsid w:val="000057BB"/>
    <w:rsid w:val="00005806"/>
    <w:rsid w:val="00010D37"/>
    <w:rsid w:val="0001565C"/>
    <w:rsid w:val="000157EA"/>
    <w:rsid w:val="000223D6"/>
    <w:rsid w:val="00022EBD"/>
    <w:rsid w:val="00023551"/>
    <w:rsid w:val="0002412F"/>
    <w:rsid w:val="00025EF3"/>
    <w:rsid w:val="00027D97"/>
    <w:rsid w:val="00030891"/>
    <w:rsid w:val="000316BC"/>
    <w:rsid w:val="000348FE"/>
    <w:rsid w:val="000352A2"/>
    <w:rsid w:val="000352FF"/>
    <w:rsid w:val="0003566B"/>
    <w:rsid w:val="000365A2"/>
    <w:rsid w:val="00037BBB"/>
    <w:rsid w:val="00040D9C"/>
    <w:rsid w:val="0004127E"/>
    <w:rsid w:val="00042576"/>
    <w:rsid w:val="0004395B"/>
    <w:rsid w:val="000477C5"/>
    <w:rsid w:val="0004791E"/>
    <w:rsid w:val="00050D38"/>
    <w:rsid w:val="00051D3D"/>
    <w:rsid w:val="000527E2"/>
    <w:rsid w:val="00055360"/>
    <w:rsid w:val="000554E2"/>
    <w:rsid w:val="00055679"/>
    <w:rsid w:val="00055E93"/>
    <w:rsid w:val="00057266"/>
    <w:rsid w:val="00061B2E"/>
    <w:rsid w:val="00067C39"/>
    <w:rsid w:val="00071A50"/>
    <w:rsid w:val="00072AD9"/>
    <w:rsid w:val="00073230"/>
    <w:rsid w:val="00074CF4"/>
    <w:rsid w:val="000769A5"/>
    <w:rsid w:val="00077C21"/>
    <w:rsid w:val="00077E63"/>
    <w:rsid w:val="00080963"/>
    <w:rsid w:val="00081DE4"/>
    <w:rsid w:val="00083BDA"/>
    <w:rsid w:val="00085F0F"/>
    <w:rsid w:val="0008690D"/>
    <w:rsid w:val="00086EC0"/>
    <w:rsid w:val="00087517"/>
    <w:rsid w:val="0009002C"/>
    <w:rsid w:val="000966DD"/>
    <w:rsid w:val="000967C2"/>
    <w:rsid w:val="000A0F76"/>
    <w:rsid w:val="000A1908"/>
    <w:rsid w:val="000A1D75"/>
    <w:rsid w:val="000A305B"/>
    <w:rsid w:val="000A4F04"/>
    <w:rsid w:val="000A73D0"/>
    <w:rsid w:val="000A79C2"/>
    <w:rsid w:val="000B0DDC"/>
    <w:rsid w:val="000B0F48"/>
    <w:rsid w:val="000B1FD2"/>
    <w:rsid w:val="000B3063"/>
    <w:rsid w:val="000B40F3"/>
    <w:rsid w:val="000B538C"/>
    <w:rsid w:val="000B6634"/>
    <w:rsid w:val="000B7F91"/>
    <w:rsid w:val="000C1ACB"/>
    <w:rsid w:val="000C472B"/>
    <w:rsid w:val="000C52A6"/>
    <w:rsid w:val="000C577A"/>
    <w:rsid w:val="000C66FC"/>
    <w:rsid w:val="000C6C57"/>
    <w:rsid w:val="000D1EEE"/>
    <w:rsid w:val="000D25B6"/>
    <w:rsid w:val="000D2812"/>
    <w:rsid w:val="000D295E"/>
    <w:rsid w:val="000D2D87"/>
    <w:rsid w:val="000D4D26"/>
    <w:rsid w:val="000D4D46"/>
    <w:rsid w:val="000D62B6"/>
    <w:rsid w:val="000D6E5A"/>
    <w:rsid w:val="000E0A5B"/>
    <w:rsid w:val="000E3051"/>
    <w:rsid w:val="000E5C0B"/>
    <w:rsid w:val="000E6BD9"/>
    <w:rsid w:val="000E7F56"/>
    <w:rsid w:val="000F02FC"/>
    <w:rsid w:val="000F180F"/>
    <w:rsid w:val="000F3ECD"/>
    <w:rsid w:val="000F66DC"/>
    <w:rsid w:val="000F7033"/>
    <w:rsid w:val="00101D6B"/>
    <w:rsid w:val="00103B83"/>
    <w:rsid w:val="001046C2"/>
    <w:rsid w:val="001057D1"/>
    <w:rsid w:val="00114025"/>
    <w:rsid w:val="00120DC9"/>
    <w:rsid w:val="00124B6A"/>
    <w:rsid w:val="001264BA"/>
    <w:rsid w:val="001319A5"/>
    <w:rsid w:val="001327D9"/>
    <w:rsid w:val="00132F12"/>
    <w:rsid w:val="00133697"/>
    <w:rsid w:val="00135C28"/>
    <w:rsid w:val="00142149"/>
    <w:rsid w:val="00145626"/>
    <w:rsid w:val="00146461"/>
    <w:rsid w:val="0014676A"/>
    <w:rsid w:val="001467D3"/>
    <w:rsid w:val="00150F1D"/>
    <w:rsid w:val="00151B16"/>
    <w:rsid w:val="00155670"/>
    <w:rsid w:val="00156950"/>
    <w:rsid w:val="0015753D"/>
    <w:rsid w:val="00157FBA"/>
    <w:rsid w:val="001640E8"/>
    <w:rsid w:val="00167686"/>
    <w:rsid w:val="00167DE1"/>
    <w:rsid w:val="00176116"/>
    <w:rsid w:val="001809E8"/>
    <w:rsid w:val="00182305"/>
    <w:rsid w:val="00183161"/>
    <w:rsid w:val="00183768"/>
    <w:rsid w:val="00184B89"/>
    <w:rsid w:val="0018561B"/>
    <w:rsid w:val="0018731A"/>
    <w:rsid w:val="00194A84"/>
    <w:rsid w:val="0019532D"/>
    <w:rsid w:val="00196057"/>
    <w:rsid w:val="00197202"/>
    <w:rsid w:val="001976A2"/>
    <w:rsid w:val="001A0F02"/>
    <w:rsid w:val="001A20CE"/>
    <w:rsid w:val="001A2CE0"/>
    <w:rsid w:val="001A5B6D"/>
    <w:rsid w:val="001A7A02"/>
    <w:rsid w:val="001B1EBB"/>
    <w:rsid w:val="001B3AD5"/>
    <w:rsid w:val="001B4087"/>
    <w:rsid w:val="001B5D4E"/>
    <w:rsid w:val="001C0C1E"/>
    <w:rsid w:val="001C0F15"/>
    <w:rsid w:val="001C3387"/>
    <w:rsid w:val="001C33ED"/>
    <w:rsid w:val="001C792E"/>
    <w:rsid w:val="001D0006"/>
    <w:rsid w:val="001D03DA"/>
    <w:rsid w:val="001D40BC"/>
    <w:rsid w:val="001D704C"/>
    <w:rsid w:val="001E037D"/>
    <w:rsid w:val="001E0ED7"/>
    <w:rsid w:val="001E2E8B"/>
    <w:rsid w:val="001E4C4E"/>
    <w:rsid w:val="001E6D18"/>
    <w:rsid w:val="001F015B"/>
    <w:rsid w:val="001F179F"/>
    <w:rsid w:val="001F1CE6"/>
    <w:rsid w:val="001F3AB6"/>
    <w:rsid w:val="001F5DFD"/>
    <w:rsid w:val="001F6067"/>
    <w:rsid w:val="001F6C5E"/>
    <w:rsid w:val="001F74C5"/>
    <w:rsid w:val="00201C21"/>
    <w:rsid w:val="00201D8A"/>
    <w:rsid w:val="00202345"/>
    <w:rsid w:val="00202835"/>
    <w:rsid w:val="002065C0"/>
    <w:rsid w:val="0020783D"/>
    <w:rsid w:val="00213250"/>
    <w:rsid w:val="00214023"/>
    <w:rsid w:val="00216B41"/>
    <w:rsid w:val="00221017"/>
    <w:rsid w:val="002225CA"/>
    <w:rsid w:val="0022416D"/>
    <w:rsid w:val="00230A90"/>
    <w:rsid w:val="00232860"/>
    <w:rsid w:val="00235874"/>
    <w:rsid w:val="002360EA"/>
    <w:rsid w:val="00241B61"/>
    <w:rsid w:val="00243A46"/>
    <w:rsid w:val="0024647B"/>
    <w:rsid w:val="00255140"/>
    <w:rsid w:val="00255AA8"/>
    <w:rsid w:val="0025618E"/>
    <w:rsid w:val="00257088"/>
    <w:rsid w:val="00260AED"/>
    <w:rsid w:val="00261004"/>
    <w:rsid w:val="00261060"/>
    <w:rsid w:val="0026280D"/>
    <w:rsid w:val="002636F6"/>
    <w:rsid w:val="0026642B"/>
    <w:rsid w:val="00266860"/>
    <w:rsid w:val="002718B7"/>
    <w:rsid w:val="00273529"/>
    <w:rsid w:val="00273985"/>
    <w:rsid w:val="0027406B"/>
    <w:rsid w:val="00275051"/>
    <w:rsid w:val="002764AD"/>
    <w:rsid w:val="002774FB"/>
    <w:rsid w:val="00281410"/>
    <w:rsid w:val="002814E0"/>
    <w:rsid w:val="0028280C"/>
    <w:rsid w:val="0028567E"/>
    <w:rsid w:val="00286114"/>
    <w:rsid w:val="002869A4"/>
    <w:rsid w:val="00286BFF"/>
    <w:rsid w:val="002914AE"/>
    <w:rsid w:val="002942BA"/>
    <w:rsid w:val="00297CB3"/>
    <w:rsid w:val="002A02CB"/>
    <w:rsid w:val="002A0FE8"/>
    <w:rsid w:val="002A22E8"/>
    <w:rsid w:val="002A2604"/>
    <w:rsid w:val="002A6504"/>
    <w:rsid w:val="002A6C88"/>
    <w:rsid w:val="002A7C8C"/>
    <w:rsid w:val="002B038E"/>
    <w:rsid w:val="002B0AB3"/>
    <w:rsid w:val="002B13A8"/>
    <w:rsid w:val="002B1FB0"/>
    <w:rsid w:val="002B53D1"/>
    <w:rsid w:val="002B5699"/>
    <w:rsid w:val="002B586D"/>
    <w:rsid w:val="002B61F7"/>
    <w:rsid w:val="002C0F8E"/>
    <w:rsid w:val="002C2C2A"/>
    <w:rsid w:val="002C333F"/>
    <w:rsid w:val="002C4077"/>
    <w:rsid w:val="002C6709"/>
    <w:rsid w:val="002C774A"/>
    <w:rsid w:val="002D0E21"/>
    <w:rsid w:val="002D3544"/>
    <w:rsid w:val="002D4D4F"/>
    <w:rsid w:val="002D60A9"/>
    <w:rsid w:val="002E0223"/>
    <w:rsid w:val="002E055B"/>
    <w:rsid w:val="002E0E0E"/>
    <w:rsid w:val="002E1A74"/>
    <w:rsid w:val="002E2D58"/>
    <w:rsid w:val="002E2D75"/>
    <w:rsid w:val="002E58AC"/>
    <w:rsid w:val="002E6283"/>
    <w:rsid w:val="002E72C4"/>
    <w:rsid w:val="002E7E45"/>
    <w:rsid w:val="002F0802"/>
    <w:rsid w:val="002F0DD5"/>
    <w:rsid w:val="002F17AF"/>
    <w:rsid w:val="002F4815"/>
    <w:rsid w:val="002F5FEF"/>
    <w:rsid w:val="002F6D0E"/>
    <w:rsid w:val="002F7627"/>
    <w:rsid w:val="00301448"/>
    <w:rsid w:val="00301757"/>
    <w:rsid w:val="003017BF"/>
    <w:rsid w:val="00302EB2"/>
    <w:rsid w:val="00304243"/>
    <w:rsid w:val="003043BB"/>
    <w:rsid w:val="00304574"/>
    <w:rsid w:val="00307433"/>
    <w:rsid w:val="00311F23"/>
    <w:rsid w:val="00315D60"/>
    <w:rsid w:val="00320899"/>
    <w:rsid w:val="00322251"/>
    <w:rsid w:val="00322509"/>
    <w:rsid w:val="00322D87"/>
    <w:rsid w:val="00323A83"/>
    <w:rsid w:val="00324654"/>
    <w:rsid w:val="00324F0B"/>
    <w:rsid w:val="0032513D"/>
    <w:rsid w:val="00325229"/>
    <w:rsid w:val="0032607D"/>
    <w:rsid w:val="00334320"/>
    <w:rsid w:val="00334528"/>
    <w:rsid w:val="00335A60"/>
    <w:rsid w:val="00336B4C"/>
    <w:rsid w:val="00340D77"/>
    <w:rsid w:val="00341581"/>
    <w:rsid w:val="00343DFC"/>
    <w:rsid w:val="00344761"/>
    <w:rsid w:val="0034583E"/>
    <w:rsid w:val="003464F4"/>
    <w:rsid w:val="0034668B"/>
    <w:rsid w:val="00346C00"/>
    <w:rsid w:val="0035022D"/>
    <w:rsid w:val="00350CFE"/>
    <w:rsid w:val="00351D6B"/>
    <w:rsid w:val="003527E1"/>
    <w:rsid w:val="003538BD"/>
    <w:rsid w:val="00353932"/>
    <w:rsid w:val="0035410C"/>
    <w:rsid w:val="0035427D"/>
    <w:rsid w:val="00355AE9"/>
    <w:rsid w:val="00355CB6"/>
    <w:rsid w:val="0036118B"/>
    <w:rsid w:val="00363E30"/>
    <w:rsid w:val="003659F3"/>
    <w:rsid w:val="003672AD"/>
    <w:rsid w:val="00367AE9"/>
    <w:rsid w:val="00370BE8"/>
    <w:rsid w:val="003728F8"/>
    <w:rsid w:val="0037347E"/>
    <w:rsid w:val="00375437"/>
    <w:rsid w:val="00376934"/>
    <w:rsid w:val="003774F8"/>
    <w:rsid w:val="00381468"/>
    <w:rsid w:val="003820E4"/>
    <w:rsid w:val="003848B9"/>
    <w:rsid w:val="00386383"/>
    <w:rsid w:val="0038648A"/>
    <w:rsid w:val="00387CC0"/>
    <w:rsid w:val="0039082D"/>
    <w:rsid w:val="003909C9"/>
    <w:rsid w:val="00390E42"/>
    <w:rsid w:val="00392C47"/>
    <w:rsid w:val="0039515C"/>
    <w:rsid w:val="00395D8D"/>
    <w:rsid w:val="003A2E3E"/>
    <w:rsid w:val="003A7302"/>
    <w:rsid w:val="003A7EA6"/>
    <w:rsid w:val="003B2C7B"/>
    <w:rsid w:val="003B3980"/>
    <w:rsid w:val="003B6DA5"/>
    <w:rsid w:val="003B6F11"/>
    <w:rsid w:val="003B70BD"/>
    <w:rsid w:val="003B7B41"/>
    <w:rsid w:val="003C3233"/>
    <w:rsid w:val="003C480B"/>
    <w:rsid w:val="003C539A"/>
    <w:rsid w:val="003C6476"/>
    <w:rsid w:val="003C71A5"/>
    <w:rsid w:val="003E1C68"/>
    <w:rsid w:val="003E2816"/>
    <w:rsid w:val="003E4E14"/>
    <w:rsid w:val="003E61AA"/>
    <w:rsid w:val="003F1232"/>
    <w:rsid w:val="003F2926"/>
    <w:rsid w:val="004015A4"/>
    <w:rsid w:val="0040281C"/>
    <w:rsid w:val="0040352D"/>
    <w:rsid w:val="004038D0"/>
    <w:rsid w:val="0040543C"/>
    <w:rsid w:val="0041031E"/>
    <w:rsid w:val="00411C9F"/>
    <w:rsid w:val="004126CE"/>
    <w:rsid w:val="00412F87"/>
    <w:rsid w:val="00413CF2"/>
    <w:rsid w:val="0041483D"/>
    <w:rsid w:val="00415E49"/>
    <w:rsid w:val="00416B32"/>
    <w:rsid w:val="00420FDA"/>
    <w:rsid w:val="00423C53"/>
    <w:rsid w:val="00427972"/>
    <w:rsid w:val="00427D18"/>
    <w:rsid w:val="00431D5D"/>
    <w:rsid w:val="00431F38"/>
    <w:rsid w:val="00433280"/>
    <w:rsid w:val="00436B14"/>
    <w:rsid w:val="00442CC7"/>
    <w:rsid w:val="00442F10"/>
    <w:rsid w:val="00443758"/>
    <w:rsid w:val="00445887"/>
    <w:rsid w:val="0045015C"/>
    <w:rsid w:val="004520A6"/>
    <w:rsid w:val="004529E1"/>
    <w:rsid w:val="00453EBB"/>
    <w:rsid w:val="0045473B"/>
    <w:rsid w:val="00455079"/>
    <w:rsid w:val="00455882"/>
    <w:rsid w:val="00456FC2"/>
    <w:rsid w:val="004607A0"/>
    <w:rsid w:val="00460D4C"/>
    <w:rsid w:val="00462996"/>
    <w:rsid w:val="00466337"/>
    <w:rsid w:val="0047108A"/>
    <w:rsid w:val="00471221"/>
    <w:rsid w:val="00471C57"/>
    <w:rsid w:val="00471F7A"/>
    <w:rsid w:val="004814D8"/>
    <w:rsid w:val="00483997"/>
    <w:rsid w:val="00484673"/>
    <w:rsid w:val="00484F5E"/>
    <w:rsid w:val="00485198"/>
    <w:rsid w:val="00487CFE"/>
    <w:rsid w:val="00492B77"/>
    <w:rsid w:val="00492D5A"/>
    <w:rsid w:val="00495AC3"/>
    <w:rsid w:val="004A0E22"/>
    <w:rsid w:val="004A11B2"/>
    <w:rsid w:val="004A246E"/>
    <w:rsid w:val="004A33EA"/>
    <w:rsid w:val="004A39BE"/>
    <w:rsid w:val="004A3AF5"/>
    <w:rsid w:val="004A5E7F"/>
    <w:rsid w:val="004A6313"/>
    <w:rsid w:val="004B0288"/>
    <w:rsid w:val="004B12FE"/>
    <w:rsid w:val="004B4CCF"/>
    <w:rsid w:val="004B629F"/>
    <w:rsid w:val="004C0AE0"/>
    <w:rsid w:val="004C0D59"/>
    <w:rsid w:val="004C0FF1"/>
    <w:rsid w:val="004C1845"/>
    <w:rsid w:val="004C234C"/>
    <w:rsid w:val="004C2995"/>
    <w:rsid w:val="004C46FF"/>
    <w:rsid w:val="004C4FC8"/>
    <w:rsid w:val="004C5190"/>
    <w:rsid w:val="004C76CB"/>
    <w:rsid w:val="004C76E9"/>
    <w:rsid w:val="004D1D41"/>
    <w:rsid w:val="004D284F"/>
    <w:rsid w:val="004D3674"/>
    <w:rsid w:val="004D4F8B"/>
    <w:rsid w:val="004D6B8A"/>
    <w:rsid w:val="004D73BC"/>
    <w:rsid w:val="004E036D"/>
    <w:rsid w:val="004E1520"/>
    <w:rsid w:val="004E1E06"/>
    <w:rsid w:val="004E2DF7"/>
    <w:rsid w:val="004E3AEA"/>
    <w:rsid w:val="004E522F"/>
    <w:rsid w:val="004E71A7"/>
    <w:rsid w:val="004E75B3"/>
    <w:rsid w:val="004E7951"/>
    <w:rsid w:val="004F397B"/>
    <w:rsid w:val="00500248"/>
    <w:rsid w:val="00500C34"/>
    <w:rsid w:val="00503877"/>
    <w:rsid w:val="00506235"/>
    <w:rsid w:val="005072DF"/>
    <w:rsid w:val="005108F4"/>
    <w:rsid w:val="00512C84"/>
    <w:rsid w:val="00514C40"/>
    <w:rsid w:val="00517DE6"/>
    <w:rsid w:val="005215A5"/>
    <w:rsid w:val="00524298"/>
    <w:rsid w:val="00524611"/>
    <w:rsid w:val="005262F3"/>
    <w:rsid w:val="00526455"/>
    <w:rsid w:val="00527686"/>
    <w:rsid w:val="0053309E"/>
    <w:rsid w:val="00533C18"/>
    <w:rsid w:val="00533CF9"/>
    <w:rsid w:val="00537D2C"/>
    <w:rsid w:val="0054096C"/>
    <w:rsid w:val="00542DE7"/>
    <w:rsid w:val="00542E01"/>
    <w:rsid w:val="00546023"/>
    <w:rsid w:val="00546EA6"/>
    <w:rsid w:val="00547ACB"/>
    <w:rsid w:val="0055296F"/>
    <w:rsid w:val="0055554B"/>
    <w:rsid w:val="00555E8A"/>
    <w:rsid w:val="005568BA"/>
    <w:rsid w:val="00563A27"/>
    <w:rsid w:val="00564A10"/>
    <w:rsid w:val="005662AE"/>
    <w:rsid w:val="00570F55"/>
    <w:rsid w:val="005716A5"/>
    <w:rsid w:val="00573D79"/>
    <w:rsid w:val="0057426F"/>
    <w:rsid w:val="0057534F"/>
    <w:rsid w:val="0057607C"/>
    <w:rsid w:val="00577898"/>
    <w:rsid w:val="00577F0B"/>
    <w:rsid w:val="00581148"/>
    <w:rsid w:val="00581484"/>
    <w:rsid w:val="00583474"/>
    <w:rsid w:val="00584D74"/>
    <w:rsid w:val="00585006"/>
    <w:rsid w:val="00586067"/>
    <w:rsid w:val="005866DC"/>
    <w:rsid w:val="00587372"/>
    <w:rsid w:val="00587E59"/>
    <w:rsid w:val="00590562"/>
    <w:rsid w:val="00590F5C"/>
    <w:rsid w:val="00591DD0"/>
    <w:rsid w:val="005921CC"/>
    <w:rsid w:val="0059466E"/>
    <w:rsid w:val="0059518F"/>
    <w:rsid w:val="005951E8"/>
    <w:rsid w:val="00596044"/>
    <w:rsid w:val="005961CE"/>
    <w:rsid w:val="00596477"/>
    <w:rsid w:val="00597031"/>
    <w:rsid w:val="005A0ACA"/>
    <w:rsid w:val="005A0C28"/>
    <w:rsid w:val="005A14C0"/>
    <w:rsid w:val="005A27CE"/>
    <w:rsid w:val="005A597F"/>
    <w:rsid w:val="005B0437"/>
    <w:rsid w:val="005B08EF"/>
    <w:rsid w:val="005B14BC"/>
    <w:rsid w:val="005B2F1B"/>
    <w:rsid w:val="005B33FB"/>
    <w:rsid w:val="005B6014"/>
    <w:rsid w:val="005C1762"/>
    <w:rsid w:val="005C46A3"/>
    <w:rsid w:val="005C4E9B"/>
    <w:rsid w:val="005C54ED"/>
    <w:rsid w:val="005C7BC8"/>
    <w:rsid w:val="005D0C98"/>
    <w:rsid w:val="005D1A1F"/>
    <w:rsid w:val="005D248C"/>
    <w:rsid w:val="005D33E6"/>
    <w:rsid w:val="005D372C"/>
    <w:rsid w:val="005D4311"/>
    <w:rsid w:val="005D67F3"/>
    <w:rsid w:val="005D6B5B"/>
    <w:rsid w:val="005E0243"/>
    <w:rsid w:val="005E2F5C"/>
    <w:rsid w:val="005E32CE"/>
    <w:rsid w:val="005E3AE5"/>
    <w:rsid w:val="005E51A7"/>
    <w:rsid w:val="005E73B9"/>
    <w:rsid w:val="005F0676"/>
    <w:rsid w:val="005F07E9"/>
    <w:rsid w:val="005F1E6D"/>
    <w:rsid w:val="005F1E70"/>
    <w:rsid w:val="005F34EE"/>
    <w:rsid w:val="005F3A02"/>
    <w:rsid w:val="005F64CF"/>
    <w:rsid w:val="00600631"/>
    <w:rsid w:val="006015FC"/>
    <w:rsid w:val="00601F38"/>
    <w:rsid w:val="006023B7"/>
    <w:rsid w:val="00602DD8"/>
    <w:rsid w:val="00604BEE"/>
    <w:rsid w:val="006077F3"/>
    <w:rsid w:val="0061004A"/>
    <w:rsid w:val="00610B14"/>
    <w:rsid w:val="00611EEC"/>
    <w:rsid w:val="00612B74"/>
    <w:rsid w:val="00613C00"/>
    <w:rsid w:val="00613DA9"/>
    <w:rsid w:val="00613E95"/>
    <w:rsid w:val="00615420"/>
    <w:rsid w:val="00615CF8"/>
    <w:rsid w:val="0062005B"/>
    <w:rsid w:val="00620919"/>
    <w:rsid w:val="00620CD8"/>
    <w:rsid w:val="00624D5B"/>
    <w:rsid w:val="00624D9E"/>
    <w:rsid w:val="00631C56"/>
    <w:rsid w:val="0063240B"/>
    <w:rsid w:val="00633E9E"/>
    <w:rsid w:val="0063693A"/>
    <w:rsid w:val="006411B4"/>
    <w:rsid w:val="00641B8D"/>
    <w:rsid w:val="0064218D"/>
    <w:rsid w:val="00642673"/>
    <w:rsid w:val="00642D5E"/>
    <w:rsid w:val="0064589F"/>
    <w:rsid w:val="00646756"/>
    <w:rsid w:val="006510C2"/>
    <w:rsid w:val="00652018"/>
    <w:rsid w:val="00654440"/>
    <w:rsid w:val="00654A55"/>
    <w:rsid w:val="00654DBA"/>
    <w:rsid w:val="00660077"/>
    <w:rsid w:val="00667D70"/>
    <w:rsid w:val="006706A4"/>
    <w:rsid w:val="00670811"/>
    <w:rsid w:val="00670C4F"/>
    <w:rsid w:val="00671ED4"/>
    <w:rsid w:val="00672E5D"/>
    <w:rsid w:val="0067498F"/>
    <w:rsid w:val="00675BEC"/>
    <w:rsid w:val="00675DC2"/>
    <w:rsid w:val="006836C2"/>
    <w:rsid w:val="00685762"/>
    <w:rsid w:val="0068631B"/>
    <w:rsid w:val="00686909"/>
    <w:rsid w:val="006906B9"/>
    <w:rsid w:val="00691955"/>
    <w:rsid w:val="00692B75"/>
    <w:rsid w:val="006932C5"/>
    <w:rsid w:val="00695461"/>
    <w:rsid w:val="00695561"/>
    <w:rsid w:val="00696FB6"/>
    <w:rsid w:val="0069719A"/>
    <w:rsid w:val="006A2114"/>
    <w:rsid w:val="006A215F"/>
    <w:rsid w:val="006A32A7"/>
    <w:rsid w:val="006A5F23"/>
    <w:rsid w:val="006A67C4"/>
    <w:rsid w:val="006A7164"/>
    <w:rsid w:val="006A75B4"/>
    <w:rsid w:val="006B3828"/>
    <w:rsid w:val="006B3D6E"/>
    <w:rsid w:val="006B4C4C"/>
    <w:rsid w:val="006B5F81"/>
    <w:rsid w:val="006B60E4"/>
    <w:rsid w:val="006B7921"/>
    <w:rsid w:val="006C302C"/>
    <w:rsid w:val="006C3030"/>
    <w:rsid w:val="006C446B"/>
    <w:rsid w:val="006D0A61"/>
    <w:rsid w:val="006D11A1"/>
    <w:rsid w:val="006D17C3"/>
    <w:rsid w:val="006D1E97"/>
    <w:rsid w:val="006D5FA4"/>
    <w:rsid w:val="006D651B"/>
    <w:rsid w:val="006D6997"/>
    <w:rsid w:val="006E1539"/>
    <w:rsid w:val="006E189C"/>
    <w:rsid w:val="006E1A77"/>
    <w:rsid w:val="006E21CA"/>
    <w:rsid w:val="006E25AD"/>
    <w:rsid w:val="006E406C"/>
    <w:rsid w:val="006E6E63"/>
    <w:rsid w:val="006E6F6D"/>
    <w:rsid w:val="006F01AB"/>
    <w:rsid w:val="006F2016"/>
    <w:rsid w:val="006F3F94"/>
    <w:rsid w:val="006F6F38"/>
    <w:rsid w:val="00700416"/>
    <w:rsid w:val="00701A52"/>
    <w:rsid w:val="00701B01"/>
    <w:rsid w:val="00702332"/>
    <w:rsid w:val="00702BAF"/>
    <w:rsid w:val="007063D8"/>
    <w:rsid w:val="00706EA1"/>
    <w:rsid w:val="00710C33"/>
    <w:rsid w:val="0071189C"/>
    <w:rsid w:val="00712085"/>
    <w:rsid w:val="00712DF2"/>
    <w:rsid w:val="00714459"/>
    <w:rsid w:val="00716C2C"/>
    <w:rsid w:val="00716E3F"/>
    <w:rsid w:val="00716FE4"/>
    <w:rsid w:val="00717212"/>
    <w:rsid w:val="00720C07"/>
    <w:rsid w:val="007210C6"/>
    <w:rsid w:val="0072196A"/>
    <w:rsid w:val="0072565B"/>
    <w:rsid w:val="00730D9A"/>
    <w:rsid w:val="00730EEB"/>
    <w:rsid w:val="00731657"/>
    <w:rsid w:val="00732E2E"/>
    <w:rsid w:val="007365F3"/>
    <w:rsid w:val="0073716F"/>
    <w:rsid w:val="0073733F"/>
    <w:rsid w:val="00737DFE"/>
    <w:rsid w:val="00742674"/>
    <w:rsid w:val="0074389D"/>
    <w:rsid w:val="00746193"/>
    <w:rsid w:val="00746F2D"/>
    <w:rsid w:val="0074733F"/>
    <w:rsid w:val="00751FB2"/>
    <w:rsid w:val="00754A18"/>
    <w:rsid w:val="007557DF"/>
    <w:rsid w:val="00756890"/>
    <w:rsid w:val="00760C75"/>
    <w:rsid w:val="00761F40"/>
    <w:rsid w:val="00762126"/>
    <w:rsid w:val="00762488"/>
    <w:rsid w:val="00766629"/>
    <w:rsid w:val="00767C10"/>
    <w:rsid w:val="00770F3B"/>
    <w:rsid w:val="00777E31"/>
    <w:rsid w:val="0078538B"/>
    <w:rsid w:val="0078635E"/>
    <w:rsid w:val="0078732B"/>
    <w:rsid w:val="00787EE3"/>
    <w:rsid w:val="00792C28"/>
    <w:rsid w:val="00795EE7"/>
    <w:rsid w:val="007A0E38"/>
    <w:rsid w:val="007A780E"/>
    <w:rsid w:val="007B019E"/>
    <w:rsid w:val="007B09E6"/>
    <w:rsid w:val="007B67BB"/>
    <w:rsid w:val="007C0A1D"/>
    <w:rsid w:val="007C1537"/>
    <w:rsid w:val="007C2D06"/>
    <w:rsid w:val="007C5AB5"/>
    <w:rsid w:val="007C5BCA"/>
    <w:rsid w:val="007C7E0B"/>
    <w:rsid w:val="007D0644"/>
    <w:rsid w:val="007D0684"/>
    <w:rsid w:val="007D2080"/>
    <w:rsid w:val="007D215E"/>
    <w:rsid w:val="007D23B9"/>
    <w:rsid w:val="007D3754"/>
    <w:rsid w:val="007D5C3C"/>
    <w:rsid w:val="007E09A7"/>
    <w:rsid w:val="007E292E"/>
    <w:rsid w:val="007E2960"/>
    <w:rsid w:val="007E634D"/>
    <w:rsid w:val="007F3179"/>
    <w:rsid w:val="007F4051"/>
    <w:rsid w:val="007F5009"/>
    <w:rsid w:val="007F614D"/>
    <w:rsid w:val="007F7515"/>
    <w:rsid w:val="007F7866"/>
    <w:rsid w:val="008013CE"/>
    <w:rsid w:val="00802034"/>
    <w:rsid w:val="00803E44"/>
    <w:rsid w:val="00806824"/>
    <w:rsid w:val="00806863"/>
    <w:rsid w:val="008104EA"/>
    <w:rsid w:val="008119F9"/>
    <w:rsid w:val="008123CB"/>
    <w:rsid w:val="008126D5"/>
    <w:rsid w:val="008147E5"/>
    <w:rsid w:val="00815934"/>
    <w:rsid w:val="0082086B"/>
    <w:rsid w:val="00821896"/>
    <w:rsid w:val="00823EF5"/>
    <w:rsid w:val="008245B0"/>
    <w:rsid w:val="0082559C"/>
    <w:rsid w:val="00825E13"/>
    <w:rsid w:val="008264BB"/>
    <w:rsid w:val="00827340"/>
    <w:rsid w:val="008306C3"/>
    <w:rsid w:val="00830964"/>
    <w:rsid w:val="00833FFF"/>
    <w:rsid w:val="00837CF7"/>
    <w:rsid w:val="00841006"/>
    <w:rsid w:val="00843B9C"/>
    <w:rsid w:val="008453E8"/>
    <w:rsid w:val="00850B6B"/>
    <w:rsid w:val="008549BD"/>
    <w:rsid w:val="008567BF"/>
    <w:rsid w:val="00860888"/>
    <w:rsid w:val="008609B6"/>
    <w:rsid w:val="008623F1"/>
    <w:rsid w:val="00865376"/>
    <w:rsid w:val="00865828"/>
    <w:rsid w:val="00865C0A"/>
    <w:rsid w:val="00866572"/>
    <w:rsid w:val="00866ACC"/>
    <w:rsid w:val="00867DDD"/>
    <w:rsid w:val="0087053D"/>
    <w:rsid w:val="008724F5"/>
    <w:rsid w:val="00874710"/>
    <w:rsid w:val="00874C5A"/>
    <w:rsid w:val="00875364"/>
    <w:rsid w:val="0087541A"/>
    <w:rsid w:val="00877E7B"/>
    <w:rsid w:val="00877F9E"/>
    <w:rsid w:val="00880B40"/>
    <w:rsid w:val="00881278"/>
    <w:rsid w:val="008930F7"/>
    <w:rsid w:val="008947AC"/>
    <w:rsid w:val="008A0195"/>
    <w:rsid w:val="008A3227"/>
    <w:rsid w:val="008A3F24"/>
    <w:rsid w:val="008A586A"/>
    <w:rsid w:val="008A7013"/>
    <w:rsid w:val="008A7C0A"/>
    <w:rsid w:val="008B1116"/>
    <w:rsid w:val="008B19A8"/>
    <w:rsid w:val="008B3153"/>
    <w:rsid w:val="008B3650"/>
    <w:rsid w:val="008C1B2B"/>
    <w:rsid w:val="008C3720"/>
    <w:rsid w:val="008C41BD"/>
    <w:rsid w:val="008C492F"/>
    <w:rsid w:val="008C4A50"/>
    <w:rsid w:val="008C4A7E"/>
    <w:rsid w:val="008C5AB6"/>
    <w:rsid w:val="008C7E19"/>
    <w:rsid w:val="008D15A3"/>
    <w:rsid w:val="008D1A2E"/>
    <w:rsid w:val="008D1EED"/>
    <w:rsid w:val="008D41AD"/>
    <w:rsid w:val="008D4525"/>
    <w:rsid w:val="008D6981"/>
    <w:rsid w:val="008D716C"/>
    <w:rsid w:val="008E0681"/>
    <w:rsid w:val="008E2482"/>
    <w:rsid w:val="008E3B7A"/>
    <w:rsid w:val="008E4290"/>
    <w:rsid w:val="008E664E"/>
    <w:rsid w:val="008E6F07"/>
    <w:rsid w:val="008F1C13"/>
    <w:rsid w:val="008F24EA"/>
    <w:rsid w:val="008F293C"/>
    <w:rsid w:val="008F46DD"/>
    <w:rsid w:val="008F4993"/>
    <w:rsid w:val="008F7C8E"/>
    <w:rsid w:val="00901495"/>
    <w:rsid w:val="00901A78"/>
    <w:rsid w:val="00902CB6"/>
    <w:rsid w:val="0090513D"/>
    <w:rsid w:val="009053B9"/>
    <w:rsid w:val="00905407"/>
    <w:rsid w:val="0090687A"/>
    <w:rsid w:val="0091595A"/>
    <w:rsid w:val="00917AB8"/>
    <w:rsid w:val="0092249B"/>
    <w:rsid w:val="00923729"/>
    <w:rsid w:val="0092484F"/>
    <w:rsid w:val="00924D44"/>
    <w:rsid w:val="009252CE"/>
    <w:rsid w:val="00925B52"/>
    <w:rsid w:val="00926057"/>
    <w:rsid w:val="00927022"/>
    <w:rsid w:val="00930850"/>
    <w:rsid w:val="00930C45"/>
    <w:rsid w:val="009311A2"/>
    <w:rsid w:val="009369B9"/>
    <w:rsid w:val="00936CC9"/>
    <w:rsid w:val="00937721"/>
    <w:rsid w:val="00941AB6"/>
    <w:rsid w:val="0094426C"/>
    <w:rsid w:val="00946053"/>
    <w:rsid w:val="00946E2C"/>
    <w:rsid w:val="00953C19"/>
    <w:rsid w:val="00953F55"/>
    <w:rsid w:val="009560A1"/>
    <w:rsid w:val="00956EC9"/>
    <w:rsid w:val="00962FA0"/>
    <w:rsid w:val="009641BF"/>
    <w:rsid w:val="00964765"/>
    <w:rsid w:val="00964838"/>
    <w:rsid w:val="00965111"/>
    <w:rsid w:val="00967956"/>
    <w:rsid w:val="00970667"/>
    <w:rsid w:val="009733E4"/>
    <w:rsid w:val="00977B3D"/>
    <w:rsid w:val="00977D65"/>
    <w:rsid w:val="00983F4E"/>
    <w:rsid w:val="009866F0"/>
    <w:rsid w:val="00987666"/>
    <w:rsid w:val="00987A00"/>
    <w:rsid w:val="00992A6A"/>
    <w:rsid w:val="00994D46"/>
    <w:rsid w:val="009A0DC8"/>
    <w:rsid w:val="009A27AD"/>
    <w:rsid w:val="009A2977"/>
    <w:rsid w:val="009A299C"/>
    <w:rsid w:val="009A7EF4"/>
    <w:rsid w:val="009B0F97"/>
    <w:rsid w:val="009B545A"/>
    <w:rsid w:val="009B72AC"/>
    <w:rsid w:val="009B77BC"/>
    <w:rsid w:val="009C4A38"/>
    <w:rsid w:val="009C6E18"/>
    <w:rsid w:val="009C7BEA"/>
    <w:rsid w:val="009D2B64"/>
    <w:rsid w:val="009D38C0"/>
    <w:rsid w:val="009D4E30"/>
    <w:rsid w:val="009D51EE"/>
    <w:rsid w:val="009D5227"/>
    <w:rsid w:val="009D7A04"/>
    <w:rsid w:val="009E098F"/>
    <w:rsid w:val="009E118E"/>
    <w:rsid w:val="009E5263"/>
    <w:rsid w:val="009E5719"/>
    <w:rsid w:val="009E5806"/>
    <w:rsid w:val="009E66F9"/>
    <w:rsid w:val="009E694E"/>
    <w:rsid w:val="009E70F4"/>
    <w:rsid w:val="009E71AB"/>
    <w:rsid w:val="009F1335"/>
    <w:rsid w:val="009F1C24"/>
    <w:rsid w:val="009F2CA3"/>
    <w:rsid w:val="009F371B"/>
    <w:rsid w:val="009F4D0A"/>
    <w:rsid w:val="00A00C54"/>
    <w:rsid w:val="00A00D5E"/>
    <w:rsid w:val="00A07B4E"/>
    <w:rsid w:val="00A1061A"/>
    <w:rsid w:val="00A118A2"/>
    <w:rsid w:val="00A152AF"/>
    <w:rsid w:val="00A20FB0"/>
    <w:rsid w:val="00A21850"/>
    <w:rsid w:val="00A21E9F"/>
    <w:rsid w:val="00A22214"/>
    <w:rsid w:val="00A251B7"/>
    <w:rsid w:val="00A3050E"/>
    <w:rsid w:val="00A3208E"/>
    <w:rsid w:val="00A334AE"/>
    <w:rsid w:val="00A34F94"/>
    <w:rsid w:val="00A35342"/>
    <w:rsid w:val="00A35DA8"/>
    <w:rsid w:val="00A36285"/>
    <w:rsid w:val="00A37039"/>
    <w:rsid w:val="00A40425"/>
    <w:rsid w:val="00A46174"/>
    <w:rsid w:val="00A46681"/>
    <w:rsid w:val="00A52407"/>
    <w:rsid w:val="00A52936"/>
    <w:rsid w:val="00A52EE6"/>
    <w:rsid w:val="00A53471"/>
    <w:rsid w:val="00A53931"/>
    <w:rsid w:val="00A54957"/>
    <w:rsid w:val="00A550D6"/>
    <w:rsid w:val="00A552BD"/>
    <w:rsid w:val="00A5574F"/>
    <w:rsid w:val="00A55BEA"/>
    <w:rsid w:val="00A55DC2"/>
    <w:rsid w:val="00A5678D"/>
    <w:rsid w:val="00A569DF"/>
    <w:rsid w:val="00A570A6"/>
    <w:rsid w:val="00A60C83"/>
    <w:rsid w:val="00A61979"/>
    <w:rsid w:val="00A639DA"/>
    <w:rsid w:val="00A63D75"/>
    <w:rsid w:val="00A65C9A"/>
    <w:rsid w:val="00A67DE5"/>
    <w:rsid w:val="00A701A4"/>
    <w:rsid w:val="00A71892"/>
    <w:rsid w:val="00A72795"/>
    <w:rsid w:val="00A74FAF"/>
    <w:rsid w:val="00A76079"/>
    <w:rsid w:val="00A761AC"/>
    <w:rsid w:val="00A76A64"/>
    <w:rsid w:val="00A80B14"/>
    <w:rsid w:val="00A81261"/>
    <w:rsid w:val="00A81389"/>
    <w:rsid w:val="00A8238E"/>
    <w:rsid w:val="00A82647"/>
    <w:rsid w:val="00A8315E"/>
    <w:rsid w:val="00A8448B"/>
    <w:rsid w:val="00A8794B"/>
    <w:rsid w:val="00A90B7C"/>
    <w:rsid w:val="00A920A4"/>
    <w:rsid w:val="00A9355A"/>
    <w:rsid w:val="00A9589B"/>
    <w:rsid w:val="00A96FE1"/>
    <w:rsid w:val="00AA05AE"/>
    <w:rsid w:val="00AA1E91"/>
    <w:rsid w:val="00AA5464"/>
    <w:rsid w:val="00AA5D2E"/>
    <w:rsid w:val="00AA7683"/>
    <w:rsid w:val="00AB0343"/>
    <w:rsid w:val="00AB7E7E"/>
    <w:rsid w:val="00AC0AF2"/>
    <w:rsid w:val="00AC3B0A"/>
    <w:rsid w:val="00AC554F"/>
    <w:rsid w:val="00AD0EA8"/>
    <w:rsid w:val="00AD22D8"/>
    <w:rsid w:val="00AD22FB"/>
    <w:rsid w:val="00AD2336"/>
    <w:rsid w:val="00AD2ECD"/>
    <w:rsid w:val="00AD4A8B"/>
    <w:rsid w:val="00AD4D6E"/>
    <w:rsid w:val="00AD5680"/>
    <w:rsid w:val="00AD5A78"/>
    <w:rsid w:val="00AE10DB"/>
    <w:rsid w:val="00AE2AFB"/>
    <w:rsid w:val="00AE2CAF"/>
    <w:rsid w:val="00AE3223"/>
    <w:rsid w:val="00AE3575"/>
    <w:rsid w:val="00AE3E4C"/>
    <w:rsid w:val="00AE5A9E"/>
    <w:rsid w:val="00AE6C1D"/>
    <w:rsid w:val="00AE6CAE"/>
    <w:rsid w:val="00AE7C36"/>
    <w:rsid w:val="00AF029B"/>
    <w:rsid w:val="00AF2290"/>
    <w:rsid w:val="00AF2D6B"/>
    <w:rsid w:val="00B018A8"/>
    <w:rsid w:val="00B028EF"/>
    <w:rsid w:val="00B02FEC"/>
    <w:rsid w:val="00B03AE1"/>
    <w:rsid w:val="00B04CCC"/>
    <w:rsid w:val="00B05D8A"/>
    <w:rsid w:val="00B06FC6"/>
    <w:rsid w:val="00B13191"/>
    <w:rsid w:val="00B13D8C"/>
    <w:rsid w:val="00B14113"/>
    <w:rsid w:val="00B15486"/>
    <w:rsid w:val="00B206B3"/>
    <w:rsid w:val="00B209F5"/>
    <w:rsid w:val="00B21D2F"/>
    <w:rsid w:val="00B224B8"/>
    <w:rsid w:val="00B23E6B"/>
    <w:rsid w:val="00B24634"/>
    <w:rsid w:val="00B2590F"/>
    <w:rsid w:val="00B2605F"/>
    <w:rsid w:val="00B3139D"/>
    <w:rsid w:val="00B3453B"/>
    <w:rsid w:val="00B3530E"/>
    <w:rsid w:val="00B37834"/>
    <w:rsid w:val="00B37E14"/>
    <w:rsid w:val="00B40CC8"/>
    <w:rsid w:val="00B4120E"/>
    <w:rsid w:val="00B41EC0"/>
    <w:rsid w:val="00B444AE"/>
    <w:rsid w:val="00B454EF"/>
    <w:rsid w:val="00B458B0"/>
    <w:rsid w:val="00B474FB"/>
    <w:rsid w:val="00B47FAD"/>
    <w:rsid w:val="00B5445F"/>
    <w:rsid w:val="00B545EB"/>
    <w:rsid w:val="00B5642C"/>
    <w:rsid w:val="00B57419"/>
    <w:rsid w:val="00B578F5"/>
    <w:rsid w:val="00B60029"/>
    <w:rsid w:val="00B60285"/>
    <w:rsid w:val="00B6119F"/>
    <w:rsid w:val="00B61E35"/>
    <w:rsid w:val="00B62D76"/>
    <w:rsid w:val="00B63A11"/>
    <w:rsid w:val="00B6480B"/>
    <w:rsid w:val="00B65198"/>
    <w:rsid w:val="00B71441"/>
    <w:rsid w:val="00B777EA"/>
    <w:rsid w:val="00B81973"/>
    <w:rsid w:val="00B824D3"/>
    <w:rsid w:val="00B841B1"/>
    <w:rsid w:val="00B8684F"/>
    <w:rsid w:val="00B86BB5"/>
    <w:rsid w:val="00B876F7"/>
    <w:rsid w:val="00B87D8B"/>
    <w:rsid w:val="00B95781"/>
    <w:rsid w:val="00BA05B0"/>
    <w:rsid w:val="00BA0ADC"/>
    <w:rsid w:val="00BA2807"/>
    <w:rsid w:val="00BA4C47"/>
    <w:rsid w:val="00BA6B04"/>
    <w:rsid w:val="00BA6C56"/>
    <w:rsid w:val="00BB1CBB"/>
    <w:rsid w:val="00BB346F"/>
    <w:rsid w:val="00BB4D96"/>
    <w:rsid w:val="00BB5C4D"/>
    <w:rsid w:val="00BB7E8E"/>
    <w:rsid w:val="00BC0769"/>
    <w:rsid w:val="00BC101E"/>
    <w:rsid w:val="00BC46C2"/>
    <w:rsid w:val="00BC61EE"/>
    <w:rsid w:val="00BC7049"/>
    <w:rsid w:val="00BD0AE6"/>
    <w:rsid w:val="00BD0C8C"/>
    <w:rsid w:val="00BD10A9"/>
    <w:rsid w:val="00BD10CA"/>
    <w:rsid w:val="00BD1E9A"/>
    <w:rsid w:val="00BD2698"/>
    <w:rsid w:val="00BD4AD3"/>
    <w:rsid w:val="00BD5351"/>
    <w:rsid w:val="00BD585C"/>
    <w:rsid w:val="00BD6280"/>
    <w:rsid w:val="00BD71B3"/>
    <w:rsid w:val="00BD7A5B"/>
    <w:rsid w:val="00BE06DE"/>
    <w:rsid w:val="00BE11C6"/>
    <w:rsid w:val="00BE40B2"/>
    <w:rsid w:val="00BE4362"/>
    <w:rsid w:val="00BE445C"/>
    <w:rsid w:val="00BF1C6A"/>
    <w:rsid w:val="00BF3BAF"/>
    <w:rsid w:val="00BF517A"/>
    <w:rsid w:val="00BF6314"/>
    <w:rsid w:val="00BF700B"/>
    <w:rsid w:val="00BF738C"/>
    <w:rsid w:val="00C01A27"/>
    <w:rsid w:val="00C02F7B"/>
    <w:rsid w:val="00C03967"/>
    <w:rsid w:val="00C07138"/>
    <w:rsid w:val="00C07B92"/>
    <w:rsid w:val="00C10F42"/>
    <w:rsid w:val="00C12730"/>
    <w:rsid w:val="00C15160"/>
    <w:rsid w:val="00C176DA"/>
    <w:rsid w:val="00C1770F"/>
    <w:rsid w:val="00C242FC"/>
    <w:rsid w:val="00C2437B"/>
    <w:rsid w:val="00C256F3"/>
    <w:rsid w:val="00C259D2"/>
    <w:rsid w:val="00C25E41"/>
    <w:rsid w:val="00C262F9"/>
    <w:rsid w:val="00C26968"/>
    <w:rsid w:val="00C26B36"/>
    <w:rsid w:val="00C32002"/>
    <w:rsid w:val="00C32E7B"/>
    <w:rsid w:val="00C3367B"/>
    <w:rsid w:val="00C343A2"/>
    <w:rsid w:val="00C37C5C"/>
    <w:rsid w:val="00C40790"/>
    <w:rsid w:val="00C41E80"/>
    <w:rsid w:val="00C4200F"/>
    <w:rsid w:val="00C44492"/>
    <w:rsid w:val="00C44AD5"/>
    <w:rsid w:val="00C46053"/>
    <w:rsid w:val="00C473AD"/>
    <w:rsid w:val="00C50380"/>
    <w:rsid w:val="00C50DE4"/>
    <w:rsid w:val="00C52D1E"/>
    <w:rsid w:val="00C558F5"/>
    <w:rsid w:val="00C64346"/>
    <w:rsid w:val="00C64ADF"/>
    <w:rsid w:val="00C65955"/>
    <w:rsid w:val="00C733A8"/>
    <w:rsid w:val="00C73A25"/>
    <w:rsid w:val="00C74D0A"/>
    <w:rsid w:val="00C768C1"/>
    <w:rsid w:val="00C8146E"/>
    <w:rsid w:val="00C824FF"/>
    <w:rsid w:val="00C83E3C"/>
    <w:rsid w:val="00C8745B"/>
    <w:rsid w:val="00C87952"/>
    <w:rsid w:val="00C87B67"/>
    <w:rsid w:val="00C907D4"/>
    <w:rsid w:val="00C91B1A"/>
    <w:rsid w:val="00C96950"/>
    <w:rsid w:val="00C97B92"/>
    <w:rsid w:val="00CA0F7F"/>
    <w:rsid w:val="00CA2547"/>
    <w:rsid w:val="00CA32F7"/>
    <w:rsid w:val="00CA4C4A"/>
    <w:rsid w:val="00CB034D"/>
    <w:rsid w:val="00CB2BFF"/>
    <w:rsid w:val="00CC0148"/>
    <w:rsid w:val="00CC01F3"/>
    <w:rsid w:val="00CC0B59"/>
    <w:rsid w:val="00CC1263"/>
    <w:rsid w:val="00CC19AC"/>
    <w:rsid w:val="00CC2B64"/>
    <w:rsid w:val="00CC4230"/>
    <w:rsid w:val="00CD2B67"/>
    <w:rsid w:val="00CD5F6B"/>
    <w:rsid w:val="00CE1AED"/>
    <w:rsid w:val="00CE26E8"/>
    <w:rsid w:val="00CF0312"/>
    <w:rsid w:val="00CF0FC4"/>
    <w:rsid w:val="00CF258D"/>
    <w:rsid w:val="00CF4715"/>
    <w:rsid w:val="00CF51E5"/>
    <w:rsid w:val="00CF5D60"/>
    <w:rsid w:val="00CF6732"/>
    <w:rsid w:val="00D01E59"/>
    <w:rsid w:val="00D0341B"/>
    <w:rsid w:val="00D04984"/>
    <w:rsid w:val="00D04FBF"/>
    <w:rsid w:val="00D054DB"/>
    <w:rsid w:val="00D0683E"/>
    <w:rsid w:val="00D07C67"/>
    <w:rsid w:val="00D07E5E"/>
    <w:rsid w:val="00D128B3"/>
    <w:rsid w:val="00D159C5"/>
    <w:rsid w:val="00D2144F"/>
    <w:rsid w:val="00D21637"/>
    <w:rsid w:val="00D23111"/>
    <w:rsid w:val="00D27C9C"/>
    <w:rsid w:val="00D30DC6"/>
    <w:rsid w:val="00D310A3"/>
    <w:rsid w:val="00D33102"/>
    <w:rsid w:val="00D34FB0"/>
    <w:rsid w:val="00D352AB"/>
    <w:rsid w:val="00D352E2"/>
    <w:rsid w:val="00D364D8"/>
    <w:rsid w:val="00D36D1B"/>
    <w:rsid w:val="00D36DFB"/>
    <w:rsid w:val="00D375F5"/>
    <w:rsid w:val="00D41DFE"/>
    <w:rsid w:val="00D427BE"/>
    <w:rsid w:val="00D434D3"/>
    <w:rsid w:val="00D435CE"/>
    <w:rsid w:val="00D43A2C"/>
    <w:rsid w:val="00D44792"/>
    <w:rsid w:val="00D447C8"/>
    <w:rsid w:val="00D4699B"/>
    <w:rsid w:val="00D46A31"/>
    <w:rsid w:val="00D50A56"/>
    <w:rsid w:val="00D5362F"/>
    <w:rsid w:val="00D53AD6"/>
    <w:rsid w:val="00D53E16"/>
    <w:rsid w:val="00D568B6"/>
    <w:rsid w:val="00D603E8"/>
    <w:rsid w:val="00D60C85"/>
    <w:rsid w:val="00D613E2"/>
    <w:rsid w:val="00D619B8"/>
    <w:rsid w:val="00D62A30"/>
    <w:rsid w:val="00D6378C"/>
    <w:rsid w:val="00D6564A"/>
    <w:rsid w:val="00D7084F"/>
    <w:rsid w:val="00D70BA9"/>
    <w:rsid w:val="00D7230D"/>
    <w:rsid w:val="00D732DF"/>
    <w:rsid w:val="00D7355C"/>
    <w:rsid w:val="00D7428D"/>
    <w:rsid w:val="00D745CF"/>
    <w:rsid w:val="00D747B0"/>
    <w:rsid w:val="00D76C74"/>
    <w:rsid w:val="00D7761A"/>
    <w:rsid w:val="00D80687"/>
    <w:rsid w:val="00D81141"/>
    <w:rsid w:val="00D867DC"/>
    <w:rsid w:val="00D86EA1"/>
    <w:rsid w:val="00D87440"/>
    <w:rsid w:val="00D934E7"/>
    <w:rsid w:val="00D94642"/>
    <w:rsid w:val="00D952EE"/>
    <w:rsid w:val="00D95916"/>
    <w:rsid w:val="00D95A63"/>
    <w:rsid w:val="00D96468"/>
    <w:rsid w:val="00D96C90"/>
    <w:rsid w:val="00D96CEA"/>
    <w:rsid w:val="00DA0E53"/>
    <w:rsid w:val="00DA1E78"/>
    <w:rsid w:val="00DA3671"/>
    <w:rsid w:val="00DA3A26"/>
    <w:rsid w:val="00DA5DF5"/>
    <w:rsid w:val="00DA7585"/>
    <w:rsid w:val="00DA794A"/>
    <w:rsid w:val="00DA79CD"/>
    <w:rsid w:val="00DB10DA"/>
    <w:rsid w:val="00DB17C3"/>
    <w:rsid w:val="00DB1EEB"/>
    <w:rsid w:val="00DB65BF"/>
    <w:rsid w:val="00DC0853"/>
    <w:rsid w:val="00DC1367"/>
    <w:rsid w:val="00DC1EBC"/>
    <w:rsid w:val="00DC2A08"/>
    <w:rsid w:val="00DC3557"/>
    <w:rsid w:val="00DC5A68"/>
    <w:rsid w:val="00DC5D3B"/>
    <w:rsid w:val="00DC62BD"/>
    <w:rsid w:val="00DD07CC"/>
    <w:rsid w:val="00DD13D3"/>
    <w:rsid w:val="00DD2EBF"/>
    <w:rsid w:val="00DD3130"/>
    <w:rsid w:val="00DD44D9"/>
    <w:rsid w:val="00DD4858"/>
    <w:rsid w:val="00DD50BA"/>
    <w:rsid w:val="00DD59BF"/>
    <w:rsid w:val="00DD6BF6"/>
    <w:rsid w:val="00DE0079"/>
    <w:rsid w:val="00DE0BF2"/>
    <w:rsid w:val="00DE14CC"/>
    <w:rsid w:val="00DE1D05"/>
    <w:rsid w:val="00DE48FA"/>
    <w:rsid w:val="00DE4AE8"/>
    <w:rsid w:val="00DE504C"/>
    <w:rsid w:val="00DF2E30"/>
    <w:rsid w:val="00DF4C27"/>
    <w:rsid w:val="00DF65F0"/>
    <w:rsid w:val="00DF6E85"/>
    <w:rsid w:val="00E006F6"/>
    <w:rsid w:val="00E025BF"/>
    <w:rsid w:val="00E0578C"/>
    <w:rsid w:val="00E061F1"/>
    <w:rsid w:val="00E112C8"/>
    <w:rsid w:val="00E1136A"/>
    <w:rsid w:val="00E12BFC"/>
    <w:rsid w:val="00E138E6"/>
    <w:rsid w:val="00E17E5E"/>
    <w:rsid w:val="00E17EDB"/>
    <w:rsid w:val="00E20CD3"/>
    <w:rsid w:val="00E22731"/>
    <w:rsid w:val="00E24294"/>
    <w:rsid w:val="00E2548D"/>
    <w:rsid w:val="00E31DA2"/>
    <w:rsid w:val="00E34895"/>
    <w:rsid w:val="00E36EF9"/>
    <w:rsid w:val="00E36F9A"/>
    <w:rsid w:val="00E4135D"/>
    <w:rsid w:val="00E414DB"/>
    <w:rsid w:val="00E42640"/>
    <w:rsid w:val="00E42CCD"/>
    <w:rsid w:val="00E42D48"/>
    <w:rsid w:val="00E4702C"/>
    <w:rsid w:val="00E52F46"/>
    <w:rsid w:val="00E52FB5"/>
    <w:rsid w:val="00E53732"/>
    <w:rsid w:val="00E55F42"/>
    <w:rsid w:val="00E571FC"/>
    <w:rsid w:val="00E5782C"/>
    <w:rsid w:val="00E61688"/>
    <w:rsid w:val="00E62110"/>
    <w:rsid w:val="00E6214A"/>
    <w:rsid w:val="00E6219D"/>
    <w:rsid w:val="00E624C9"/>
    <w:rsid w:val="00E67D4D"/>
    <w:rsid w:val="00E70485"/>
    <w:rsid w:val="00E72AFA"/>
    <w:rsid w:val="00E73A36"/>
    <w:rsid w:val="00E73CF4"/>
    <w:rsid w:val="00E75453"/>
    <w:rsid w:val="00E768D0"/>
    <w:rsid w:val="00E77ADB"/>
    <w:rsid w:val="00E8143B"/>
    <w:rsid w:val="00E81967"/>
    <w:rsid w:val="00E917FD"/>
    <w:rsid w:val="00E9546F"/>
    <w:rsid w:val="00E95DB5"/>
    <w:rsid w:val="00EA113E"/>
    <w:rsid w:val="00EA2AAE"/>
    <w:rsid w:val="00EA50BA"/>
    <w:rsid w:val="00EA59F6"/>
    <w:rsid w:val="00EA79BA"/>
    <w:rsid w:val="00EB0C50"/>
    <w:rsid w:val="00EB26D4"/>
    <w:rsid w:val="00EB32D3"/>
    <w:rsid w:val="00EB516C"/>
    <w:rsid w:val="00EB6BF9"/>
    <w:rsid w:val="00EC13A2"/>
    <w:rsid w:val="00EC1D70"/>
    <w:rsid w:val="00EC2D0E"/>
    <w:rsid w:val="00EC43EF"/>
    <w:rsid w:val="00EC54E1"/>
    <w:rsid w:val="00EC5E05"/>
    <w:rsid w:val="00EC68C2"/>
    <w:rsid w:val="00EC7A67"/>
    <w:rsid w:val="00ED13E6"/>
    <w:rsid w:val="00ED179B"/>
    <w:rsid w:val="00ED3927"/>
    <w:rsid w:val="00ED403C"/>
    <w:rsid w:val="00ED443A"/>
    <w:rsid w:val="00ED5418"/>
    <w:rsid w:val="00ED602A"/>
    <w:rsid w:val="00ED6DD4"/>
    <w:rsid w:val="00EE06C8"/>
    <w:rsid w:val="00EE1564"/>
    <w:rsid w:val="00EE35EA"/>
    <w:rsid w:val="00EE3C8F"/>
    <w:rsid w:val="00EE4521"/>
    <w:rsid w:val="00EE6BEE"/>
    <w:rsid w:val="00EE7B0D"/>
    <w:rsid w:val="00EF1AAB"/>
    <w:rsid w:val="00EF1D67"/>
    <w:rsid w:val="00EF27A2"/>
    <w:rsid w:val="00EF28CE"/>
    <w:rsid w:val="00EF301A"/>
    <w:rsid w:val="00F0181C"/>
    <w:rsid w:val="00F0252B"/>
    <w:rsid w:val="00F03F26"/>
    <w:rsid w:val="00F06CC7"/>
    <w:rsid w:val="00F10814"/>
    <w:rsid w:val="00F1084B"/>
    <w:rsid w:val="00F10F05"/>
    <w:rsid w:val="00F16025"/>
    <w:rsid w:val="00F167D1"/>
    <w:rsid w:val="00F17BCF"/>
    <w:rsid w:val="00F2082F"/>
    <w:rsid w:val="00F25748"/>
    <w:rsid w:val="00F3058D"/>
    <w:rsid w:val="00F30FB3"/>
    <w:rsid w:val="00F31AFF"/>
    <w:rsid w:val="00F3345E"/>
    <w:rsid w:val="00F33FA5"/>
    <w:rsid w:val="00F343E3"/>
    <w:rsid w:val="00F370C3"/>
    <w:rsid w:val="00F41593"/>
    <w:rsid w:val="00F42403"/>
    <w:rsid w:val="00F43658"/>
    <w:rsid w:val="00F43B50"/>
    <w:rsid w:val="00F44093"/>
    <w:rsid w:val="00F4538E"/>
    <w:rsid w:val="00F46C6F"/>
    <w:rsid w:val="00F52DED"/>
    <w:rsid w:val="00F543FB"/>
    <w:rsid w:val="00F551EA"/>
    <w:rsid w:val="00F55CFA"/>
    <w:rsid w:val="00F576B7"/>
    <w:rsid w:val="00F60553"/>
    <w:rsid w:val="00F607FA"/>
    <w:rsid w:val="00F608B9"/>
    <w:rsid w:val="00F61F97"/>
    <w:rsid w:val="00F624F1"/>
    <w:rsid w:val="00F63389"/>
    <w:rsid w:val="00F635E4"/>
    <w:rsid w:val="00F64385"/>
    <w:rsid w:val="00F648BB"/>
    <w:rsid w:val="00F64F06"/>
    <w:rsid w:val="00F665E6"/>
    <w:rsid w:val="00F6690C"/>
    <w:rsid w:val="00F66BAF"/>
    <w:rsid w:val="00F675AF"/>
    <w:rsid w:val="00F67A5D"/>
    <w:rsid w:val="00F67DBA"/>
    <w:rsid w:val="00F729A2"/>
    <w:rsid w:val="00F74F50"/>
    <w:rsid w:val="00F84AEF"/>
    <w:rsid w:val="00F853C9"/>
    <w:rsid w:val="00F9095D"/>
    <w:rsid w:val="00F91CE6"/>
    <w:rsid w:val="00F9238F"/>
    <w:rsid w:val="00F94DF1"/>
    <w:rsid w:val="00F94FE6"/>
    <w:rsid w:val="00F95AB4"/>
    <w:rsid w:val="00F9714B"/>
    <w:rsid w:val="00F978CE"/>
    <w:rsid w:val="00FA0BD1"/>
    <w:rsid w:val="00FA19A2"/>
    <w:rsid w:val="00FA27B4"/>
    <w:rsid w:val="00FA4132"/>
    <w:rsid w:val="00FB0089"/>
    <w:rsid w:val="00FB059F"/>
    <w:rsid w:val="00FB08DC"/>
    <w:rsid w:val="00FB108C"/>
    <w:rsid w:val="00FB48C0"/>
    <w:rsid w:val="00FB4E7C"/>
    <w:rsid w:val="00FB6BDD"/>
    <w:rsid w:val="00FB6CEB"/>
    <w:rsid w:val="00FC093A"/>
    <w:rsid w:val="00FC25A9"/>
    <w:rsid w:val="00FC2BFF"/>
    <w:rsid w:val="00FC405F"/>
    <w:rsid w:val="00FC41B0"/>
    <w:rsid w:val="00FC489F"/>
    <w:rsid w:val="00FC5BEC"/>
    <w:rsid w:val="00FD3351"/>
    <w:rsid w:val="00FD3B6F"/>
    <w:rsid w:val="00FD6E3C"/>
    <w:rsid w:val="00FD7F3C"/>
    <w:rsid w:val="00FE355C"/>
    <w:rsid w:val="00FE3CD3"/>
    <w:rsid w:val="00FE4670"/>
    <w:rsid w:val="00FE4BA6"/>
    <w:rsid w:val="00FE5CBA"/>
    <w:rsid w:val="00FF7C5D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6E87B4D"/>
  <w15:docId w15:val="{C094968D-0511-47C5-94E0-5A2E2F24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D87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D87"/>
    <w:pPr>
      <w:ind w:left="720"/>
      <w:contextualSpacing/>
    </w:pPr>
  </w:style>
  <w:style w:type="paragraph" w:styleId="a4">
    <w:name w:val="footnote text"/>
    <w:aliases w:val="Знак, Знак"/>
    <w:basedOn w:val="a"/>
    <w:link w:val="a5"/>
    <w:uiPriority w:val="99"/>
    <w:qFormat/>
    <w:rsid w:val="000D2D8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сноски Знак"/>
    <w:aliases w:val="Знак Знак, Знак Знак"/>
    <w:basedOn w:val="a0"/>
    <w:link w:val="a4"/>
    <w:uiPriority w:val="99"/>
    <w:rsid w:val="000D2D87"/>
    <w:rPr>
      <w:rFonts w:eastAsia="Times New Roman"/>
      <w:sz w:val="20"/>
    </w:rPr>
  </w:style>
  <w:style w:type="character" w:styleId="a6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ХИА_ЗС"/>
    <w:qFormat/>
    <w:rsid w:val="000D2D87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164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40E8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164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40E8"/>
    <w:rPr>
      <w:rFonts w:ascii="Calibri" w:eastAsia="Calibri" w:hAnsi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B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4C4C"/>
    <w:rPr>
      <w:rFonts w:ascii="Tahoma" w:eastAsia="Calibri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A4C4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714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3530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B3530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B3530E"/>
    <w:rPr>
      <w:rFonts w:ascii="Calibri" w:eastAsia="Calibri" w:hAnsi="Calibri"/>
      <w:sz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3530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3530E"/>
    <w:rPr>
      <w:rFonts w:ascii="Calibri" w:eastAsia="Calibri" w:hAnsi="Calibri"/>
      <w:b/>
      <w:bCs/>
      <w:sz w:val="20"/>
    </w:rPr>
  </w:style>
  <w:style w:type="paragraph" w:customStyle="1" w:styleId="CoverAuthor">
    <w:name w:val="Cover Author"/>
    <w:basedOn w:val="a"/>
    <w:rsid w:val="008C5AB6"/>
    <w:pPr>
      <w:spacing w:after="0" w:line="240" w:lineRule="atLeast"/>
    </w:pPr>
    <w:rPr>
      <w:rFonts w:ascii="Arial" w:eastAsia="Times New Roman" w:hAnsi="Arial"/>
      <w:spacing w:val="-5"/>
      <w:sz w:val="28"/>
      <w:szCs w:val="20"/>
    </w:rPr>
  </w:style>
  <w:style w:type="paragraph" w:styleId="af4">
    <w:name w:val="Body Text"/>
    <w:basedOn w:val="a"/>
    <w:link w:val="af5"/>
    <w:semiHidden/>
    <w:rsid w:val="008C5AB6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semiHidden/>
    <w:rsid w:val="008C5AB6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C33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3387"/>
    <w:rPr>
      <w:rFonts w:ascii="Calibri" w:eastAsia="Calibri" w:hAnsi="Calibri"/>
      <w:sz w:val="22"/>
      <w:szCs w:val="22"/>
    </w:rPr>
  </w:style>
  <w:style w:type="paragraph" w:styleId="af6">
    <w:name w:val="No Spacing"/>
    <w:uiPriority w:val="1"/>
    <w:qFormat/>
    <w:rsid w:val="001C3387"/>
    <w:pPr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af7">
    <w:name w:val="Revision"/>
    <w:hidden/>
    <w:uiPriority w:val="99"/>
    <w:semiHidden/>
    <w:rsid w:val="00583474"/>
    <w:pPr>
      <w:ind w:firstLine="0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79EE7-BD29-4B15-B40D-B3EDC881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Евгения Михайловна</dc:creator>
  <cp:keywords/>
  <dc:description/>
  <cp:lastModifiedBy>Гурская Анастасия Игоревна</cp:lastModifiedBy>
  <cp:revision>16</cp:revision>
  <cp:lastPrinted>2022-07-26T13:03:00Z</cp:lastPrinted>
  <dcterms:created xsi:type="dcterms:W3CDTF">2022-06-24T10:09:00Z</dcterms:created>
  <dcterms:modified xsi:type="dcterms:W3CDTF">2022-07-29T07:07:00Z</dcterms:modified>
</cp:coreProperties>
</file>