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92" w:type="dxa"/>
        <w:tblLook w:val="04A0" w:firstRow="1" w:lastRow="0" w:firstColumn="1" w:lastColumn="0" w:noHBand="0" w:noVBand="1"/>
      </w:tblPr>
      <w:tblGrid>
        <w:gridCol w:w="9747"/>
        <w:gridCol w:w="5245"/>
      </w:tblGrid>
      <w:tr w:rsidR="00D6317C" w:rsidRPr="00127982" w:rsidTr="001603AA">
        <w:trPr>
          <w:trHeight w:val="575"/>
        </w:trPr>
        <w:tc>
          <w:tcPr>
            <w:tcW w:w="9747" w:type="dxa"/>
          </w:tcPr>
          <w:p w:rsidR="00D6317C" w:rsidRPr="006C6C49" w:rsidRDefault="00D6317C" w:rsidP="00DE6E62">
            <w:pPr>
              <w:spacing w:before="120" w:after="120"/>
              <w:jc w:val="right"/>
              <w:rPr>
                <w:b/>
              </w:rPr>
            </w:pPr>
          </w:p>
        </w:tc>
        <w:tc>
          <w:tcPr>
            <w:tcW w:w="5245" w:type="dxa"/>
            <w:hideMark/>
          </w:tcPr>
          <w:p w:rsidR="001603AA" w:rsidRPr="001603AA" w:rsidRDefault="001603AA" w:rsidP="001603AA">
            <w:pPr>
              <w:ind w:left="34" w:hanging="34"/>
              <w:jc w:val="right"/>
              <w:rPr>
                <w:rFonts w:ascii="Times New Roman" w:hAnsi="Times New Roman"/>
                <w:sz w:val="28"/>
                <w:szCs w:val="28"/>
              </w:rPr>
            </w:pPr>
          </w:p>
          <w:p w:rsidR="001603AA" w:rsidRPr="00022A47" w:rsidRDefault="001603AA" w:rsidP="00DE6E62">
            <w:pPr>
              <w:ind w:left="34" w:hanging="34"/>
              <w:rPr>
                <w:rFonts w:ascii="Times New Roman" w:hAnsi="Times New Roman"/>
                <w:b/>
                <w:sz w:val="6"/>
                <w:szCs w:val="28"/>
              </w:rPr>
            </w:pPr>
          </w:p>
          <w:p w:rsidR="00D6317C" w:rsidRPr="001603AA" w:rsidRDefault="00D6317C" w:rsidP="00DE6E62">
            <w:pPr>
              <w:ind w:left="34" w:hanging="34"/>
              <w:rPr>
                <w:rFonts w:ascii="Times New Roman" w:hAnsi="Times New Roman"/>
                <w:b/>
                <w:sz w:val="28"/>
                <w:szCs w:val="28"/>
              </w:rPr>
            </w:pPr>
            <w:r w:rsidRPr="001603AA">
              <w:rPr>
                <w:rFonts w:ascii="Times New Roman" w:hAnsi="Times New Roman"/>
                <w:b/>
                <w:sz w:val="28"/>
                <w:szCs w:val="28"/>
              </w:rPr>
              <w:t>УТВЕРЖДЕН</w:t>
            </w:r>
          </w:p>
          <w:p w:rsidR="00D6317C" w:rsidRPr="00780A37" w:rsidRDefault="00D6317C" w:rsidP="00DE6E62">
            <w:pPr>
              <w:ind w:left="34" w:hanging="34"/>
              <w:rPr>
                <w:rFonts w:ascii="Times New Roman" w:hAnsi="Times New Roman"/>
                <w:b/>
                <w:sz w:val="28"/>
                <w:szCs w:val="28"/>
              </w:rPr>
            </w:pPr>
            <w:r w:rsidRPr="00780A37">
              <w:rPr>
                <w:rFonts w:ascii="Times New Roman" w:hAnsi="Times New Roman"/>
                <w:b/>
                <w:sz w:val="28"/>
                <w:szCs w:val="28"/>
              </w:rPr>
              <w:t xml:space="preserve">приказом от </w:t>
            </w:r>
            <w:r w:rsidR="00E90897" w:rsidRPr="00780A37">
              <w:rPr>
                <w:rFonts w:ascii="Times New Roman" w:hAnsi="Times New Roman"/>
                <w:b/>
                <w:sz w:val="28"/>
                <w:szCs w:val="28"/>
              </w:rPr>
              <w:t>29</w:t>
            </w:r>
            <w:r w:rsidRPr="00780A37">
              <w:rPr>
                <w:rFonts w:ascii="Times New Roman" w:hAnsi="Times New Roman"/>
                <w:b/>
                <w:sz w:val="28"/>
                <w:szCs w:val="28"/>
              </w:rPr>
              <w:t xml:space="preserve">.12.2014 № </w:t>
            </w:r>
            <w:r w:rsidR="00E90897" w:rsidRPr="00780A37">
              <w:rPr>
                <w:rFonts w:ascii="Times New Roman" w:hAnsi="Times New Roman"/>
                <w:b/>
                <w:sz w:val="28"/>
                <w:szCs w:val="28"/>
              </w:rPr>
              <w:t>75/01-05</w:t>
            </w:r>
          </w:p>
          <w:p w:rsidR="008F5351" w:rsidRPr="001603AA" w:rsidRDefault="008F5351" w:rsidP="00DE6E62">
            <w:pPr>
              <w:ind w:left="34" w:hanging="34"/>
              <w:rPr>
                <w:rFonts w:ascii="Times New Roman" w:hAnsi="Times New Roman"/>
                <w:b/>
                <w:sz w:val="28"/>
                <w:szCs w:val="28"/>
              </w:rPr>
            </w:pPr>
            <w:r w:rsidRPr="00780A37">
              <w:rPr>
                <w:rFonts w:ascii="Times New Roman" w:hAnsi="Times New Roman"/>
                <w:b/>
                <w:sz w:val="28"/>
                <w:szCs w:val="28"/>
              </w:rPr>
              <w:t>(с учетом изменений</w:t>
            </w:r>
            <w:bookmarkStart w:id="0" w:name="_GoBack"/>
            <w:bookmarkEnd w:id="0"/>
            <w:r w:rsidRPr="00780A37">
              <w:rPr>
                <w:rFonts w:ascii="Times New Roman" w:hAnsi="Times New Roman"/>
                <w:b/>
                <w:sz w:val="28"/>
                <w:szCs w:val="28"/>
              </w:rPr>
              <w:t>)</w:t>
            </w:r>
          </w:p>
          <w:p w:rsidR="00D6317C" w:rsidRPr="001603AA" w:rsidRDefault="00D6317C" w:rsidP="00DE6E62">
            <w:pPr>
              <w:ind w:left="34" w:hanging="34"/>
              <w:rPr>
                <w:rFonts w:ascii="Times New Roman" w:hAnsi="Times New Roman"/>
                <w:b/>
                <w:sz w:val="12"/>
                <w:szCs w:val="12"/>
              </w:rPr>
            </w:pPr>
          </w:p>
          <w:p w:rsidR="00D6317C" w:rsidRPr="001603AA" w:rsidRDefault="00D6317C" w:rsidP="00DE6E62">
            <w:pPr>
              <w:ind w:left="34" w:hanging="34"/>
              <w:rPr>
                <w:rFonts w:ascii="Times New Roman" w:hAnsi="Times New Roman"/>
                <w:b/>
                <w:sz w:val="28"/>
                <w:szCs w:val="28"/>
              </w:rPr>
            </w:pPr>
            <w:r w:rsidRPr="001603AA">
              <w:rPr>
                <w:rFonts w:ascii="Times New Roman" w:hAnsi="Times New Roman"/>
                <w:b/>
                <w:sz w:val="28"/>
                <w:szCs w:val="28"/>
              </w:rPr>
              <w:t>ПРИНЯТ</w:t>
            </w:r>
          </w:p>
          <w:p w:rsidR="00D6317C" w:rsidRPr="001603AA" w:rsidRDefault="00D6317C" w:rsidP="00DE6E62">
            <w:pPr>
              <w:ind w:left="34" w:hanging="34"/>
              <w:rPr>
                <w:rFonts w:ascii="Times New Roman" w:hAnsi="Times New Roman"/>
                <w:b/>
                <w:sz w:val="28"/>
                <w:szCs w:val="28"/>
              </w:rPr>
            </w:pPr>
            <w:r w:rsidRPr="001603AA">
              <w:rPr>
                <w:rFonts w:ascii="Times New Roman" w:hAnsi="Times New Roman"/>
                <w:b/>
                <w:sz w:val="28"/>
                <w:szCs w:val="28"/>
              </w:rPr>
              <w:t>решением Коллегии КСП Москвы</w:t>
            </w:r>
          </w:p>
          <w:p w:rsidR="00D6317C" w:rsidRPr="00127982" w:rsidRDefault="00D6317C" w:rsidP="001F128D">
            <w:pPr>
              <w:ind w:left="34" w:hanging="34"/>
              <w:rPr>
                <w:b/>
              </w:rPr>
            </w:pPr>
            <w:r w:rsidRPr="001603AA">
              <w:rPr>
                <w:rFonts w:ascii="Times New Roman" w:hAnsi="Times New Roman"/>
                <w:b/>
                <w:sz w:val="28"/>
                <w:szCs w:val="28"/>
              </w:rPr>
              <w:t>(протокол от 26.12.2014 № 14)</w:t>
            </w:r>
          </w:p>
        </w:tc>
      </w:tr>
    </w:tbl>
    <w:p w:rsidR="00A73FC4" w:rsidRPr="00022A47" w:rsidRDefault="00A73FC4" w:rsidP="00A73FC4">
      <w:pPr>
        <w:ind w:left="-284"/>
        <w:jc w:val="right"/>
        <w:rPr>
          <w:rFonts w:ascii="Times New Roman" w:hAnsi="Times New Roman"/>
          <w:sz w:val="18"/>
          <w:szCs w:val="28"/>
          <w:lang w:eastAsia="en-US"/>
        </w:rPr>
      </w:pPr>
    </w:p>
    <w:p w:rsidR="000833F3" w:rsidRPr="00127982" w:rsidRDefault="000833F3" w:rsidP="000833F3">
      <w:pPr>
        <w:ind w:left="-284"/>
        <w:jc w:val="center"/>
        <w:rPr>
          <w:rFonts w:ascii="Times New Roman" w:hAnsi="Times New Roman"/>
          <w:b/>
          <w:sz w:val="28"/>
          <w:szCs w:val="28"/>
          <w:lang w:eastAsia="en-US"/>
        </w:rPr>
      </w:pPr>
      <w:r w:rsidRPr="00127982">
        <w:rPr>
          <w:rFonts w:ascii="Times New Roman" w:hAnsi="Times New Roman"/>
          <w:b/>
          <w:sz w:val="28"/>
          <w:szCs w:val="28"/>
          <w:lang w:eastAsia="en-US"/>
        </w:rPr>
        <w:t xml:space="preserve">План работы КСП Москвы на 2015 год </w:t>
      </w:r>
    </w:p>
    <w:p w:rsidR="00107564" w:rsidRPr="00022A47" w:rsidRDefault="00107564" w:rsidP="000833F3">
      <w:pPr>
        <w:ind w:left="-284"/>
        <w:jc w:val="center"/>
        <w:rPr>
          <w:rFonts w:ascii="Times New Roman" w:hAnsi="Times New Roman"/>
          <w:b/>
          <w:sz w:val="8"/>
          <w:szCs w:val="12"/>
          <w:lang w:eastAsia="en-US"/>
        </w:rPr>
      </w:pPr>
    </w:p>
    <w:p w:rsidR="00A73FC4" w:rsidRPr="00022A47" w:rsidRDefault="00A73FC4" w:rsidP="000833F3">
      <w:pPr>
        <w:ind w:left="-284"/>
        <w:jc w:val="center"/>
        <w:rPr>
          <w:rFonts w:ascii="Times New Roman" w:hAnsi="Times New Roman"/>
          <w:b/>
          <w:sz w:val="14"/>
          <w:szCs w:val="20"/>
          <w:lang w:eastAsia="en-US"/>
        </w:rPr>
      </w:pPr>
    </w:p>
    <w:tbl>
      <w:tblPr>
        <w:tblW w:w="1474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6"/>
        <w:gridCol w:w="2268"/>
        <w:gridCol w:w="2267"/>
      </w:tblGrid>
      <w:tr w:rsidR="00780A37" w:rsidRPr="000B75D8" w:rsidTr="00780A37">
        <w:trPr>
          <w:trHeight w:val="276"/>
          <w:tblHeader/>
        </w:trPr>
        <w:tc>
          <w:tcPr>
            <w:tcW w:w="10206" w:type="dxa"/>
            <w:vMerge w:val="restart"/>
            <w:shd w:val="clear" w:color="auto" w:fill="auto"/>
            <w:tcMar>
              <w:top w:w="15" w:type="dxa"/>
              <w:left w:w="15" w:type="dxa"/>
              <w:bottom w:w="0" w:type="dxa"/>
              <w:right w:w="15" w:type="dxa"/>
            </w:tcMar>
            <w:vAlign w:val="center"/>
          </w:tcPr>
          <w:p w:rsidR="00780A37" w:rsidRPr="000B75D8" w:rsidRDefault="00780A37" w:rsidP="006E5D5F">
            <w:pPr>
              <w:widowControl w:val="0"/>
              <w:jc w:val="center"/>
              <w:rPr>
                <w:rFonts w:ascii="Times New Roman" w:hAnsi="Times New Roman"/>
                <w:bCs/>
                <w:sz w:val="24"/>
                <w:szCs w:val="24"/>
                <w:lang w:eastAsia="en-US"/>
              </w:rPr>
            </w:pPr>
            <w:r w:rsidRPr="000B75D8">
              <w:rPr>
                <w:rFonts w:ascii="Times New Roman" w:hAnsi="Times New Roman"/>
                <w:bCs/>
                <w:sz w:val="24"/>
                <w:szCs w:val="24"/>
                <w:lang w:eastAsia="en-US"/>
              </w:rPr>
              <w:t>Наименование мероприятия</w:t>
            </w:r>
          </w:p>
        </w:tc>
        <w:tc>
          <w:tcPr>
            <w:tcW w:w="2268" w:type="dxa"/>
            <w:vMerge w:val="restart"/>
            <w:shd w:val="clear" w:color="auto" w:fill="auto"/>
            <w:tcMar>
              <w:top w:w="15" w:type="dxa"/>
              <w:left w:w="15" w:type="dxa"/>
              <w:bottom w:w="0" w:type="dxa"/>
              <w:right w:w="15" w:type="dxa"/>
            </w:tcMar>
          </w:tcPr>
          <w:p w:rsidR="00780A37" w:rsidRPr="000B75D8" w:rsidRDefault="00780A37" w:rsidP="00883184">
            <w:pPr>
              <w:widowControl w:val="0"/>
              <w:jc w:val="center"/>
              <w:rPr>
                <w:rFonts w:ascii="Times New Roman" w:hAnsi="Times New Roman"/>
                <w:bCs/>
                <w:sz w:val="24"/>
                <w:szCs w:val="24"/>
                <w:lang w:eastAsia="en-US"/>
              </w:rPr>
            </w:pPr>
            <w:r w:rsidRPr="000B75D8">
              <w:rPr>
                <w:rFonts w:ascii="Times New Roman" w:hAnsi="Times New Roman"/>
                <w:bCs/>
                <w:sz w:val="24"/>
                <w:szCs w:val="24"/>
                <w:lang w:eastAsia="en-US"/>
              </w:rPr>
              <w:t xml:space="preserve">Ответственные </w:t>
            </w:r>
          </w:p>
          <w:p w:rsidR="00780A37" w:rsidRPr="000B75D8" w:rsidRDefault="00780A37" w:rsidP="00883184">
            <w:pPr>
              <w:widowControl w:val="0"/>
              <w:jc w:val="center"/>
              <w:rPr>
                <w:rFonts w:ascii="Times New Roman" w:hAnsi="Times New Roman"/>
                <w:bCs/>
                <w:sz w:val="24"/>
                <w:szCs w:val="24"/>
                <w:lang w:eastAsia="en-US"/>
              </w:rPr>
            </w:pPr>
            <w:r w:rsidRPr="000B75D8">
              <w:rPr>
                <w:rFonts w:ascii="Times New Roman" w:hAnsi="Times New Roman"/>
                <w:bCs/>
                <w:sz w:val="24"/>
                <w:szCs w:val="24"/>
                <w:lang w:eastAsia="en-US"/>
              </w:rPr>
              <w:t>исполнители</w:t>
            </w:r>
          </w:p>
        </w:tc>
        <w:tc>
          <w:tcPr>
            <w:tcW w:w="2267" w:type="dxa"/>
            <w:vMerge w:val="restart"/>
            <w:shd w:val="clear" w:color="auto" w:fill="auto"/>
            <w:tcMar>
              <w:top w:w="15" w:type="dxa"/>
              <w:left w:w="15" w:type="dxa"/>
              <w:bottom w:w="0" w:type="dxa"/>
              <w:right w:w="15" w:type="dxa"/>
            </w:tcMar>
          </w:tcPr>
          <w:p w:rsidR="00780A37" w:rsidRPr="000B75D8" w:rsidRDefault="00780A37" w:rsidP="00883184">
            <w:pPr>
              <w:widowControl w:val="0"/>
              <w:jc w:val="center"/>
              <w:rPr>
                <w:rFonts w:ascii="Times New Roman" w:hAnsi="Times New Roman"/>
                <w:bCs/>
                <w:sz w:val="24"/>
                <w:szCs w:val="24"/>
                <w:lang w:eastAsia="en-US"/>
              </w:rPr>
            </w:pPr>
            <w:r w:rsidRPr="000B75D8">
              <w:rPr>
                <w:rFonts w:ascii="Times New Roman" w:hAnsi="Times New Roman"/>
                <w:bCs/>
                <w:sz w:val="24"/>
                <w:szCs w:val="24"/>
                <w:lang w:eastAsia="en-US"/>
              </w:rPr>
              <w:t xml:space="preserve">Сроки </w:t>
            </w:r>
          </w:p>
          <w:p w:rsidR="00780A37" w:rsidRPr="000B75D8" w:rsidRDefault="00780A37" w:rsidP="00883184">
            <w:pPr>
              <w:widowControl w:val="0"/>
              <w:jc w:val="center"/>
              <w:rPr>
                <w:rFonts w:ascii="Times New Roman" w:hAnsi="Times New Roman"/>
                <w:bCs/>
                <w:sz w:val="24"/>
                <w:szCs w:val="24"/>
                <w:lang w:eastAsia="en-US"/>
              </w:rPr>
            </w:pPr>
            <w:r w:rsidRPr="000B75D8">
              <w:rPr>
                <w:rFonts w:ascii="Times New Roman" w:hAnsi="Times New Roman"/>
                <w:bCs/>
                <w:sz w:val="24"/>
                <w:szCs w:val="24"/>
                <w:lang w:eastAsia="en-US"/>
              </w:rPr>
              <w:t>проведения</w:t>
            </w:r>
          </w:p>
        </w:tc>
      </w:tr>
      <w:tr w:rsidR="00780A37" w:rsidRPr="000B75D8" w:rsidTr="00780A37">
        <w:trPr>
          <w:trHeight w:val="276"/>
          <w:tblHeader/>
        </w:trPr>
        <w:tc>
          <w:tcPr>
            <w:tcW w:w="10206" w:type="dxa"/>
            <w:vMerge/>
            <w:shd w:val="clear" w:color="auto" w:fill="auto"/>
            <w:tcMar>
              <w:top w:w="15" w:type="dxa"/>
              <w:left w:w="15" w:type="dxa"/>
              <w:bottom w:w="0" w:type="dxa"/>
              <w:right w:w="15" w:type="dxa"/>
            </w:tcMar>
          </w:tcPr>
          <w:p w:rsidR="00780A37" w:rsidRPr="000B75D8" w:rsidRDefault="00780A37" w:rsidP="00883184">
            <w:pPr>
              <w:widowControl w:val="0"/>
              <w:rPr>
                <w:rFonts w:ascii="Times New Roman" w:hAnsi="Times New Roman"/>
                <w:bCs/>
                <w:sz w:val="24"/>
                <w:szCs w:val="24"/>
                <w:lang w:eastAsia="en-US"/>
              </w:rPr>
            </w:pPr>
          </w:p>
        </w:tc>
        <w:tc>
          <w:tcPr>
            <w:tcW w:w="2268" w:type="dxa"/>
            <w:vMerge/>
            <w:shd w:val="clear" w:color="auto" w:fill="auto"/>
            <w:tcMar>
              <w:top w:w="15" w:type="dxa"/>
              <w:left w:w="15" w:type="dxa"/>
              <w:bottom w:w="0" w:type="dxa"/>
              <w:right w:w="15" w:type="dxa"/>
            </w:tcMar>
          </w:tcPr>
          <w:p w:rsidR="00780A37" w:rsidRPr="000B75D8" w:rsidRDefault="00780A37" w:rsidP="00883184">
            <w:pPr>
              <w:widowControl w:val="0"/>
              <w:jc w:val="center"/>
              <w:rPr>
                <w:rFonts w:ascii="Times New Roman" w:hAnsi="Times New Roman"/>
                <w:bCs/>
                <w:sz w:val="24"/>
                <w:szCs w:val="24"/>
                <w:lang w:eastAsia="en-US"/>
              </w:rPr>
            </w:pPr>
          </w:p>
        </w:tc>
        <w:tc>
          <w:tcPr>
            <w:tcW w:w="2267" w:type="dxa"/>
            <w:vMerge/>
            <w:shd w:val="clear" w:color="auto" w:fill="auto"/>
            <w:tcMar>
              <w:top w:w="15" w:type="dxa"/>
              <w:left w:w="15" w:type="dxa"/>
              <w:bottom w:w="0" w:type="dxa"/>
              <w:right w:w="15" w:type="dxa"/>
            </w:tcMar>
          </w:tcPr>
          <w:p w:rsidR="00780A37" w:rsidRPr="000B75D8" w:rsidRDefault="00780A37" w:rsidP="00883184">
            <w:pPr>
              <w:widowControl w:val="0"/>
              <w:jc w:val="center"/>
              <w:rPr>
                <w:rFonts w:ascii="Times New Roman" w:hAnsi="Times New Roman"/>
                <w:bCs/>
                <w:sz w:val="24"/>
                <w:szCs w:val="24"/>
                <w:lang w:eastAsia="en-US"/>
              </w:rPr>
            </w:pP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Внешняя проверка годового отчета об исполнении бюджета города Москвы за 2014 год (в том числе внешняя проверка годовой бюджетной отчетности главных администраторов бюджетных средств)</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аудиторы КСП Москвы</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Февраль-май</w:t>
            </w:r>
          </w:p>
          <w:p w:rsidR="00780A37" w:rsidRPr="000B75D8" w:rsidRDefault="00780A37" w:rsidP="003110CD">
            <w:pPr>
              <w:jc w:val="center"/>
              <w:rPr>
                <w:rFonts w:ascii="Times New Roman" w:hAnsi="Times New Roman"/>
                <w:sz w:val="24"/>
                <w:szCs w:val="24"/>
              </w:rPr>
            </w:pP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«Об исполнении бюджета города Москвы за 2014 год»</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аудиторы КСП Москвы</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Май-июль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бюджете города Москвы на 2016 год и плановый период 2017 и 2018 годов»</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аудиторы КСП Москвы</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Октябрь-ноябрь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проектов законов города Москвы «О внесении изменений в Закон города Москвы «О бюджете города Москвы на 2015 год и плановый период 2016 и 2017 годов»</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аудиторы КСП Москвы</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По мере поступления</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6C6C49">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 xml:space="preserve">Экспертиза проектов иных нормативных правовых актов города Москвы, в том числе проектов государственных программ города Москвы, проектов изменений государственных программ города Москвы </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Члены Коллегии КСП Москвы</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По мере поступления</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 xml:space="preserve">Экспертиза проекта постановления Правительства Москвы «О внесении изменений в постановление Правительства Москвы от 4 марта 2011 г. № 56-ПП» </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Январь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pacing w:val="-2"/>
                <w:sz w:val="24"/>
                <w:szCs w:val="24"/>
              </w:rPr>
            </w:pPr>
            <w:r w:rsidRPr="000B75D8">
              <w:rPr>
                <w:rFonts w:ascii="Times New Roman" w:hAnsi="Times New Roman"/>
                <w:spacing w:val="-2"/>
                <w:sz w:val="24"/>
                <w:szCs w:val="24"/>
              </w:rPr>
              <w:t>Экспертиза проекта закона города Москвы «О внесении изменений в статью 3 Закона города Москвы от 1 ноября 2006 года №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Февраль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lastRenderedPageBreak/>
              <w:t>Экспертиза проекта постановления Правительства Москвы «О внесении изменений в постановление Правительства Москвы от 3 сентября 2011 г. № 460-ПП «Об утверждении Государственной программы города Москвы «Градостроительная политика» на 2012-2018 годы»</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u w:val="double"/>
              </w:rPr>
            </w:pPr>
            <w:proofErr w:type="spellStart"/>
            <w:r w:rsidRPr="000B75D8">
              <w:rPr>
                <w:rFonts w:ascii="Times New Roman" w:hAnsi="Times New Roman"/>
                <w:sz w:val="24"/>
                <w:szCs w:val="24"/>
              </w:rPr>
              <w:t>Фабисович</w:t>
            </w:r>
            <w:proofErr w:type="spellEnd"/>
            <w:r w:rsidRPr="000B75D8">
              <w:rPr>
                <w:rFonts w:ascii="Times New Roman" w:hAnsi="Times New Roman"/>
                <w:sz w:val="24"/>
                <w:szCs w:val="24"/>
              </w:rPr>
              <w:t xml:space="preserve"> В.Д.</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Март</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 сентября 2011 г. № 408-ПП «Об утверждении Государственной программы города Москвы «Развитие транспортной системы» на 2012-2016 годы и на перспективу до 2020 года»</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proofErr w:type="spellStart"/>
            <w:r w:rsidRPr="000B75D8">
              <w:rPr>
                <w:rFonts w:ascii="Times New Roman" w:hAnsi="Times New Roman"/>
                <w:sz w:val="24"/>
                <w:szCs w:val="24"/>
              </w:rPr>
              <w:t>Фабисович</w:t>
            </w:r>
            <w:proofErr w:type="spellEnd"/>
            <w:r w:rsidRPr="000B75D8">
              <w:rPr>
                <w:rFonts w:ascii="Times New Roman" w:hAnsi="Times New Roman"/>
                <w:sz w:val="24"/>
                <w:szCs w:val="24"/>
              </w:rPr>
              <w:t xml:space="preserve"> В.Д.</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Март-апрель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Март</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27 сентября 2011 г. № 454-ПП»</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Март</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62CAF">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22 февраля 2012 г. № 64-ПП «О внесении изменений в государственные программы города Москвы и об утверждении государственной программы города Москвы «Открытое Правительство» на 2012-2018 годы»</w:t>
            </w:r>
          </w:p>
        </w:tc>
        <w:tc>
          <w:tcPr>
            <w:tcW w:w="2268"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Март-апрель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62CAF">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статьи 3 и 4 Закона города Москвы от 24 ноября 2004 года № 74 «О земельном налоге» и статьи 3 и 4 Закона города Москвы от 9 июля 2008 года № 33 «О транспортном налоге»</w:t>
            </w:r>
          </w:p>
        </w:tc>
        <w:tc>
          <w:tcPr>
            <w:tcW w:w="2268"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Март</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62CAF">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статьи 4 и 4.1 Закона города Москвы от 5 ноября 2003 года № 64 «О налоге на имущество организаций»</w:t>
            </w:r>
          </w:p>
        </w:tc>
        <w:tc>
          <w:tcPr>
            <w:tcW w:w="2268"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Март</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62CAF">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Закон города Москвы от 19 декабря 2007 года № 48 «О землепользовании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Март</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62CAF">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27 сентября 2011 года № 450-ПП «Об утверждении Государственной программы города Москвы на среднесрочный период (2012-2018 гг.) «Развитие образования города Москвы»</w:t>
            </w:r>
          </w:p>
        </w:tc>
        <w:tc>
          <w:tcPr>
            <w:tcW w:w="2268"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Март</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62CAF">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23 сентября 2011 г. № 443-ПП»</w:t>
            </w:r>
          </w:p>
        </w:tc>
        <w:tc>
          <w:tcPr>
            <w:tcW w:w="2268"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67342">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20 сентября 2011 г. № 432-ПП»</w:t>
            </w:r>
          </w:p>
        </w:tc>
        <w:tc>
          <w:tcPr>
            <w:tcW w:w="2268"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62CAF">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lastRenderedPageBreak/>
              <w:t>Экспертиза проекта постановления Правительства Москвы «О внесении изменений в постановление Правительства Москвы от 20 сентября 2011 г. № 431-ПП»</w:t>
            </w:r>
          </w:p>
        </w:tc>
        <w:tc>
          <w:tcPr>
            <w:tcW w:w="2268"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F62CAF">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7C519B">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24 апреля 2007 г. № 299-ПП»</w:t>
            </w:r>
          </w:p>
        </w:tc>
        <w:tc>
          <w:tcPr>
            <w:tcW w:w="2268"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7C519B">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7 октября 2011 г. № 476-ПП»</w:t>
            </w:r>
          </w:p>
        </w:tc>
        <w:tc>
          <w:tcPr>
            <w:tcW w:w="2268"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7C519B">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27 сентября 2011 г. № 451-ПП»</w:t>
            </w:r>
          </w:p>
        </w:tc>
        <w:tc>
          <w:tcPr>
            <w:tcW w:w="2268"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7C519B">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4 марта 2011 № 56-ПП»</w:t>
            </w:r>
          </w:p>
        </w:tc>
        <w:tc>
          <w:tcPr>
            <w:tcW w:w="2268"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7C519B">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11 октября 2011 г. № 477-ПП»</w:t>
            </w:r>
          </w:p>
        </w:tc>
        <w:tc>
          <w:tcPr>
            <w:tcW w:w="2268"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7C519B">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D11092">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изменения в статью 4.1 Закона города Москвы от 5 ноября 2003 года № 64 «О налоге на имущество организаций»</w:t>
            </w:r>
          </w:p>
        </w:tc>
        <w:tc>
          <w:tcPr>
            <w:tcW w:w="2268" w:type="dxa"/>
            <w:shd w:val="clear" w:color="auto" w:fill="auto"/>
            <w:noWrap/>
            <w:tcMar>
              <w:top w:w="15" w:type="dxa"/>
              <w:left w:w="15" w:type="dxa"/>
              <w:bottom w:w="0" w:type="dxa"/>
              <w:right w:w="15" w:type="dxa"/>
            </w:tcMar>
          </w:tcPr>
          <w:p w:rsidR="00780A37" w:rsidRPr="000B75D8" w:rsidRDefault="00780A37" w:rsidP="00D11092">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D11092">
            <w:pPr>
              <w:widowControl w:val="0"/>
              <w:jc w:val="center"/>
              <w:rPr>
                <w:rFonts w:ascii="Times New Roman" w:hAnsi="Times New Roman"/>
                <w:sz w:val="24"/>
                <w:szCs w:val="24"/>
              </w:rPr>
            </w:pPr>
            <w:r w:rsidRPr="000B75D8">
              <w:rPr>
                <w:rFonts w:ascii="Times New Roman" w:hAnsi="Times New Roman"/>
                <w:sz w:val="24"/>
                <w:szCs w:val="24"/>
              </w:rPr>
              <w:t>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D11092">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банковском сопровождении контрактов, заключаемых для обеспечения нужд заказчиков города Москвы и внесении изменений в постановление Правительства Москвы от 30 декабря 2008 г. № 1229-ПП»</w:t>
            </w:r>
          </w:p>
        </w:tc>
        <w:tc>
          <w:tcPr>
            <w:tcW w:w="2268" w:type="dxa"/>
            <w:shd w:val="clear" w:color="auto" w:fill="auto"/>
            <w:noWrap/>
            <w:tcMar>
              <w:top w:w="15" w:type="dxa"/>
              <w:left w:w="15" w:type="dxa"/>
              <w:bottom w:w="0" w:type="dxa"/>
              <w:right w:w="15" w:type="dxa"/>
            </w:tcMar>
          </w:tcPr>
          <w:p w:rsidR="00780A37" w:rsidRPr="000B75D8" w:rsidRDefault="00780A37" w:rsidP="00D11092">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D11092">
            <w:pPr>
              <w:widowControl w:val="0"/>
              <w:jc w:val="center"/>
              <w:rPr>
                <w:rFonts w:ascii="Times New Roman" w:hAnsi="Times New Roman"/>
                <w:sz w:val="24"/>
                <w:szCs w:val="24"/>
              </w:rPr>
            </w:pPr>
            <w:r w:rsidRPr="000B75D8">
              <w:rPr>
                <w:rFonts w:ascii="Times New Roman" w:hAnsi="Times New Roman"/>
                <w:sz w:val="24"/>
                <w:szCs w:val="24"/>
              </w:rPr>
              <w:t>Май</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 xml:space="preserve">Экспертиза проекта постановления Правительства Москвы «О внесении изменений </w:t>
            </w:r>
            <w:proofErr w:type="gramStart"/>
            <w:r w:rsidRPr="000B75D8">
              <w:rPr>
                <w:rFonts w:ascii="Times New Roman" w:hAnsi="Times New Roman"/>
                <w:sz w:val="24"/>
                <w:szCs w:val="24"/>
              </w:rPr>
              <w:t>в постановлений</w:t>
            </w:r>
            <w:proofErr w:type="gramEnd"/>
            <w:r w:rsidRPr="000B75D8">
              <w:rPr>
                <w:rFonts w:ascii="Times New Roman" w:hAnsi="Times New Roman"/>
                <w:sz w:val="24"/>
                <w:szCs w:val="24"/>
              </w:rPr>
              <w:t xml:space="preserve"> Правительства Москвы от 6 сентября 2011 г. № 420-ПП»</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Май-июнь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9 августа 2011 года № 349-ПП»</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175558">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Закон города Москвы от 5 ноября 2003 года № 64 «О налоге на имущество организаций» и статью 3 Закона города Москвы от 17 декабря 2014 года № 62 «О торговом сборе»</w:t>
            </w:r>
          </w:p>
        </w:tc>
        <w:tc>
          <w:tcPr>
            <w:tcW w:w="2268"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r w:rsidRPr="000B75D8">
              <w:rPr>
                <w:rFonts w:ascii="Times New Roman" w:hAnsi="Times New Roman"/>
                <w:sz w:val="24"/>
                <w:szCs w:val="24"/>
              </w:rPr>
              <w:t>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175558">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статью 4 Закона города Москвы от 5 ноября 2003 года № 64 «О налоге на имущество организаций» и статью 3.1 Закона города Москвы от 24 ноября 2004 года № 74 «О земельном налоге»</w:t>
            </w:r>
          </w:p>
        </w:tc>
        <w:tc>
          <w:tcPr>
            <w:tcW w:w="2268"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r w:rsidRPr="000B75D8">
              <w:rPr>
                <w:rFonts w:ascii="Times New Roman" w:hAnsi="Times New Roman"/>
                <w:sz w:val="24"/>
                <w:szCs w:val="24"/>
              </w:rPr>
              <w:t>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175558">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«Об установлении ставки налога на прибыль организаций для организаций-субъектов инвестиционной деятельности»</w:t>
            </w:r>
          </w:p>
        </w:tc>
        <w:tc>
          <w:tcPr>
            <w:tcW w:w="2268"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r w:rsidRPr="000B75D8">
              <w:rPr>
                <w:rFonts w:ascii="Times New Roman" w:hAnsi="Times New Roman"/>
                <w:sz w:val="24"/>
                <w:szCs w:val="24"/>
              </w:rPr>
              <w:t>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175558">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«Об инвестиционной политике города Москвы и государственной поддержке субъектов инвестиционной деятельности»</w:t>
            </w:r>
          </w:p>
        </w:tc>
        <w:tc>
          <w:tcPr>
            <w:tcW w:w="2268"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r w:rsidRPr="000B75D8">
              <w:rPr>
                <w:rFonts w:ascii="Times New Roman" w:hAnsi="Times New Roman"/>
                <w:sz w:val="24"/>
                <w:szCs w:val="24"/>
              </w:rPr>
              <w:t>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175558">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промышленной политике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CC750D">
            <w:pPr>
              <w:widowControl w:val="0"/>
              <w:jc w:val="center"/>
              <w:rPr>
                <w:rFonts w:ascii="Times New Roman" w:hAnsi="Times New Roman"/>
                <w:sz w:val="24"/>
                <w:szCs w:val="24"/>
              </w:rPr>
            </w:pPr>
            <w:r w:rsidRPr="000B75D8">
              <w:rPr>
                <w:rFonts w:ascii="Times New Roman" w:hAnsi="Times New Roman"/>
                <w:sz w:val="24"/>
                <w:szCs w:val="24"/>
              </w:rPr>
              <w:t>Июль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175558">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lastRenderedPageBreak/>
              <w:t>Экспертиза проекта закона города Москвы «О внесении изменений в Закон города Москвы от 10 сентября 2008 года № 39 «О бюджетном устройстве и бюджетном процессе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175558">
            <w:pPr>
              <w:widowControl w:val="0"/>
              <w:jc w:val="center"/>
              <w:rPr>
                <w:rFonts w:ascii="Times New Roman" w:hAnsi="Times New Roman"/>
                <w:sz w:val="24"/>
                <w:szCs w:val="24"/>
              </w:rPr>
            </w:pPr>
            <w:r w:rsidRPr="000B75D8">
              <w:rPr>
                <w:rFonts w:ascii="Times New Roman" w:hAnsi="Times New Roman"/>
                <w:sz w:val="24"/>
                <w:szCs w:val="24"/>
              </w:rPr>
              <w:t>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«Об утверждении дополнительного соглашения к соглашению о предоставлении бюджету города Москвы из федерального бюджета бюджетного кредита»</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Сентябрь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4 марта 2011 г. № 56-ПП»</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Сентябрь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приостановлении действия отдельных положений Закона города Москвы от 10 сентября 2008 года № 39 «О бюджетном устройстве и бюджетном процессе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Октябрь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84EE7">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постановления Правительства Москвы «О внесении изменений в постановление Правительства Москвы от 22 февраля 2012 года № 64-ПП»</w:t>
            </w:r>
          </w:p>
        </w:tc>
        <w:tc>
          <w:tcPr>
            <w:tcW w:w="2268"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r w:rsidRPr="000B75D8">
              <w:rPr>
                <w:rFonts w:ascii="Times New Roman" w:hAnsi="Times New Roman"/>
                <w:sz w:val="24"/>
                <w:szCs w:val="24"/>
              </w:rPr>
              <w:t>Ноябрь-декабрь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84EE7">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статьи 1.1 и 2 Закона города Москвы от 5 ноября 2003 года № 64 «О налоге на имущество организаций»</w:t>
            </w:r>
          </w:p>
        </w:tc>
        <w:tc>
          <w:tcPr>
            <w:tcW w:w="2268"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r w:rsidRPr="000B75D8">
              <w:rPr>
                <w:rFonts w:ascii="Times New Roman" w:hAnsi="Times New Roman"/>
                <w:sz w:val="24"/>
                <w:szCs w:val="24"/>
              </w:rPr>
              <w:t>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84EE7">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статью 1 Закона города Москвы от 31 октября 2012 № 53 «О патентной системе налогообложения»</w:t>
            </w:r>
          </w:p>
        </w:tc>
        <w:tc>
          <w:tcPr>
            <w:tcW w:w="2268"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r w:rsidRPr="000B75D8">
              <w:rPr>
                <w:rFonts w:ascii="Times New Roman" w:hAnsi="Times New Roman"/>
                <w:sz w:val="24"/>
                <w:szCs w:val="24"/>
              </w:rPr>
              <w:t>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84EE7">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отдельные законы города Москвы в сфере налогообложения»</w:t>
            </w:r>
          </w:p>
        </w:tc>
        <w:tc>
          <w:tcPr>
            <w:tcW w:w="2268"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b/>
                <w:sz w:val="24"/>
                <w:szCs w:val="24"/>
              </w:rPr>
            </w:pPr>
            <w:r w:rsidRPr="000B75D8">
              <w:rPr>
                <w:rFonts w:ascii="Times New Roman" w:hAnsi="Times New Roman"/>
                <w:sz w:val="24"/>
                <w:szCs w:val="24"/>
              </w:rPr>
              <w:t>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F84EE7">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Экспертиза проекта закона города Москвы «О внесении изменений в статью 1 Закона города Москвы от 26 ноября 2015 года № 55 «Об установлении коэффициента, отражающего региональные особенности рынка труда на территории города Москвы»</w:t>
            </w:r>
          </w:p>
        </w:tc>
        <w:tc>
          <w:tcPr>
            <w:tcW w:w="2268"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proofErr w:type="spellStart"/>
            <w:r w:rsidRPr="000B75D8">
              <w:rPr>
                <w:rFonts w:ascii="Times New Roman" w:hAnsi="Times New Roman"/>
                <w:sz w:val="24"/>
                <w:szCs w:val="24"/>
              </w:rPr>
              <w:t>Чегринец</w:t>
            </w:r>
            <w:proofErr w:type="spellEnd"/>
            <w:r w:rsidRPr="000B75D8">
              <w:rPr>
                <w:rFonts w:ascii="Times New Roman" w:hAnsi="Times New Roman"/>
                <w:sz w:val="24"/>
                <w:szCs w:val="24"/>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F84EE7">
            <w:pPr>
              <w:widowControl w:val="0"/>
              <w:jc w:val="center"/>
              <w:rPr>
                <w:rFonts w:ascii="Times New Roman" w:hAnsi="Times New Roman"/>
                <w:sz w:val="24"/>
                <w:szCs w:val="24"/>
              </w:rPr>
            </w:pPr>
            <w:r w:rsidRPr="000B75D8">
              <w:rPr>
                <w:rFonts w:ascii="Times New Roman" w:hAnsi="Times New Roman"/>
                <w:sz w:val="24"/>
                <w:szCs w:val="24"/>
              </w:rPr>
              <w:t>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аудиторы КСП Москвы</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Ежеквартально</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ind w:left="57" w:right="57"/>
              <w:jc w:val="both"/>
              <w:rPr>
                <w:rFonts w:ascii="Times New Roman" w:hAnsi="Times New Roman"/>
                <w:sz w:val="24"/>
                <w:szCs w:val="24"/>
                <w:lang w:eastAsia="en-US"/>
              </w:rPr>
            </w:pPr>
            <w:r w:rsidRPr="000B75D8">
              <w:rPr>
                <w:rFonts w:ascii="Times New Roman" w:hAnsi="Times New Roman"/>
                <w:sz w:val="24"/>
                <w:szCs w:val="24"/>
                <w:lang w:eastAsia="en-US"/>
              </w:rPr>
              <w:t>Внешняя проверка годовых отчетов об исполнении бюджетов внутригородских муниципальных образований в городе Москве за 2014 год</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lang w:eastAsia="en-US"/>
              </w:rPr>
              <w:t>Февраль-июнь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ind w:left="57" w:right="57"/>
              <w:jc w:val="both"/>
              <w:rPr>
                <w:rFonts w:ascii="Times New Roman" w:hAnsi="Times New Roman"/>
                <w:sz w:val="24"/>
                <w:szCs w:val="24"/>
                <w:lang w:eastAsia="en-US"/>
              </w:rPr>
            </w:pPr>
            <w:r w:rsidRPr="000B75D8">
              <w:rPr>
                <w:rFonts w:ascii="Times New Roman" w:hAnsi="Times New Roman"/>
                <w:sz w:val="24"/>
                <w:szCs w:val="24"/>
                <w:lang w:eastAsia="en-US"/>
              </w:rPr>
              <w:t>Мониторинг бюджетных показателей, содержащихся в формах бюджетной отчетности внутригородских муниципальных образований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lang w:eastAsia="en-US"/>
              </w:rPr>
              <w:t>Полугодие;</w:t>
            </w:r>
          </w:p>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lang w:eastAsia="en-US"/>
              </w:rPr>
              <w:t>9 месяцев;</w:t>
            </w:r>
          </w:p>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lang w:eastAsia="en-US"/>
              </w:rPr>
              <w:t>год</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ind w:left="57" w:right="57"/>
              <w:jc w:val="both"/>
              <w:rPr>
                <w:rFonts w:ascii="Times New Roman" w:hAnsi="Times New Roman"/>
                <w:sz w:val="24"/>
                <w:szCs w:val="24"/>
                <w:lang w:eastAsia="en-US"/>
              </w:rPr>
            </w:pPr>
            <w:r w:rsidRPr="000B75D8">
              <w:rPr>
                <w:rFonts w:ascii="Times New Roman" w:hAnsi="Times New Roman"/>
                <w:sz w:val="24"/>
                <w:szCs w:val="24"/>
                <w:lang w:eastAsia="en-US"/>
              </w:rPr>
              <w:t xml:space="preserve">Экспертизы проектов решений о бюджетах внутригородских муниципальных образований в городе Москве на 2016-2018 </w:t>
            </w:r>
            <w:proofErr w:type="spellStart"/>
            <w:r w:rsidRPr="000B75D8">
              <w:rPr>
                <w:rFonts w:ascii="Times New Roman" w:hAnsi="Times New Roman"/>
                <w:sz w:val="24"/>
                <w:szCs w:val="24"/>
                <w:lang w:eastAsia="en-US"/>
              </w:rPr>
              <w:t>г.г</w:t>
            </w:r>
            <w:proofErr w:type="spellEnd"/>
            <w:r w:rsidRPr="000B75D8">
              <w:rPr>
                <w:rFonts w:ascii="Times New Roman" w:hAnsi="Times New Roman"/>
                <w:sz w:val="24"/>
                <w:szCs w:val="24"/>
                <w:lang w:eastAsia="en-US"/>
              </w:rPr>
              <w:t>.</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lang w:eastAsia="en-US"/>
              </w:rPr>
              <w:t>По мере поступления</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ind w:left="57" w:right="57"/>
              <w:jc w:val="both"/>
              <w:rPr>
                <w:rFonts w:ascii="Times New Roman" w:hAnsi="Times New Roman"/>
                <w:sz w:val="24"/>
                <w:szCs w:val="24"/>
                <w:lang w:eastAsia="en-US"/>
              </w:rPr>
            </w:pPr>
            <w:r w:rsidRPr="000B75D8">
              <w:rPr>
                <w:rFonts w:ascii="Times New Roman" w:hAnsi="Times New Roman"/>
                <w:sz w:val="24"/>
                <w:szCs w:val="24"/>
                <w:lang w:eastAsia="en-US"/>
              </w:rPr>
              <w:lastRenderedPageBreak/>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lang w:eastAsia="en-US"/>
              </w:rPr>
              <w:t>По мере поступления</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ind w:left="57" w:right="57"/>
              <w:jc w:val="both"/>
              <w:rPr>
                <w:rFonts w:ascii="Times New Roman" w:hAnsi="Times New Roman"/>
                <w:sz w:val="24"/>
                <w:szCs w:val="24"/>
                <w:lang w:eastAsia="en-US"/>
              </w:rPr>
            </w:pPr>
            <w:r w:rsidRPr="000B75D8">
              <w:rPr>
                <w:rFonts w:ascii="Times New Roman" w:hAnsi="Times New Roman"/>
                <w:sz w:val="24"/>
                <w:szCs w:val="24"/>
                <w:lang w:eastAsia="en-US"/>
              </w:rPr>
              <w:t>Проверки и обследования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lang w:eastAsia="en-US"/>
              </w:rPr>
            </w:pPr>
            <w:r w:rsidRPr="000B75D8">
              <w:rPr>
                <w:rFonts w:ascii="Times New Roman" w:hAnsi="Times New Roman"/>
                <w:sz w:val="24"/>
                <w:szCs w:val="24"/>
              </w:rPr>
              <w:t>Литвинцев В.В.</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trike/>
                <w:sz w:val="24"/>
                <w:szCs w:val="24"/>
                <w:lang w:eastAsia="en-US"/>
              </w:rPr>
            </w:pPr>
            <w:r w:rsidRPr="000B75D8">
              <w:rPr>
                <w:rFonts w:ascii="Times New Roman" w:hAnsi="Times New Roman"/>
                <w:sz w:val="24"/>
                <w:szCs w:val="24"/>
                <w:lang w:eastAsia="en-US"/>
              </w:rPr>
              <w:t>По мере поступления обращений</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Аудит в сфере закупок</w:t>
            </w:r>
            <w:r w:rsidRPr="000B75D8">
              <w:rPr>
                <w:rStyle w:val="a3"/>
                <w:rFonts w:ascii="Times New Roman" w:hAnsi="Times New Roman"/>
                <w:sz w:val="24"/>
                <w:szCs w:val="24"/>
              </w:rPr>
              <w:footnoteReference w:id="1"/>
            </w:r>
          </w:p>
        </w:tc>
        <w:tc>
          <w:tcPr>
            <w:tcW w:w="2268"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Литвинцев В.В.,</w:t>
            </w:r>
          </w:p>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аудиторы КСП Москвы</w:t>
            </w:r>
          </w:p>
        </w:tc>
        <w:tc>
          <w:tcPr>
            <w:tcW w:w="2267" w:type="dxa"/>
            <w:shd w:val="clear" w:color="auto" w:fill="auto"/>
            <w:noWrap/>
            <w:tcMar>
              <w:top w:w="15" w:type="dxa"/>
              <w:left w:w="15" w:type="dxa"/>
              <w:bottom w:w="0" w:type="dxa"/>
              <w:right w:w="15" w:type="dxa"/>
            </w:tcMar>
          </w:tcPr>
          <w:p w:rsidR="00780A37" w:rsidRPr="000B75D8" w:rsidRDefault="00780A37" w:rsidP="00883184">
            <w:pPr>
              <w:widowControl w:val="0"/>
              <w:jc w:val="center"/>
              <w:rPr>
                <w:rFonts w:ascii="Times New Roman" w:hAnsi="Times New Roman"/>
                <w:sz w:val="24"/>
                <w:szCs w:val="24"/>
              </w:rPr>
            </w:pPr>
            <w:r w:rsidRPr="000B75D8">
              <w:rPr>
                <w:rFonts w:ascii="Times New Roman" w:hAnsi="Times New Roman"/>
                <w:sz w:val="24"/>
                <w:szCs w:val="24"/>
              </w:rPr>
              <w:t>В течение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sz w:val="24"/>
                <w:szCs w:val="24"/>
                <w:lang w:eastAsia="en-US"/>
              </w:rPr>
            </w:pPr>
            <w:r w:rsidRPr="000B75D8">
              <w:rPr>
                <w:rFonts w:ascii="Times New Roman" w:eastAsia="Times New Roman" w:hAnsi="Times New Roman"/>
                <w:color w:val="000000" w:themeColor="text1"/>
                <w:sz w:val="24"/>
                <w:szCs w:val="24"/>
              </w:rPr>
              <w:t xml:space="preserve">Аудит </w:t>
            </w:r>
            <w:proofErr w:type="gramStart"/>
            <w:r w:rsidRPr="000B75D8">
              <w:rPr>
                <w:rFonts w:ascii="Times New Roman" w:eastAsia="Times New Roman" w:hAnsi="Times New Roman"/>
                <w:color w:val="000000" w:themeColor="text1"/>
                <w:sz w:val="24"/>
                <w:szCs w:val="24"/>
              </w:rPr>
              <w:t>эффективности  развития</w:t>
            </w:r>
            <w:proofErr w:type="gramEnd"/>
            <w:r w:rsidRPr="000B75D8">
              <w:rPr>
                <w:rFonts w:ascii="Times New Roman" w:eastAsia="Times New Roman" w:hAnsi="Times New Roman"/>
                <w:color w:val="000000" w:themeColor="text1"/>
                <w:sz w:val="24"/>
                <w:szCs w:val="24"/>
              </w:rPr>
              <w:t xml:space="preserve"> трудового потенциала региона</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lang w:eastAsia="en-US"/>
              </w:rPr>
            </w:pPr>
            <w:proofErr w:type="spellStart"/>
            <w:r w:rsidRPr="000B75D8">
              <w:rPr>
                <w:rFonts w:ascii="Times New Roman" w:hAnsi="Times New Roman"/>
                <w:sz w:val="24"/>
                <w:szCs w:val="24"/>
                <w:lang w:eastAsia="en-US"/>
              </w:rPr>
              <w:t>Чегринец</w:t>
            </w:r>
            <w:proofErr w:type="spellEnd"/>
            <w:r w:rsidRPr="000B75D8">
              <w:rPr>
                <w:rFonts w:ascii="Times New Roman" w:hAnsi="Times New Roman"/>
                <w:sz w:val="24"/>
                <w:szCs w:val="24"/>
                <w:lang w:eastAsia="en-US"/>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9165C8">
            <w:pPr>
              <w:jc w:val="center"/>
              <w:rPr>
                <w:rFonts w:ascii="Times New Roman" w:hAnsi="Times New Roman"/>
                <w:sz w:val="24"/>
                <w:szCs w:val="24"/>
                <w:lang w:eastAsia="en-US"/>
              </w:rPr>
            </w:pPr>
            <w:r w:rsidRPr="000B75D8">
              <w:rPr>
                <w:rFonts w:ascii="Times New Roman" w:hAnsi="Times New Roman"/>
                <w:sz w:val="24"/>
                <w:szCs w:val="24"/>
                <w:lang w:eastAsia="en-US"/>
              </w:rPr>
              <w:t>Февраль-октябрь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sz w:val="24"/>
                <w:szCs w:val="24"/>
                <w:lang w:eastAsia="en-US"/>
              </w:rPr>
            </w:pPr>
            <w:r w:rsidRPr="000B75D8">
              <w:rPr>
                <w:rFonts w:ascii="Times New Roman" w:hAnsi="Times New Roman"/>
                <w:sz w:val="24"/>
                <w:szCs w:val="24"/>
                <w:lang w:eastAsia="en-US"/>
              </w:rPr>
              <w:t>Аудит эффективности обеспечения продовольственной безопасности в городе Москве</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lang w:eastAsia="en-US"/>
              </w:rPr>
            </w:pPr>
            <w:proofErr w:type="spellStart"/>
            <w:r w:rsidRPr="000B75D8">
              <w:rPr>
                <w:rFonts w:ascii="Times New Roman" w:hAnsi="Times New Roman"/>
                <w:sz w:val="24"/>
                <w:szCs w:val="24"/>
                <w:lang w:eastAsia="en-US"/>
              </w:rPr>
              <w:t>Чегринец</w:t>
            </w:r>
            <w:proofErr w:type="spellEnd"/>
            <w:r w:rsidRPr="000B75D8">
              <w:rPr>
                <w:rFonts w:ascii="Times New Roman" w:hAnsi="Times New Roman"/>
                <w:sz w:val="24"/>
                <w:szCs w:val="24"/>
                <w:lang w:eastAsia="en-US"/>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B55FAC">
            <w:pPr>
              <w:jc w:val="center"/>
              <w:rPr>
                <w:rFonts w:ascii="Times New Roman" w:hAnsi="Times New Roman"/>
                <w:sz w:val="24"/>
                <w:szCs w:val="24"/>
                <w:lang w:eastAsia="en-US"/>
              </w:rPr>
            </w:pPr>
            <w:r w:rsidRPr="000B75D8">
              <w:rPr>
                <w:rFonts w:ascii="Times New Roman" w:hAnsi="Times New Roman"/>
                <w:sz w:val="24"/>
                <w:szCs w:val="24"/>
                <w:lang w:eastAsia="en-US"/>
              </w:rPr>
              <w:t>Февраль-ноябрь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b/>
                <w:sz w:val="24"/>
                <w:szCs w:val="24"/>
                <w:lang w:eastAsia="en-US"/>
              </w:rPr>
            </w:pPr>
            <w:r w:rsidRPr="000B75D8">
              <w:rPr>
                <w:rFonts w:ascii="Times New Roman" w:hAnsi="Times New Roman"/>
                <w:sz w:val="24"/>
                <w:szCs w:val="24"/>
                <w:lang w:eastAsia="en-US"/>
              </w:rPr>
              <w:t>Обследование формирования и развития структуры экономики города Москвы</w:t>
            </w:r>
          </w:p>
        </w:tc>
        <w:tc>
          <w:tcPr>
            <w:tcW w:w="2268" w:type="dxa"/>
            <w:shd w:val="clear" w:color="auto" w:fill="auto"/>
            <w:noWrap/>
            <w:tcMar>
              <w:top w:w="15" w:type="dxa"/>
              <w:left w:w="15" w:type="dxa"/>
              <w:bottom w:w="0" w:type="dxa"/>
              <w:right w:w="15" w:type="dxa"/>
            </w:tcMar>
          </w:tcPr>
          <w:p w:rsidR="00780A37" w:rsidRPr="00780A37" w:rsidRDefault="00780A37" w:rsidP="00883184">
            <w:pPr>
              <w:jc w:val="center"/>
              <w:rPr>
                <w:rFonts w:ascii="Times New Roman" w:hAnsi="Times New Roman"/>
                <w:sz w:val="24"/>
                <w:szCs w:val="24"/>
                <w:lang w:eastAsia="en-US"/>
              </w:rPr>
            </w:pPr>
            <w:proofErr w:type="spellStart"/>
            <w:r w:rsidRPr="00780A37">
              <w:rPr>
                <w:rFonts w:ascii="Times New Roman" w:hAnsi="Times New Roman"/>
                <w:sz w:val="24"/>
                <w:szCs w:val="24"/>
                <w:lang w:eastAsia="en-US"/>
              </w:rPr>
              <w:t>Чегринец</w:t>
            </w:r>
            <w:proofErr w:type="spellEnd"/>
            <w:r w:rsidRPr="00780A37">
              <w:rPr>
                <w:rFonts w:ascii="Times New Roman" w:hAnsi="Times New Roman"/>
                <w:sz w:val="24"/>
                <w:szCs w:val="24"/>
                <w:lang w:eastAsia="en-US"/>
              </w:rPr>
              <w:t xml:space="preserve"> Е.А.</w:t>
            </w:r>
          </w:p>
        </w:tc>
        <w:tc>
          <w:tcPr>
            <w:tcW w:w="2267" w:type="dxa"/>
            <w:shd w:val="clear" w:color="auto" w:fill="auto"/>
            <w:noWrap/>
            <w:tcMar>
              <w:top w:w="15" w:type="dxa"/>
              <w:left w:w="15" w:type="dxa"/>
              <w:bottom w:w="0" w:type="dxa"/>
              <w:right w:w="15" w:type="dxa"/>
            </w:tcMar>
          </w:tcPr>
          <w:p w:rsidR="00780A37" w:rsidRPr="00780A37" w:rsidRDefault="00780A37" w:rsidP="000B75D8">
            <w:pPr>
              <w:jc w:val="center"/>
              <w:rPr>
                <w:rFonts w:ascii="Times New Roman" w:hAnsi="Times New Roman"/>
                <w:sz w:val="24"/>
                <w:szCs w:val="24"/>
                <w:lang w:eastAsia="en-US"/>
              </w:rPr>
            </w:pPr>
            <w:r w:rsidRPr="00780A37">
              <w:rPr>
                <w:rFonts w:ascii="Times New Roman" w:hAnsi="Times New Roman"/>
                <w:sz w:val="24"/>
                <w:szCs w:val="24"/>
                <w:lang w:eastAsia="en-US"/>
              </w:rPr>
              <w:t>Февраль</w:t>
            </w:r>
            <w:r w:rsidRPr="00780A37">
              <w:rPr>
                <w:rFonts w:ascii="Times New Roman" w:hAnsi="Times New Roman"/>
                <w:sz w:val="24"/>
                <w:szCs w:val="24"/>
                <w:lang w:val="en-US" w:eastAsia="en-US"/>
              </w:rPr>
              <w:t xml:space="preserve"> 2015 </w:t>
            </w:r>
            <w:r w:rsidRPr="00780A37">
              <w:rPr>
                <w:rFonts w:ascii="Times New Roman" w:hAnsi="Times New Roman"/>
                <w:sz w:val="24"/>
                <w:szCs w:val="24"/>
                <w:lang w:eastAsia="en-US"/>
              </w:rPr>
              <w:t>года –февраль 2016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pStyle w:val="ConsPlusNonformat"/>
              <w:ind w:left="57" w:right="57"/>
              <w:jc w:val="both"/>
              <w:rPr>
                <w:rFonts w:ascii="Times New Roman" w:hAnsi="Times New Roman" w:cs="Times New Roman"/>
                <w:sz w:val="24"/>
                <w:szCs w:val="24"/>
              </w:rPr>
            </w:pPr>
            <w:r w:rsidRPr="000B75D8">
              <w:rPr>
                <w:rFonts w:ascii="Times New Roman" w:hAnsi="Times New Roman" w:cs="Times New Roman"/>
                <w:sz w:val="24"/>
                <w:szCs w:val="24"/>
              </w:rPr>
              <w:t>Проверка правомерности и эффективности использования средств бюджета города Москвы Государственной инспекцией города Москвы по качеству сельскохозяйственной продукции, сырья и продовольствия при реализации полномочий в установленной сфере деятельности</w:t>
            </w:r>
            <w:r w:rsidRPr="000B75D8">
              <w:rPr>
                <w:rFonts w:ascii="Times New Roman" w:hAnsi="Times New Roman" w:cs="Times New Roman"/>
                <w:b/>
                <w:sz w:val="24"/>
                <w:szCs w:val="24"/>
              </w:rPr>
              <w:t>*</w:t>
            </w:r>
            <w:r w:rsidRPr="000B75D8">
              <w:rPr>
                <w:rStyle w:val="a3"/>
                <w:rFonts w:ascii="Times New Roman" w:hAnsi="Times New Roman"/>
                <w:sz w:val="24"/>
                <w:szCs w:val="24"/>
              </w:rPr>
              <w:footnoteReference w:id="2"/>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lang w:eastAsia="en-US"/>
              </w:rPr>
            </w:pPr>
            <w:proofErr w:type="spellStart"/>
            <w:r w:rsidRPr="000B75D8">
              <w:rPr>
                <w:rFonts w:ascii="Times New Roman" w:hAnsi="Times New Roman"/>
                <w:sz w:val="24"/>
                <w:szCs w:val="24"/>
                <w:lang w:eastAsia="en-US"/>
              </w:rPr>
              <w:t>Чегринец</w:t>
            </w:r>
            <w:proofErr w:type="spellEnd"/>
            <w:r w:rsidRPr="000B75D8">
              <w:rPr>
                <w:rFonts w:ascii="Times New Roman" w:hAnsi="Times New Roman"/>
                <w:sz w:val="24"/>
                <w:szCs w:val="24"/>
                <w:lang w:eastAsia="en-US"/>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lang w:eastAsia="en-US"/>
              </w:rPr>
            </w:pPr>
            <w:r w:rsidRPr="000B75D8">
              <w:rPr>
                <w:rFonts w:ascii="Times New Roman" w:hAnsi="Times New Roman"/>
                <w:sz w:val="24"/>
                <w:szCs w:val="24"/>
                <w:lang w:eastAsia="en-US"/>
              </w:rPr>
              <w:t>Декабрь 2014 года – март 2015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sz w:val="24"/>
                <w:szCs w:val="24"/>
                <w:lang w:eastAsia="en-US"/>
              </w:rPr>
            </w:pPr>
            <w:r w:rsidRPr="000B75D8">
              <w:rPr>
                <w:rFonts w:ascii="Times New Roman" w:eastAsia="Times New Roman" w:hAnsi="Times New Roman"/>
                <w:color w:val="000000" w:themeColor="text1"/>
                <w:sz w:val="24"/>
                <w:szCs w:val="24"/>
              </w:rPr>
              <w:t xml:space="preserve">Обследование осуществления закупок для нужд Департамента торговли и услуг города Москвы в 2014 году и </w:t>
            </w:r>
            <w:r w:rsidRPr="000B75D8">
              <w:rPr>
                <w:rFonts w:ascii="Times New Roman" w:eastAsia="Times New Roman" w:hAnsi="Times New Roman"/>
                <w:color w:val="000000" w:themeColor="text1"/>
                <w:sz w:val="24"/>
                <w:szCs w:val="24"/>
                <w:lang w:val="en-US"/>
              </w:rPr>
              <w:t>I</w:t>
            </w:r>
            <w:r w:rsidRPr="000B75D8">
              <w:rPr>
                <w:rFonts w:ascii="Times New Roman" w:eastAsia="Times New Roman" w:hAnsi="Times New Roman"/>
                <w:color w:val="000000" w:themeColor="text1"/>
                <w:sz w:val="24"/>
                <w:szCs w:val="24"/>
              </w:rPr>
              <w:t> полугодии 2015 года</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lang w:eastAsia="en-US"/>
              </w:rPr>
            </w:pPr>
            <w:proofErr w:type="spellStart"/>
            <w:r w:rsidRPr="000B75D8">
              <w:rPr>
                <w:rFonts w:ascii="Times New Roman" w:hAnsi="Times New Roman"/>
                <w:sz w:val="24"/>
                <w:szCs w:val="24"/>
                <w:lang w:eastAsia="en-US"/>
              </w:rPr>
              <w:t>Чегринец</w:t>
            </w:r>
            <w:proofErr w:type="spellEnd"/>
            <w:r w:rsidRPr="000B75D8">
              <w:rPr>
                <w:rFonts w:ascii="Times New Roman" w:hAnsi="Times New Roman"/>
                <w:sz w:val="24"/>
                <w:szCs w:val="24"/>
                <w:lang w:eastAsia="en-US"/>
              </w:rPr>
              <w:t xml:space="preserve"> Е.А.</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lang w:eastAsia="en-US"/>
              </w:rPr>
            </w:pPr>
            <w:r w:rsidRPr="000B75D8">
              <w:rPr>
                <w:rFonts w:ascii="Times New Roman" w:hAnsi="Times New Roman"/>
                <w:sz w:val="24"/>
                <w:szCs w:val="24"/>
                <w:lang w:eastAsia="en-US"/>
              </w:rPr>
              <w:t xml:space="preserve">Февраль-сентябрь </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spacing w:line="230" w:lineRule="auto"/>
              <w:ind w:left="57" w:right="57"/>
              <w:jc w:val="both"/>
              <w:rPr>
                <w:rFonts w:ascii="Times New Roman" w:eastAsia="Times New Roman" w:hAnsi="Times New Roman"/>
                <w:sz w:val="24"/>
                <w:szCs w:val="24"/>
              </w:rPr>
            </w:pPr>
            <w:r w:rsidRPr="000B75D8">
              <w:rPr>
                <w:rFonts w:ascii="Times New Roman" w:eastAsia="Times New Roman" w:hAnsi="Times New Roman"/>
                <w:sz w:val="24"/>
                <w:szCs w:val="24"/>
              </w:rPr>
              <w:t>Обследование экономической обоснованности финансового обеспечения выполнения государственного задания в 2014-2015 годах, выполняемых государственными учреждениями спорта города Москвы</w:t>
            </w:r>
          </w:p>
        </w:tc>
        <w:tc>
          <w:tcPr>
            <w:tcW w:w="2268" w:type="dxa"/>
            <w:shd w:val="clear" w:color="auto" w:fill="auto"/>
            <w:noWrap/>
            <w:tcMar>
              <w:top w:w="15" w:type="dxa"/>
              <w:left w:w="15" w:type="dxa"/>
              <w:bottom w:w="0" w:type="dxa"/>
              <w:right w:w="15" w:type="dxa"/>
            </w:tcMar>
          </w:tcPr>
          <w:p w:rsidR="00780A37" w:rsidRPr="000B75D8" w:rsidRDefault="00780A37" w:rsidP="00883184">
            <w:pPr>
              <w:spacing w:line="230" w:lineRule="auto"/>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883184">
            <w:pPr>
              <w:spacing w:line="230" w:lineRule="auto"/>
              <w:jc w:val="center"/>
              <w:rPr>
                <w:rFonts w:ascii="Times New Roman" w:eastAsia="Times New Roman" w:hAnsi="Times New Roman"/>
                <w:sz w:val="24"/>
                <w:szCs w:val="24"/>
              </w:rPr>
            </w:pPr>
            <w:r w:rsidRPr="000B75D8">
              <w:rPr>
                <w:rFonts w:ascii="Times New Roman" w:hAnsi="Times New Roman"/>
                <w:sz w:val="24"/>
                <w:szCs w:val="24"/>
              </w:rPr>
              <w:t>Февраль-июнь</w:t>
            </w:r>
          </w:p>
          <w:p w:rsidR="00780A37" w:rsidRPr="000B75D8" w:rsidRDefault="00780A37" w:rsidP="00883184">
            <w:pPr>
              <w:spacing w:line="230" w:lineRule="auto"/>
              <w:jc w:val="center"/>
              <w:rPr>
                <w:rFonts w:ascii="Times New Roman" w:hAnsi="Times New Roman"/>
                <w:sz w:val="24"/>
                <w:szCs w:val="24"/>
              </w:rPr>
            </w:pP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spacing w:line="230" w:lineRule="auto"/>
              <w:ind w:left="57" w:right="57"/>
              <w:jc w:val="both"/>
              <w:rPr>
                <w:rFonts w:ascii="Times New Roman" w:eastAsia="Times New Roman" w:hAnsi="Times New Roman"/>
                <w:sz w:val="24"/>
                <w:szCs w:val="24"/>
              </w:rPr>
            </w:pPr>
            <w:r w:rsidRPr="000B75D8">
              <w:rPr>
                <w:rFonts w:ascii="Times New Roman" w:eastAsia="Times New Roman" w:hAnsi="Times New Roman"/>
                <w:sz w:val="24"/>
                <w:szCs w:val="24"/>
              </w:rPr>
              <w:t xml:space="preserve">Обследование эффективности нормативного </w:t>
            </w:r>
            <w:proofErr w:type="spellStart"/>
            <w:r w:rsidRPr="000B75D8">
              <w:rPr>
                <w:rFonts w:ascii="Times New Roman" w:eastAsia="Times New Roman" w:hAnsi="Times New Roman"/>
                <w:sz w:val="24"/>
                <w:szCs w:val="24"/>
              </w:rPr>
              <w:t>подушевого</w:t>
            </w:r>
            <w:proofErr w:type="spellEnd"/>
            <w:r w:rsidRPr="000B75D8">
              <w:rPr>
                <w:rFonts w:ascii="Times New Roman" w:eastAsia="Times New Roman" w:hAnsi="Times New Roman"/>
                <w:sz w:val="24"/>
                <w:szCs w:val="24"/>
              </w:rPr>
              <w:t xml:space="preserve"> финансирования начального общего, основного общего, среднего общего образования </w:t>
            </w:r>
          </w:p>
        </w:tc>
        <w:tc>
          <w:tcPr>
            <w:tcW w:w="2268" w:type="dxa"/>
            <w:shd w:val="clear" w:color="auto" w:fill="auto"/>
            <w:noWrap/>
            <w:tcMar>
              <w:top w:w="15" w:type="dxa"/>
              <w:left w:w="15" w:type="dxa"/>
              <w:bottom w:w="0" w:type="dxa"/>
              <w:right w:w="15" w:type="dxa"/>
            </w:tcMar>
          </w:tcPr>
          <w:p w:rsidR="00780A37" w:rsidRPr="000B75D8" w:rsidRDefault="00780A37" w:rsidP="00883184">
            <w:pPr>
              <w:spacing w:line="230" w:lineRule="auto"/>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2154B3">
            <w:pPr>
              <w:spacing w:line="230" w:lineRule="auto"/>
              <w:jc w:val="center"/>
              <w:rPr>
                <w:rFonts w:ascii="Times New Roman" w:hAnsi="Times New Roman"/>
                <w:sz w:val="24"/>
                <w:szCs w:val="24"/>
              </w:rPr>
            </w:pPr>
            <w:r w:rsidRPr="000B75D8">
              <w:rPr>
                <w:rFonts w:ascii="Times New Roman" w:hAnsi="Times New Roman"/>
                <w:sz w:val="24"/>
                <w:szCs w:val="24"/>
              </w:rPr>
              <w:t>Март-сентябрь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spacing w:line="230" w:lineRule="auto"/>
              <w:ind w:left="57" w:right="57"/>
              <w:jc w:val="both"/>
              <w:rPr>
                <w:rFonts w:ascii="Times New Roman" w:eastAsia="Times New Roman" w:hAnsi="Times New Roman"/>
                <w:sz w:val="24"/>
                <w:szCs w:val="24"/>
              </w:rPr>
            </w:pPr>
            <w:r w:rsidRPr="000B75D8">
              <w:rPr>
                <w:rFonts w:ascii="Times New Roman" w:eastAsia="Times New Roman" w:hAnsi="Times New Roman"/>
                <w:sz w:val="24"/>
                <w:szCs w:val="24"/>
              </w:rPr>
              <w:t xml:space="preserve">Проверка правомерности и эффективности использования субсидий, предоставленных из бюджета города </w:t>
            </w:r>
            <w:proofErr w:type="gramStart"/>
            <w:r w:rsidRPr="000B75D8">
              <w:rPr>
                <w:rFonts w:ascii="Times New Roman" w:eastAsia="Times New Roman" w:hAnsi="Times New Roman"/>
                <w:sz w:val="24"/>
                <w:szCs w:val="24"/>
              </w:rPr>
              <w:t>Москвы  Государственному</w:t>
            </w:r>
            <w:proofErr w:type="gramEnd"/>
            <w:r w:rsidRPr="000B75D8">
              <w:rPr>
                <w:rFonts w:ascii="Times New Roman" w:eastAsia="Times New Roman" w:hAnsi="Times New Roman"/>
                <w:sz w:val="24"/>
                <w:szCs w:val="24"/>
              </w:rPr>
              <w:t xml:space="preserve"> автономному образовательному учреждению дополнительного профессионального образования города Москвы «Московский центр качества образования»</w:t>
            </w:r>
          </w:p>
        </w:tc>
        <w:tc>
          <w:tcPr>
            <w:tcW w:w="2268" w:type="dxa"/>
            <w:shd w:val="clear" w:color="auto" w:fill="auto"/>
            <w:noWrap/>
            <w:tcMar>
              <w:top w:w="15" w:type="dxa"/>
              <w:left w:w="15" w:type="dxa"/>
              <w:bottom w:w="0" w:type="dxa"/>
              <w:right w:w="15" w:type="dxa"/>
            </w:tcMar>
          </w:tcPr>
          <w:p w:rsidR="00780A37" w:rsidRPr="000B75D8" w:rsidRDefault="00780A37" w:rsidP="00883184">
            <w:pPr>
              <w:spacing w:line="230" w:lineRule="auto"/>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883184">
            <w:pPr>
              <w:spacing w:line="230" w:lineRule="auto"/>
              <w:jc w:val="center"/>
              <w:rPr>
                <w:rFonts w:ascii="Times New Roman" w:hAnsi="Times New Roman"/>
                <w:sz w:val="24"/>
                <w:szCs w:val="24"/>
              </w:rPr>
            </w:pPr>
            <w:r w:rsidRPr="000B75D8">
              <w:rPr>
                <w:rFonts w:ascii="Times New Roman" w:hAnsi="Times New Roman"/>
                <w:sz w:val="24"/>
                <w:szCs w:val="24"/>
              </w:rPr>
              <w:t>Август-декабрь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autoSpaceDE w:val="0"/>
              <w:autoSpaceDN w:val="0"/>
              <w:adjustRightInd w:val="0"/>
              <w:spacing w:line="230" w:lineRule="auto"/>
              <w:ind w:left="57" w:right="57"/>
              <w:jc w:val="both"/>
              <w:rPr>
                <w:rFonts w:ascii="Times New Roman" w:hAnsi="Times New Roman"/>
                <w:color w:val="0070C0"/>
                <w:sz w:val="24"/>
                <w:szCs w:val="24"/>
              </w:rPr>
            </w:pPr>
            <w:r w:rsidRPr="000B75D8">
              <w:rPr>
                <w:rFonts w:ascii="Times New Roman" w:hAnsi="Times New Roman"/>
                <w:color w:val="000000"/>
                <w:sz w:val="24"/>
                <w:szCs w:val="24"/>
              </w:rPr>
              <w:t xml:space="preserve">Мониторинг подготовки и проведения </w:t>
            </w:r>
            <w:r w:rsidRPr="000B75D8">
              <w:rPr>
                <w:rFonts w:ascii="Times New Roman" w:hAnsi="Times New Roman"/>
                <w:sz w:val="24"/>
                <w:szCs w:val="24"/>
              </w:rPr>
              <w:t>в Российской Федерации чемпионата мира по футболу FIFA 2018 года</w:t>
            </w:r>
            <w:r w:rsidRPr="000B75D8">
              <w:rPr>
                <w:rFonts w:ascii="Times New Roman" w:hAnsi="Times New Roman"/>
                <w:color w:val="0070C0"/>
                <w:sz w:val="24"/>
                <w:szCs w:val="24"/>
              </w:rPr>
              <w:t xml:space="preserve"> </w:t>
            </w:r>
          </w:p>
        </w:tc>
        <w:tc>
          <w:tcPr>
            <w:tcW w:w="2268" w:type="dxa"/>
            <w:shd w:val="clear" w:color="auto" w:fill="auto"/>
            <w:noWrap/>
            <w:tcMar>
              <w:top w:w="15" w:type="dxa"/>
              <w:left w:w="15" w:type="dxa"/>
              <w:bottom w:w="0" w:type="dxa"/>
              <w:right w:w="15" w:type="dxa"/>
            </w:tcMar>
          </w:tcPr>
          <w:p w:rsidR="00780A37" w:rsidRPr="000B75D8" w:rsidRDefault="00780A37" w:rsidP="00883184">
            <w:pPr>
              <w:spacing w:line="230" w:lineRule="auto"/>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883184">
            <w:pPr>
              <w:spacing w:line="230" w:lineRule="auto"/>
              <w:jc w:val="center"/>
              <w:rPr>
                <w:rFonts w:ascii="Times New Roman" w:hAnsi="Times New Roman"/>
                <w:sz w:val="24"/>
                <w:szCs w:val="24"/>
              </w:rPr>
            </w:pPr>
            <w:r w:rsidRPr="000B75D8">
              <w:rPr>
                <w:rFonts w:ascii="Times New Roman" w:hAnsi="Times New Roman"/>
                <w:sz w:val="24"/>
                <w:szCs w:val="24"/>
              </w:rPr>
              <w:t>Ежеквартально</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4A5D97">
            <w:pPr>
              <w:ind w:left="57" w:right="57"/>
              <w:jc w:val="both"/>
              <w:rPr>
                <w:rFonts w:ascii="Times New Roman" w:hAnsi="Times New Roman"/>
                <w:sz w:val="24"/>
                <w:szCs w:val="24"/>
              </w:rPr>
            </w:pPr>
            <w:r w:rsidRPr="000B75D8">
              <w:rPr>
                <w:rFonts w:ascii="Times New Roman" w:hAnsi="Times New Roman"/>
                <w:sz w:val="24"/>
                <w:szCs w:val="24"/>
              </w:rPr>
              <w:lastRenderedPageBreak/>
              <w:t>Проверка правомерности и эффективности использования бюджетных средств при реализации мероприятий подпрограммы «Предупреждение чрезвычайных ситуаций, развитие гражданской обороны, защита населения и территорий города Москвы от чрезвычайных ситуаций природного и техногенного характера, обеспечение пожарной безопасности и безопасности людей на водных объектах» Государственной программы города Москвы «Безопасный город» на 2012-2018 годы*</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4A5D97">
            <w:pPr>
              <w:jc w:val="center"/>
              <w:rPr>
                <w:rFonts w:ascii="Times New Roman" w:hAnsi="Times New Roman"/>
                <w:sz w:val="24"/>
                <w:szCs w:val="24"/>
              </w:rPr>
            </w:pPr>
            <w:r w:rsidRPr="000B75D8">
              <w:rPr>
                <w:rFonts w:ascii="Times New Roman" w:hAnsi="Times New Roman"/>
                <w:sz w:val="24"/>
                <w:szCs w:val="24"/>
              </w:rPr>
              <w:t>Декабрь 2014 года – август 2015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sz w:val="24"/>
                <w:szCs w:val="24"/>
              </w:rPr>
            </w:pPr>
            <w:r w:rsidRPr="000B75D8">
              <w:rPr>
                <w:rFonts w:ascii="Times New Roman" w:hAnsi="Times New Roman"/>
                <w:sz w:val="24"/>
                <w:szCs w:val="24"/>
              </w:rPr>
              <w:t>Внешняя</w:t>
            </w:r>
            <w:r w:rsidRPr="000B75D8">
              <w:rPr>
                <w:rFonts w:ascii="Times New Roman" w:hAnsi="Times New Roman"/>
                <w:color w:val="000000"/>
                <w:sz w:val="24"/>
                <w:szCs w:val="24"/>
              </w:rPr>
              <w:t xml:space="preserve"> проверка отчета об исполнении бюджета Московским городским фондом обязательного медицинского страхования за 2014 год</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Киселев Б.В.</w:t>
            </w:r>
          </w:p>
          <w:p w:rsidR="00780A37" w:rsidRPr="000B75D8" w:rsidRDefault="00780A37" w:rsidP="00883184">
            <w:pPr>
              <w:jc w:val="center"/>
              <w:rPr>
                <w:rFonts w:ascii="Times New Roman" w:hAnsi="Times New Roman"/>
                <w:sz w:val="24"/>
                <w:szCs w:val="24"/>
              </w:rPr>
            </w:pP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Февраль-апрель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color w:val="000000"/>
                <w:sz w:val="24"/>
                <w:szCs w:val="24"/>
              </w:rPr>
            </w:pPr>
            <w:r w:rsidRPr="000B75D8">
              <w:rPr>
                <w:rFonts w:ascii="Times New Roman" w:hAnsi="Times New Roman"/>
                <w:color w:val="000000"/>
                <w:sz w:val="24"/>
                <w:szCs w:val="24"/>
              </w:rPr>
              <w:t xml:space="preserve">Экспертиза проекта закона города Москвы «Об исполнении бюджета Московского городского фонда обязательного медицинского страхования за 2014 год» </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Май-июнь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B55FAC">
            <w:pPr>
              <w:ind w:left="57" w:right="57"/>
              <w:jc w:val="both"/>
              <w:rPr>
                <w:rFonts w:ascii="Times New Roman" w:hAnsi="Times New Roman"/>
                <w:color w:val="000000"/>
                <w:sz w:val="24"/>
                <w:szCs w:val="24"/>
              </w:rPr>
            </w:pPr>
            <w:r w:rsidRPr="000B75D8">
              <w:rPr>
                <w:rFonts w:ascii="Times New Roman" w:hAnsi="Times New Roman"/>
                <w:color w:val="000000"/>
                <w:sz w:val="24"/>
                <w:szCs w:val="24"/>
              </w:rPr>
              <w:t>Экспертиза проекта закона города Москвы «О бюджете Московского городского фонда обязательного медицинского страхования на 2016 год»</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Октябрь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04526C">
            <w:pPr>
              <w:ind w:left="57" w:right="57"/>
              <w:jc w:val="both"/>
              <w:rPr>
                <w:rFonts w:ascii="Times New Roman" w:hAnsi="Times New Roman"/>
                <w:sz w:val="24"/>
                <w:szCs w:val="24"/>
                <w:u w:val="single"/>
              </w:rPr>
            </w:pPr>
            <w:r w:rsidRPr="000B75D8">
              <w:rPr>
                <w:rFonts w:ascii="Times New Roman" w:hAnsi="Times New Roman"/>
                <w:color w:val="000000"/>
                <w:sz w:val="24"/>
                <w:szCs w:val="24"/>
              </w:rPr>
              <w:t xml:space="preserve">Обследование </w:t>
            </w:r>
            <w:r w:rsidRPr="000B75D8">
              <w:rPr>
                <w:rFonts w:ascii="Times New Roman" w:eastAsia="Times New Roman" w:hAnsi="Times New Roman"/>
                <w:color w:val="000000" w:themeColor="text1"/>
                <w:sz w:val="24"/>
                <w:szCs w:val="24"/>
              </w:rPr>
              <w:t>осуществления</w:t>
            </w:r>
            <w:r w:rsidRPr="000B75D8">
              <w:rPr>
                <w:rFonts w:ascii="Times New Roman" w:hAnsi="Times New Roman"/>
                <w:color w:val="000000"/>
                <w:sz w:val="24"/>
                <w:szCs w:val="24"/>
              </w:rPr>
              <w:t xml:space="preserve"> закупок оборудования Департаментом культуры города Москвы и подведомственными ему государственными учреждениями в 2014-2015 годах</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Март-ноябрь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BA3E64">
            <w:pPr>
              <w:autoSpaceDE w:val="0"/>
              <w:autoSpaceDN w:val="0"/>
              <w:adjustRightInd w:val="0"/>
              <w:ind w:left="57" w:right="57"/>
              <w:jc w:val="both"/>
              <w:rPr>
                <w:rFonts w:ascii="Times New Roman" w:hAnsi="Times New Roman"/>
                <w:sz w:val="24"/>
                <w:szCs w:val="24"/>
              </w:rPr>
            </w:pPr>
            <w:r w:rsidRPr="000B75D8">
              <w:rPr>
                <w:rFonts w:ascii="Times New Roman" w:hAnsi="Times New Roman"/>
                <w:color w:val="000000"/>
                <w:sz w:val="24"/>
                <w:szCs w:val="24"/>
              </w:rPr>
              <w:t xml:space="preserve">Обследование экономической обоснованности </w:t>
            </w:r>
            <w:r w:rsidRPr="000B75D8">
              <w:rPr>
                <w:rFonts w:ascii="Times New Roman" w:hAnsi="Times New Roman"/>
                <w:sz w:val="24"/>
                <w:szCs w:val="24"/>
              </w:rPr>
              <w:t xml:space="preserve">финансового обеспечения государственных заданий, выполняемых государственными учреждениями культуры города Москвы </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Февраль-май</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Аудит эффективности использования средств на финансовое обеспечение обязательного медицинского страхования на территории города Москвы</w:t>
            </w:r>
          </w:p>
        </w:tc>
        <w:tc>
          <w:tcPr>
            <w:tcW w:w="2268" w:type="dxa"/>
            <w:shd w:val="clear" w:color="auto" w:fill="auto"/>
            <w:noWrap/>
            <w:tcMar>
              <w:top w:w="15" w:type="dxa"/>
              <w:left w:w="15" w:type="dxa"/>
              <w:bottom w:w="0" w:type="dxa"/>
              <w:right w:w="15" w:type="dxa"/>
            </w:tcMar>
          </w:tcPr>
          <w:p w:rsidR="00780A37" w:rsidRPr="000B75D8" w:rsidRDefault="00780A37" w:rsidP="00883184">
            <w:pPr>
              <w:autoSpaceDE w:val="0"/>
              <w:autoSpaceDN w:val="0"/>
              <w:adjustRightInd w:val="0"/>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883184">
            <w:pPr>
              <w:autoSpaceDE w:val="0"/>
              <w:autoSpaceDN w:val="0"/>
              <w:adjustRightInd w:val="0"/>
              <w:jc w:val="center"/>
              <w:rPr>
                <w:rFonts w:ascii="Times New Roman" w:hAnsi="Times New Roman"/>
                <w:sz w:val="24"/>
                <w:szCs w:val="24"/>
              </w:rPr>
            </w:pPr>
            <w:r w:rsidRPr="000B75D8">
              <w:rPr>
                <w:rFonts w:ascii="Times New Roman" w:hAnsi="Times New Roman"/>
                <w:sz w:val="24"/>
                <w:szCs w:val="24"/>
              </w:rPr>
              <w:t>Февраль-ноябрь</w:t>
            </w:r>
          </w:p>
          <w:p w:rsidR="00780A37" w:rsidRPr="000B75D8" w:rsidRDefault="00780A37" w:rsidP="00883184">
            <w:pPr>
              <w:autoSpaceDE w:val="0"/>
              <w:autoSpaceDN w:val="0"/>
              <w:adjustRightInd w:val="0"/>
              <w:jc w:val="center"/>
              <w:rPr>
                <w:rFonts w:ascii="Times New Roman" w:hAnsi="Times New Roman"/>
                <w:i/>
                <w:sz w:val="24"/>
                <w:szCs w:val="24"/>
              </w:rPr>
            </w:pP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sz w:val="24"/>
                <w:szCs w:val="24"/>
              </w:rPr>
            </w:pPr>
            <w:r w:rsidRPr="000B75D8">
              <w:rPr>
                <w:rFonts w:ascii="Times New Roman" w:hAnsi="Times New Roman"/>
                <w:sz w:val="24"/>
                <w:szCs w:val="24"/>
              </w:rPr>
              <w:t xml:space="preserve">Проверка финансово-хозяйственной деятельности Государственного бюджетного учреждения здравоохранения города Москвы «Городская поликлиника № 36 Департамента здравоохранения города </w:t>
            </w:r>
            <w:proofErr w:type="gramStart"/>
            <w:r w:rsidRPr="000B75D8">
              <w:rPr>
                <w:rFonts w:ascii="Times New Roman" w:hAnsi="Times New Roman"/>
                <w:sz w:val="24"/>
                <w:szCs w:val="24"/>
              </w:rPr>
              <w:t>Москвы»*</w:t>
            </w:r>
            <w:proofErr w:type="gramEnd"/>
          </w:p>
        </w:tc>
        <w:tc>
          <w:tcPr>
            <w:tcW w:w="2268" w:type="dxa"/>
            <w:shd w:val="clear" w:color="auto" w:fill="auto"/>
            <w:noWrap/>
            <w:tcMar>
              <w:top w:w="15" w:type="dxa"/>
              <w:left w:w="15" w:type="dxa"/>
              <w:bottom w:w="0" w:type="dxa"/>
              <w:right w:w="15" w:type="dxa"/>
            </w:tcMar>
          </w:tcPr>
          <w:p w:rsidR="00780A37" w:rsidRPr="000B75D8" w:rsidRDefault="00780A37" w:rsidP="00DE6E62">
            <w:pPr>
              <w:ind w:left="-57" w:right="-57"/>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FE373A">
            <w:pPr>
              <w:autoSpaceDE w:val="0"/>
              <w:autoSpaceDN w:val="0"/>
              <w:adjustRightInd w:val="0"/>
              <w:jc w:val="center"/>
              <w:rPr>
                <w:rFonts w:ascii="Times New Roman" w:hAnsi="Times New Roman"/>
                <w:sz w:val="24"/>
                <w:szCs w:val="24"/>
              </w:rPr>
            </w:pPr>
            <w:r w:rsidRPr="000B75D8">
              <w:rPr>
                <w:rFonts w:ascii="Times New Roman" w:hAnsi="Times New Roman"/>
                <w:sz w:val="24"/>
                <w:szCs w:val="24"/>
              </w:rPr>
              <w:t xml:space="preserve">Декабрь 2014 года – </w:t>
            </w:r>
          </w:p>
          <w:p w:rsidR="00780A37" w:rsidRPr="000B75D8" w:rsidRDefault="00780A37" w:rsidP="00FE373A">
            <w:pPr>
              <w:autoSpaceDE w:val="0"/>
              <w:autoSpaceDN w:val="0"/>
              <w:adjustRightInd w:val="0"/>
              <w:jc w:val="center"/>
              <w:rPr>
                <w:rFonts w:ascii="Times New Roman" w:hAnsi="Times New Roman"/>
                <w:sz w:val="24"/>
                <w:szCs w:val="24"/>
              </w:rPr>
            </w:pPr>
            <w:r w:rsidRPr="000B75D8">
              <w:rPr>
                <w:rFonts w:ascii="Times New Roman" w:hAnsi="Times New Roman"/>
                <w:sz w:val="24"/>
                <w:szCs w:val="24"/>
              </w:rPr>
              <w:t>февраль 2015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8A3A8C">
            <w:pPr>
              <w:pStyle w:val="a4"/>
              <w:ind w:left="57" w:right="57"/>
              <w:jc w:val="both"/>
              <w:rPr>
                <w:rFonts w:ascii="Times New Roman" w:hAnsi="Times New Roman"/>
                <w:sz w:val="24"/>
                <w:szCs w:val="24"/>
              </w:rPr>
            </w:pPr>
            <w:r w:rsidRPr="000B75D8">
              <w:rPr>
                <w:rFonts w:ascii="Times New Roman" w:hAnsi="Times New Roman"/>
                <w:sz w:val="24"/>
                <w:szCs w:val="24"/>
              </w:rPr>
              <w:t xml:space="preserve">Аудит эффективности использования бюджетных средств на капитальный ремонт многоквартирных домов в городе Москве </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0B75D8" w:rsidRDefault="00780A37" w:rsidP="002154B3">
            <w:pPr>
              <w:jc w:val="center"/>
              <w:rPr>
                <w:rFonts w:ascii="Times New Roman" w:hAnsi="Times New Roman"/>
                <w:sz w:val="24"/>
                <w:szCs w:val="24"/>
              </w:rPr>
            </w:pPr>
            <w:r w:rsidRPr="000B75D8">
              <w:rPr>
                <w:rFonts w:ascii="Times New Roman" w:hAnsi="Times New Roman"/>
                <w:sz w:val="24"/>
                <w:szCs w:val="24"/>
              </w:rPr>
              <w:t>Март-октябрь</w:t>
            </w:r>
          </w:p>
        </w:tc>
      </w:tr>
      <w:tr w:rsidR="00780A37" w:rsidRPr="000B75D8" w:rsidTr="00780A37">
        <w:trPr>
          <w:trHeight w:val="492"/>
        </w:trPr>
        <w:tc>
          <w:tcPr>
            <w:tcW w:w="10206" w:type="dxa"/>
            <w:shd w:val="clear" w:color="auto" w:fill="auto"/>
            <w:noWrap/>
            <w:tcMar>
              <w:top w:w="15" w:type="dxa"/>
              <w:left w:w="15" w:type="dxa"/>
              <w:bottom w:w="0" w:type="dxa"/>
              <w:right w:w="15" w:type="dxa"/>
            </w:tcMar>
          </w:tcPr>
          <w:p w:rsidR="00780A37" w:rsidRPr="000B75D8" w:rsidRDefault="00780A37" w:rsidP="00901C76">
            <w:pPr>
              <w:widowControl w:val="0"/>
              <w:autoSpaceDE w:val="0"/>
              <w:autoSpaceDN w:val="0"/>
              <w:adjustRightInd w:val="0"/>
              <w:ind w:left="57" w:right="57"/>
              <w:jc w:val="both"/>
              <w:rPr>
                <w:rFonts w:ascii="Times New Roman" w:hAnsi="Times New Roman"/>
                <w:color w:val="0070C0"/>
                <w:sz w:val="24"/>
                <w:szCs w:val="24"/>
                <w:u w:val="single"/>
              </w:rPr>
            </w:pPr>
            <w:r w:rsidRPr="000B75D8">
              <w:rPr>
                <w:rFonts w:ascii="Times New Roman" w:hAnsi="Times New Roman"/>
                <w:sz w:val="24"/>
                <w:szCs w:val="24"/>
              </w:rPr>
              <w:t>Аудит эффективности использования бюджетных средств на комплексное благоустройство</w:t>
            </w:r>
            <w:r w:rsidRPr="000B75D8">
              <w:rPr>
                <w:rFonts w:ascii="Times New Roman" w:hAnsi="Times New Roman"/>
                <w:color w:val="0070C0"/>
                <w:sz w:val="24"/>
                <w:szCs w:val="24"/>
              </w:rPr>
              <w:t xml:space="preserve"> </w:t>
            </w:r>
            <w:r w:rsidRPr="000B75D8">
              <w:rPr>
                <w:rFonts w:ascii="Times New Roman" w:hAnsi="Times New Roman"/>
                <w:sz w:val="24"/>
                <w:szCs w:val="24"/>
              </w:rPr>
              <w:t>территорий общественного назначения</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Май</w:t>
            </w:r>
            <w:r w:rsidRPr="000B75D8">
              <w:rPr>
                <w:rFonts w:ascii="Times New Roman" w:hAnsi="Times New Roman"/>
                <w:sz w:val="24"/>
                <w:szCs w:val="24"/>
                <w:lang w:val="en-US"/>
              </w:rPr>
              <w:t xml:space="preserve"> 2015 </w:t>
            </w:r>
            <w:r w:rsidRPr="000B75D8">
              <w:rPr>
                <w:rFonts w:ascii="Times New Roman" w:hAnsi="Times New Roman"/>
                <w:sz w:val="24"/>
                <w:szCs w:val="24"/>
              </w:rPr>
              <w:t xml:space="preserve">года – </w:t>
            </w:r>
          </w:p>
          <w:p w:rsidR="00780A37" w:rsidRPr="000B75D8" w:rsidRDefault="00780A37" w:rsidP="00013DD6">
            <w:pPr>
              <w:jc w:val="center"/>
              <w:rPr>
                <w:rFonts w:ascii="Times New Roman" w:hAnsi="Times New Roman"/>
                <w:strike/>
                <w:sz w:val="24"/>
                <w:szCs w:val="24"/>
              </w:rPr>
            </w:pPr>
            <w:r w:rsidRPr="000B75D8">
              <w:rPr>
                <w:rFonts w:ascii="Times New Roman" w:hAnsi="Times New Roman"/>
                <w:sz w:val="24"/>
                <w:szCs w:val="24"/>
              </w:rPr>
              <w:t>февраль 2016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sz w:val="24"/>
                <w:szCs w:val="24"/>
              </w:rPr>
            </w:pPr>
            <w:r w:rsidRPr="000B75D8">
              <w:rPr>
                <w:rFonts w:ascii="Times New Roman" w:hAnsi="Times New Roman"/>
                <w:sz w:val="24"/>
                <w:szCs w:val="24"/>
              </w:rPr>
              <w:t>Проверка правомерности и эффективности использования бюджетных средств, выделенных префектуре Северо-Восточного административного округа города Москвы на исполнение мероприятий в сфере установленных функций</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Январь-июль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sz w:val="24"/>
                <w:szCs w:val="24"/>
              </w:rPr>
            </w:pPr>
            <w:r w:rsidRPr="000B75D8">
              <w:rPr>
                <w:rFonts w:ascii="Times New Roman" w:hAnsi="Times New Roman"/>
                <w:sz w:val="24"/>
                <w:szCs w:val="24"/>
              </w:rPr>
              <w:t xml:space="preserve">Проверка эффективности и законности расходования бюджетных средств, выделенных </w:t>
            </w:r>
            <w:proofErr w:type="gramStart"/>
            <w:r w:rsidRPr="000B75D8">
              <w:rPr>
                <w:rFonts w:ascii="Times New Roman" w:hAnsi="Times New Roman"/>
                <w:sz w:val="24"/>
                <w:szCs w:val="24"/>
              </w:rPr>
              <w:t>префектуре  Центрального</w:t>
            </w:r>
            <w:proofErr w:type="gramEnd"/>
            <w:r w:rsidRPr="000B75D8">
              <w:rPr>
                <w:rFonts w:ascii="Times New Roman" w:hAnsi="Times New Roman"/>
                <w:sz w:val="24"/>
                <w:szCs w:val="24"/>
              </w:rPr>
              <w:t xml:space="preserve"> административного округа города Москвы  на проведение капитального ремонта жилищного фонда в 2012-2013 годах*</w:t>
            </w:r>
          </w:p>
        </w:tc>
        <w:tc>
          <w:tcPr>
            <w:tcW w:w="2268" w:type="dxa"/>
            <w:shd w:val="clear" w:color="auto" w:fill="auto"/>
            <w:noWrap/>
            <w:tcMar>
              <w:top w:w="15" w:type="dxa"/>
              <w:left w:w="15" w:type="dxa"/>
              <w:bottom w:w="0" w:type="dxa"/>
              <w:right w:w="15" w:type="dxa"/>
            </w:tcMar>
          </w:tcPr>
          <w:p w:rsidR="00780A37" w:rsidRPr="000B75D8" w:rsidRDefault="00780A37" w:rsidP="00DE6E62">
            <w:pPr>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0B75D8" w:rsidRDefault="00780A37" w:rsidP="00DE6E62">
            <w:pPr>
              <w:jc w:val="center"/>
              <w:rPr>
                <w:rFonts w:ascii="Times New Roman" w:hAnsi="Times New Roman"/>
                <w:sz w:val="24"/>
                <w:szCs w:val="24"/>
              </w:rPr>
            </w:pPr>
            <w:r w:rsidRPr="000B75D8">
              <w:rPr>
                <w:rFonts w:ascii="Times New Roman" w:hAnsi="Times New Roman"/>
                <w:sz w:val="24"/>
                <w:szCs w:val="24"/>
              </w:rPr>
              <w:t>Ноябрь 2014 года – февраль 2015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 xml:space="preserve">Проверка правомерности и эффективности использования государственного имущества и средств бюджета города Москвы, связанных с выполнением Комитетом государственного строительного </w:t>
            </w:r>
            <w:r w:rsidRPr="000B75D8">
              <w:rPr>
                <w:rFonts w:ascii="Times New Roman" w:hAnsi="Times New Roman"/>
                <w:sz w:val="24"/>
                <w:szCs w:val="24"/>
              </w:rPr>
              <w:lastRenderedPageBreak/>
              <w:t>надзора города Москвы государственных функций и выполнением подведомственными учреждениями государственного задания*</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proofErr w:type="spellStart"/>
            <w:r w:rsidRPr="000B75D8">
              <w:rPr>
                <w:rFonts w:ascii="Times New Roman" w:hAnsi="Times New Roman"/>
                <w:sz w:val="24"/>
                <w:szCs w:val="24"/>
              </w:rPr>
              <w:lastRenderedPageBreak/>
              <w:t>Фабисович</w:t>
            </w:r>
            <w:proofErr w:type="spellEnd"/>
            <w:r w:rsidRPr="000B75D8">
              <w:rPr>
                <w:rFonts w:ascii="Times New Roman" w:hAnsi="Times New Roman"/>
                <w:sz w:val="24"/>
                <w:szCs w:val="24"/>
              </w:rPr>
              <w:t xml:space="preserve"> В.Д.</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Октябрь 2014 года – февраль 2015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Проверка правомерности и эффективности использования бюджетных средств, выделенных в 2013-2014 гг. на содержание и развитие интеллектуальной транспортной системы*</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proofErr w:type="spellStart"/>
            <w:r w:rsidRPr="000B75D8">
              <w:rPr>
                <w:rFonts w:ascii="Times New Roman" w:hAnsi="Times New Roman"/>
                <w:sz w:val="24"/>
                <w:szCs w:val="24"/>
              </w:rPr>
              <w:t>Фабисович</w:t>
            </w:r>
            <w:proofErr w:type="spellEnd"/>
            <w:r w:rsidRPr="000B75D8">
              <w:rPr>
                <w:rFonts w:ascii="Times New Roman" w:hAnsi="Times New Roman"/>
                <w:sz w:val="24"/>
                <w:szCs w:val="24"/>
              </w:rPr>
              <w:t xml:space="preserve"> В.Д.</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Ноябрь 2014 года – март 2015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ind w:left="57" w:right="57"/>
              <w:jc w:val="both"/>
              <w:rPr>
                <w:rFonts w:ascii="Times New Roman" w:hAnsi="Times New Roman"/>
                <w:sz w:val="24"/>
                <w:szCs w:val="24"/>
              </w:rPr>
            </w:pPr>
            <w:r w:rsidRPr="000B75D8">
              <w:rPr>
                <w:rFonts w:ascii="Times New Roman" w:hAnsi="Times New Roman"/>
                <w:sz w:val="24"/>
                <w:szCs w:val="24"/>
              </w:rPr>
              <w:t>Аудит эффективности использования бюджетных средств на ремонт и содержание автомобильных дорог</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proofErr w:type="spellStart"/>
            <w:r w:rsidRPr="000B75D8">
              <w:rPr>
                <w:rFonts w:ascii="Times New Roman" w:hAnsi="Times New Roman"/>
                <w:sz w:val="24"/>
                <w:szCs w:val="24"/>
              </w:rPr>
              <w:t>Фабисович</w:t>
            </w:r>
            <w:proofErr w:type="spellEnd"/>
            <w:r w:rsidRPr="000B75D8">
              <w:rPr>
                <w:rFonts w:ascii="Times New Roman" w:hAnsi="Times New Roman"/>
                <w:sz w:val="24"/>
                <w:szCs w:val="24"/>
              </w:rPr>
              <w:t xml:space="preserve"> В.Д.</w:t>
            </w:r>
          </w:p>
        </w:tc>
        <w:tc>
          <w:tcPr>
            <w:tcW w:w="2267" w:type="dxa"/>
            <w:shd w:val="clear" w:color="auto" w:fill="auto"/>
            <w:noWrap/>
            <w:tcMar>
              <w:top w:w="15" w:type="dxa"/>
              <w:left w:w="15" w:type="dxa"/>
              <w:bottom w:w="0" w:type="dxa"/>
              <w:right w:w="15" w:type="dxa"/>
            </w:tcMar>
          </w:tcPr>
          <w:p w:rsidR="00780A37" w:rsidRPr="000B75D8" w:rsidRDefault="00780A37" w:rsidP="009165C8">
            <w:pPr>
              <w:jc w:val="center"/>
              <w:rPr>
                <w:rFonts w:ascii="Times New Roman" w:hAnsi="Times New Roman"/>
                <w:sz w:val="24"/>
                <w:szCs w:val="24"/>
              </w:rPr>
            </w:pPr>
            <w:r w:rsidRPr="000B75D8">
              <w:rPr>
                <w:rFonts w:ascii="Times New Roman" w:hAnsi="Times New Roman"/>
                <w:sz w:val="24"/>
                <w:szCs w:val="24"/>
              </w:rPr>
              <w:t>Февраль-ноябрь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09167A">
            <w:pPr>
              <w:ind w:left="57" w:right="57"/>
              <w:jc w:val="both"/>
              <w:rPr>
                <w:rFonts w:ascii="Times New Roman" w:hAnsi="Times New Roman"/>
                <w:b/>
                <w:sz w:val="24"/>
                <w:szCs w:val="24"/>
                <w:u w:val="single"/>
              </w:rPr>
            </w:pPr>
            <w:r w:rsidRPr="000B75D8">
              <w:rPr>
                <w:rFonts w:ascii="Times New Roman" w:hAnsi="Times New Roman"/>
                <w:sz w:val="24"/>
                <w:szCs w:val="24"/>
              </w:rPr>
              <w:t>Проверка правомерности и эффективности использования государственного имущества и средств бюджета города Москвы на выполнение Департаментом строительства города Москвы государственных функций</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proofErr w:type="spellStart"/>
            <w:r w:rsidRPr="000B75D8">
              <w:rPr>
                <w:rFonts w:ascii="Times New Roman" w:hAnsi="Times New Roman"/>
                <w:sz w:val="24"/>
                <w:szCs w:val="24"/>
              </w:rPr>
              <w:t>Фабисович</w:t>
            </w:r>
            <w:proofErr w:type="spellEnd"/>
            <w:r w:rsidRPr="000B75D8">
              <w:rPr>
                <w:rFonts w:ascii="Times New Roman" w:hAnsi="Times New Roman"/>
                <w:sz w:val="24"/>
                <w:szCs w:val="24"/>
              </w:rPr>
              <w:t xml:space="preserve"> В.Д.</w:t>
            </w:r>
          </w:p>
        </w:tc>
        <w:tc>
          <w:tcPr>
            <w:tcW w:w="2267" w:type="dxa"/>
            <w:shd w:val="clear" w:color="auto" w:fill="auto"/>
            <w:noWrap/>
            <w:tcMar>
              <w:top w:w="15" w:type="dxa"/>
              <w:left w:w="15" w:type="dxa"/>
              <w:bottom w:w="0" w:type="dxa"/>
              <w:right w:w="15" w:type="dxa"/>
            </w:tcMar>
          </w:tcPr>
          <w:p w:rsidR="00780A37" w:rsidRPr="000B75D8" w:rsidRDefault="00780A37" w:rsidP="00BA3E64">
            <w:pPr>
              <w:jc w:val="center"/>
              <w:rPr>
                <w:rFonts w:ascii="Times New Roman" w:hAnsi="Times New Roman"/>
                <w:sz w:val="24"/>
                <w:szCs w:val="24"/>
              </w:rPr>
            </w:pPr>
            <w:r w:rsidRPr="000B75D8">
              <w:rPr>
                <w:rFonts w:ascii="Times New Roman" w:hAnsi="Times New Roman"/>
                <w:sz w:val="24"/>
                <w:szCs w:val="24"/>
              </w:rPr>
              <w:t xml:space="preserve">Октябрь 2015 года – </w:t>
            </w:r>
          </w:p>
          <w:p w:rsidR="00780A37" w:rsidRPr="000B75D8" w:rsidRDefault="00780A37" w:rsidP="00BA3E64">
            <w:pPr>
              <w:jc w:val="center"/>
              <w:rPr>
                <w:rFonts w:ascii="Times New Roman" w:hAnsi="Times New Roman"/>
                <w:sz w:val="24"/>
                <w:szCs w:val="24"/>
                <w:lang w:val="en-US"/>
              </w:rPr>
            </w:pPr>
            <w:r w:rsidRPr="000B75D8">
              <w:rPr>
                <w:rFonts w:ascii="Times New Roman" w:hAnsi="Times New Roman"/>
                <w:sz w:val="24"/>
                <w:szCs w:val="24"/>
              </w:rPr>
              <w:t>май 2016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Обследование правомерности и эффективности расходования бюджетных средств на исполнение Комитетом города Москвы по обеспечению реализации инвестиционных проектов в строительстве и контролю в области долевого строительства государственных функций</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proofErr w:type="spellStart"/>
            <w:r w:rsidRPr="000B75D8">
              <w:rPr>
                <w:rFonts w:ascii="Times New Roman" w:hAnsi="Times New Roman"/>
                <w:sz w:val="24"/>
                <w:szCs w:val="24"/>
              </w:rPr>
              <w:t>Фабисович</w:t>
            </w:r>
            <w:proofErr w:type="spellEnd"/>
            <w:r w:rsidRPr="000B75D8">
              <w:rPr>
                <w:rFonts w:ascii="Times New Roman" w:hAnsi="Times New Roman"/>
                <w:sz w:val="24"/>
                <w:szCs w:val="24"/>
              </w:rPr>
              <w:t xml:space="preserve"> В.Д.</w:t>
            </w:r>
          </w:p>
        </w:tc>
        <w:tc>
          <w:tcPr>
            <w:tcW w:w="2267"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Февраль-июнь</w:t>
            </w:r>
          </w:p>
          <w:p w:rsidR="00780A37" w:rsidRPr="000B75D8" w:rsidRDefault="00780A37" w:rsidP="00883184">
            <w:pPr>
              <w:jc w:val="center"/>
              <w:rPr>
                <w:rFonts w:ascii="Times New Roman" w:hAnsi="Times New Roman"/>
                <w:sz w:val="24"/>
                <w:szCs w:val="24"/>
              </w:rPr>
            </w:pPr>
          </w:p>
          <w:p w:rsidR="00780A37" w:rsidRPr="000B75D8" w:rsidRDefault="00780A37" w:rsidP="00883184">
            <w:pPr>
              <w:jc w:val="center"/>
              <w:rPr>
                <w:rFonts w:ascii="Times New Roman" w:hAnsi="Times New Roman"/>
                <w:sz w:val="24"/>
                <w:szCs w:val="24"/>
              </w:rPr>
            </w:pP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Проверка правомерности и эффективности использования государственного имущества и средств бюджета города Москвы, связанных с выполнением Комитетом по архитектуре и градостроительству города Москвы государственных функций</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proofErr w:type="spellStart"/>
            <w:r w:rsidRPr="000B75D8">
              <w:rPr>
                <w:rFonts w:ascii="Times New Roman" w:hAnsi="Times New Roman"/>
                <w:sz w:val="24"/>
                <w:szCs w:val="24"/>
              </w:rPr>
              <w:t>Фабисович</w:t>
            </w:r>
            <w:proofErr w:type="spellEnd"/>
            <w:r w:rsidRPr="000B75D8">
              <w:rPr>
                <w:rFonts w:ascii="Times New Roman" w:hAnsi="Times New Roman"/>
                <w:sz w:val="24"/>
                <w:szCs w:val="24"/>
              </w:rPr>
              <w:t xml:space="preserve"> В.Д.</w:t>
            </w:r>
          </w:p>
        </w:tc>
        <w:tc>
          <w:tcPr>
            <w:tcW w:w="2267" w:type="dxa"/>
            <w:shd w:val="clear" w:color="auto" w:fill="auto"/>
            <w:noWrap/>
            <w:tcMar>
              <w:top w:w="15" w:type="dxa"/>
              <w:left w:w="15" w:type="dxa"/>
              <w:bottom w:w="0" w:type="dxa"/>
              <w:right w:w="15" w:type="dxa"/>
            </w:tcMar>
          </w:tcPr>
          <w:p w:rsidR="00780A37" w:rsidRPr="000B75D8" w:rsidRDefault="00780A37" w:rsidP="003110CD">
            <w:pPr>
              <w:jc w:val="center"/>
              <w:rPr>
                <w:rFonts w:ascii="Times New Roman" w:hAnsi="Times New Roman"/>
                <w:sz w:val="24"/>
                <w:szCs w:val="24"/>
                <w:lang w:val="en-US"/>
              </w:rPr>
            </w:pPr>
            <w:r w:rsidRPr="000B75D8">
              <w:rPr>
                <w:rFonts w:ascii="Times New Roman" w:hAnsi="Times New Roman"/>
                <w:sz w:val="24"/>
                <w:szCs w:val="24"/>
              </w:rPr>
              <w:t>Август 2015 года – февраль 2016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901C76">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Проверка выполнения предложений и рекомендаций по итогам проверки эффективности использования бюджетных средств, выделенных на организацию отдыха и оздоровления детей, в рамках реализации Государственной программы «Социальная поддержка жителей города Москвы на 2012-2016 годы»</w:t>
            </w:r>
          </w:p>
        </w:tc>
        <w:tc>
          <w:tcPr>
            <w:tcW w:w="2268" w:type="dxa"/>
            <w:shd w:val="clear" w:color="auto" w:fill="auto"/>
            <w:noWrap/>
            <w:tcMar>
              <w:top w:w="15" w:type="dxa"/>
              <w:left w:w="15" w:type="dxa"/>
              <w:bottom w:w="0" w:type="dxa"/>
              <w:right w:w="15" w:type="dxa"/>
            </w:tcMar>
          </w:tcPr>
          <w:p w:rsidR="00780A37" w:rsidRPr="000B75D8" w:rsidRDefault="00780A37" w:rsidP="00883184">
            <w:pPr>
              <w:jc w:val="center"/>
              <w:rPr>
                <w:rFonts w:ascii="Times New Roman" w:hAnsi="Times New Roman"/>
                <w:sz w:val="24"/>
                <w:szCs w:val="24"/>
              </w:rPr>
            </w:pPr>
            <w:r w:rsidRPr="000B75D8">
              <w:rPr>
                <w:rFonts w:ascii="Times New Roman" w:hAnsi="Times New Roman"/>
                <w:sz w:val="24"/>
                <w:szCs w:val="24"/>
              </w:rPr>
              <w:t>Киселев Б.В.</w:t>
            </w:r>
          </w:p>
        </w:tc>
        <w:tc>
          <w:tcPr>
            <w:tcW w:w="2267" w:type="dxa"/>
            <w:shd w:val="clear" w:color="auto" w:fill="auto"/>
            <w:noWrap/>
            <w:tcMar>
              <w:top w:w="15" w:type="dxa"/>
              <w:left w:w="15" w:type="dxa"/>
              <w:bottom w:w="0" w:type="dxa"/>
              <w:right w:w="15" w:type="dxa"/>
            </w:tcMar>
          </w:tcPr>
          <w:p w:rsidR="00780A37" w:rsidRPr="000B75D8" w:rsidRDefault="00780A37" w:rsidP="003110CD">
            <w:pPr>
              <w:jc w:val="center"/>
              <w:rPr>
                <w:rFonts w:ascii="Times New Roman" w:hAnsi="Times New Roman"/>
                <w:sz w:val="24"/>
                <w:szCs w:val="24"/>
              </w:rPr>
            </w:pPr>
            <w:r w:rsidRPr="000B75D8">
              <w:rPr>
                <w:rFonts w:ascii="Times New Roman" w:hAnsi="Times New Roman"/>
                <w:sz w:val="24"/>
                <w:szCs w:val="24"/>
              </w:rPr>
              <w:t>Июль-ноябрь</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175558">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Обследование реализации государственных программ города Москвы</w:t>
            </w:r>
          </w:p>
        </w:tc>
        <w:tc>
          <w:tcPr>
            <w:tcW w:w="2268" w:type="dxa"/>
            <w:shd w:val="clear" w:color="auto" w:fill="auto"/>
            <w:noWrap/>
            <w:tcMar>
              <w:top w:w="15" w:type="dxa"/>
              <w:left w:w="15" w:type="dxa"/>
              <w:bottom w:w="0" w:type="dxa"/>
              <w:right w:w="15" w:type="dxa"/>
            </w:tcMar>
          </w:tcPr>
          <w:p w:rsidR="00780A37" w:rsidRPr="000B75D8" w:rsidRDefault="00780A37" w:rsidP="00175558">
            <w:pPr>
              <w:jc w:val="center"/>
              <w:rPr>
                <w:rFonts w:ascii="Times New Roman" w:hAnsi="Times New Roman"/>
                <w:sz w:val="24"/>
                <w:szCs w:val="24"/>
              </w:rPr>
            </w:pPr>
            <w:r w:rsidRPr="000B75D8">
              <w:rPr>
                <w:rFonts w:ascii="Times New Roman" w:hAnsi="Times New Roman"/>
                <w:sz w:val="24"/>
                <w:szCs w:val="24"/>
              </w:rPr>
              <w:t>Литвинцев В.В., аудиторы КСП Москвы</w:t>
            </w:r>
          </w:p>
        </w:tc>
        <w:tc>
          <w:tcPr>
            <w:tcW w:w="2267" w:type="dxa"/>
            <w:shd w:val="clear" w:color="auto" w:fill="auto"/>
            <w:noWrap/>
            <w:tcMar>
              <w:top w:w="15" w:type="dxa"/>
              <w:left w:w="15" w:type="dxa"/>
              <w:bottom w:w="0" w:type="dxa"/>
              <w:right w:w="15" w:type="dxa"/>
            </w:tcMar>
          </w:tcPr>
          <w:p w:rsidR="00780A37" w:rsidRPr="000B75D8" w:rsidRDefault="00780A37" w:rsidP="00175558">
            <w:pPr>
              <w:jc w:val="center"/>
              <w:rPr>
                <w:rFonts w:ascii="Times New Roman" w:hAnsi="Times New Roman"/>
                <w:sz w:val="24"/>
                <w:szCs w:val="24"/>
              </w:rPr>
            </w:pPr>
            <w:r w:rsidRPr="000B75D8">
              <w:rPr>
                <w:rFonts w:ascii="Times New Roman" w:hAnsi="Times New Roman"/>
                <w:sz w:val="24"/>
                <w:szCs w:val="24"/>
              </w:rPr>
              <w:t>Июль 2015 года – май 2016 года</w:t>
            </w:r>
          </w:p>
        </w:tc>
      </w:tr>
      <w:tr w:rsidR="00780A37" w:rsidRPr="000B75D8" w:rsidTr="00780A37">
        <w:tc>
          <w:tcPr>
            <w:tcW w:w="10206" w:type="dxa"/>
            <w:shd w:val="clear" w:color="auto" w:fill="auto"/>
            <w:noWrap/>
            <w:tcMar>
              <w:top w:w="15" w:type="dxa"/>
              <w:left w:w="15" w:type="dxa"/>
              <w:bottom w:w="0" w:type="dxa"/>
              <w:right w:w="15" w:type="dxa"/>
            </w:tcMar>
          </w:tcPr>
          <w:p w:rsidR="00780A37" w:rsidRPr="000B75D8" w:rsidRDefault="00780A37" w:rsidP="00A378B6">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Обследование обоснованности, эффективности и результативности расходов на закупки, осуществляемых органами исполнительной власти города Москвы (выборочно)</w:t>
            </w:r>
          </w:p>
        </w:tc>
        <w:tc>
          <w:tcPr>
            <w:tcW w:w="2268" w:type="dxa"/>
            <w:shd w:val="clear" w:color="auto" w:fill="auto"/>
            <w:noWrap/>
            <w:tcMar>
              <w:top w:w="15" w:type="dxa"/>
              <w:left w:w="15" w:type="dxa"/>
              <w:bottom w:w="0" w:type="dxa"/>
              <w:right w:w="15" w:type="dxa"/>
            </w:tcMar>
          </w:tcPr>
          <w:p w:rsidR="00780A37" w:rsidRPr="000B75D8" w:rsidRDefault="00780A37" w:rsidP="00175558">
            <w:pPr>
              <w:jc w:val="center"/>
              <w:rPr>
                <w:rFonts w:ascii="Times New Roman" w:hAnsi="Times New Roman"/>
                <w:sz w:val="24"/>
                <w:szCs w:val="24"/>
              </w:rPr>
            </w:pPr>
            <w:r w:rsidRPr="000B75D8">
              <w:rPr>
                <w:rFonts w:ascii="Times New Roman" w:hAnsi="Times New Roman"/>
                <w:sz w:val="24"/>
                <w:szCs w:val="24"/>
              </w:rPr>
              <w:t>Протопопов И.С.</w:t>
            </w:r>
          </w:p>
        </w:tc>
        <w:tc>
          <w:tcPr>
            <w:tcW w:w="2267" w:type="dxa"/>
            <w:shd w:val="clear" w:color="auto" w:fill="auto"/>
            <w:noWrap/>
            <w:tcMar>
              <w:top w:w="15" w:type="dxa"/>
              <w:left w:w="15" w:type="dxa"/>
              <w:bottom w:w="0" w:type="dxa"/>
              <w:right w:w="15" w:type="dxa"/>
            </w:tcMar>
          </w:tcPr>
          <w:p w:rsidR="00780A37" w:rsidRPr="000B75D8" w:rsidRDefault="00780A37" w:rsidP="00A378B6">
            <w:pPr>
              <w:jc w:val="center"/>
              <w:rPr>
                <w:rFonts w:ascii="Times New Roman" w:hAnsi="Times New Roman"/>
                <w:sz w:val="24"/>
                <w:szCs w:val="24"/>
              </w:rPr>
            </w:pPr>
            <w:r w:rsidRPr="000B75D8">
              <w:rPr>
                <w:rFonts w:ascii="Times New Roman" w:hAnsi="Times New Roman"/>
                <w:sz w:val="24"/>
                <w:szCs w:val="24"/>
              </w:rPr>
              <w:t>Август-декабрь</w:t>
            </w:r>
          </w:p>
        </w:tc>
      </w:tr>
      <w:tr w:rsidR="00780A37" w:rsidRPr="00127982" w:rsidTr="00780A37">
        <w:tc>
          <w:tcPr>
            <w:tcW w:w="10206" w:type="dxa"/>
            <w:shd w:val="clear" w:color="auto" w:fill="auto"/>
            <w:noWrap/>
            <w:tcMar>
              <w:top w:w="15" w:type="dxa"/>
              <w:left w:w="15" w:type="dxa"/>
              <w:bottom w:w="0" w:type="dxa"/>
              <w:right w:w="15" w:type="dxa"/>
            </w:tcMar>
          </w:tcPr>
          <w:p w:rsidR="00780A37" w:rsidRPr="000B75D8" w:rsidRDefault="00780A37" w:rsidP="00A378B6">
            <w:pPr>
              <w:autoSpaceDE w:val="0"/>
              <w:autoSpaceDN w:val="0"/>
              <w:adjustRightInd w:val="0"/>
              <w:ind w:left="57" w:right="57"/>
              <w:jc w:val="both"/>
              <w:rPr>
                <w:rFonts w:ascii="Times New Roman" w:hAnsi="Times New Roman"/>
                <w:sz w:val="24"/>
                <w:szCs w:val="24"/>
              </w:rPr>
            </w:pPr>
            <w:r w:rsidRPr="000B75D8">
              <w:rPr>
                <w:rFonts w:ascii="Times New Roman" w:hAnsi="Times New Roman"/>
                <w:sz w:val="24"/>
                <w:szCs w:val="24"/>
              </w:rPr>
              <w:t>Аудит эффективности использования бюджетных средств и государственного имущества государственными бюджетными учреждениями города Москвы «</w:t>
            </w:r>
            <w:proofErr w:type="spellStart"/>
            <w:r w:rsidRPr="000B75D8">
              <w:rPr>
                <w:rFonts w:ascii="Times New Roman" w:hAnsi="Times New Roman"/>
                <w:sz w:val="24"/>
                <w:szCs w:val="24"/>
              </w:rPr>
              <w:t>Жилищник</w:t>
            </w:r>
            <w:proofErr w:type="spellEnd"/>
            <w:r w:rsidRPr="000B75D8">
              <w:rPr>
                <w:rFonts w:ascii="Times New Roman" w:hAnsi="Times New Roman"/>
                <w:sz w:val="24"/>
                <w:szCs w:val="24"/>
              </w:rPr>
              <w:t xml:space="preserve"> района»</w:t>
            </w:r>
          </w:p>
        </w:tc>
        <w:tc>
          <w:tcPr>
            <w:tcW w:w="2268" w:type="dxa"/>
            <w:shd w:val="clear" w:color="auto" w:fill="auto"/>
            <w:noWrap/>
            <w:tcMar>
              <w:top w:w="15" w:type="dxa"/>
              <w:left w:w="15" w:type="dxa"/>
              <w:bottom w:w="0" w:type="dxa"/>
              <w:right w:w="15" w:type="dxa"/>
            </w:tcMar>
          </w:tcPr>
          <w:p w:rsidR="00780A37" w:rsidRPr="000B75D8" w:rsidRDefault="00780A37" w:rsidP="00175558">
            <w:pPr>
              <w:jc w:val="center"/>
              <w:rPr>
                <w:rFonts w:ascii="Times New Roman" w:hAnsi="Times New Roman"/>
                <w:sz w:val="24"/>
                <w:szCs w:val="24"/>
              </w:rPr>
            </w:pPr>
            <w:r w:rsidRPr="000B75D8">
              <w:rPr>
                <w:rFonts w:ascii="Times New Roman" w:hAnsi="Times New Roman"/>
                <w:sz w:val="24"/>
                <w:szCs w:val="24"/>
              </w:rPr>
              <w:t>Кузнецов А.С.</w:t>
            </w:r>
          </w:p>
        </w:tc>
        <w:tc>
          <w:tcPr>
            <w:tcW w:w="2267" w:type="dxa"/>
            <w:shd w:val="clear" w:color="auto" w:fill="auto"/>
            <w:noWrap/>
            <w:tcMar>
              <w:top w:w="15" w:type="dxa"/>
              <w:left w:w="15" w:type="dxa"/>
              <w:bottom w:w="0" w:type="dxa"/>
              <w:right w:w="15" w:type="dxa"/>
            </w:tcMar>
          </w:tcPr>
          <w:p w:rsidR="00780A37" w:rsidRPr="003607B5" w:rsidRDefault="00780A37" w:rsidP="00A378B6">
            <w:pPr>
              <w:jc w:val="center"/>
              <w:rPr>
                <w:rFonts w:ascii="Times New Roman" w:hAnsi="Times New Roman"/>
                <w:sz w:val="24"/>
                <w:szCs w:val="24"/>
              </w:rPr>
            </w:pPr>
            <w:r w:rsidRPr="000B75D8">
              <w:rPr>
                <w:rFonts w:ascii="Times New Roman" w:hAnsi="Times New Roman"/>
                <w:sz w:val="24"/>
                <w:szCs w:val="24"/>
              </w:rPr>
              <w:t>Ноябрь 2015 года – июль 2016 года</w:t>
            </w:r>
          </w:p>
        </w:tc>
      </w:tr>
    </w:tbl>
    <w:p w:rsidR="002663CB" w:rsidRDefault="002663CB" w:rsidP="002663CB">
      <w:pPr>
        <w:ind w:left="-284"/>
        <w:rPr>
          <w:rFonts w:ascii="Times New Roman" w:hAnsi="Times New Roman"/>
          <w:i/>
          <w:color w:val="0070C0"/>
          <w:szCs w:val="20"/>
          <w:lang w:val="en-US" w:eastAsia="en-US"/>
        </w:rPr>
      </w:pPr>
    </w:p>
    <w:p w:rsidR="00EA4717" w:rsidRDefault="00EA4717" w:rsidP="002663CB">
      <w:pPr>
        <w:ind w:left="-284"/>
        <w:rPr>
          <w:rFonts w:ascii="Times New Roman" w:hAnsi="Times New Roman"/>
          <w:i/>
          <w:color w:val="0070C0"/>
          <w:szCs w:val="20"/>
          <w:lang w:val="en-US" w:eastAsia="en-US"/>
        </w:rPr>
      </w:pPr>
    </w:p>
    <w:p w:rsidR="00EA4717" w:rsidRDefault="00EA4717" w:rsidP="002663CB">
      <w:pPr>
        <w:ind w:left="-284"/>
        <w:rPr>
          <w:rFonts w:ascii="Times New Roman" w:hAnsi="Times New Roman"/>
          <w:i/>
          <w:color w:val="0070C0"/>
          <w:szCs w:val="20"/>
          <w:lang w:val="en-US" w:eastAsia="en-US"/>
        </w:rPr>
      </w:pPr>
    </w:p>
    <w:p w:rsidR="00EA4717" w:rsidRPr="00EA4717" w:rsidRDefault="00EA4717" w:rsidP="002663CB">
      <w:pPr>
        <w:ind w:left="-284"/>
        <w:rPr>
          <w:rFonts w:ascii="Times New Roman" w:hAnsi="Times New Roman"/>
          <w:i/>
          <w:color w:val="0070C0"/>
          <w:szCs w:val="20"/>
          <w:lang w:val="en-US" w:eastAsia="en-US"/>
        </w:rPr>
      </w:pPr>
    </w:p>
    <w:p w:rsidR="0013534C" w:rsidRDefault="0013534C" w:rsidP="00DF37A8">
      <w:pPr>
        <w:tabs>
          <w:tab w:val="left" w:pos="993"/>
        </w:tabs>
        <w:ind w:left="-284"/>
        <w:jc w:val="center"/>
        <w:rPr>
          <w:rFonts w:ascii="Times New Roman" w:hAnsi="Times New Roman"/>
          <w:b/>
          <w:sz w:val="24"/>
          <w:szCs w:val="24"/>
        </w:rPr>
      </w:pPr>
    </w:p>
    <w:sectPr w:rsidR="0013534C" w:rsidSect="00A206D6">
      <w:headerReference w:type="default" r:id="rId8"/>
      <w:pgSz w:w="16838" w:h="11906" w:orient="landscape"/>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812" w:rsidRDefault="00805812" w:rsidP="000833F3">
      <w:r>
        <w:separator/>
      </w:r>
    </w:p>
  </w:endnote>
  <w:endnote w:type="continuationSeparator" w:id="0">
    <w:p w:rsidR="00805812" w:rsidRDefault="00805812" w:rsidP="0008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812" w:rsidRDefault="00805812" w:rsidP="000833F3">
      <w:r>
        <w:separator/>
      </w:r>
    </w:p>
  </w:footnote>
  <w:footnote w:type="continuationSeparator" w:id="0">
    <w:p w:rsidR="00805812" w:rsidRDefault="00805812" w:rsidP="000833F3">
      <w:r>
        <w:continuationSeparator/>
      </w:r>
    </w:p>
  </w:footnote>
  <w:footnote w:id="1">
    <w:p w:rsidR="00780A37" w:rsidRPr="007B7583" w:rsidRDefault="00780A37" w:rsidP="006A0181">
      <w:pPr>
        <w:pStyle w:val="a4"/>
        <w:ind w:left="-567"/>
        <w:jc w:val="both"/>
        <w:rPr>
          <w:rFonts w:ascii="Times New Roman" w:hAnsi="Times New Roman"/>
          <w:spacing w:val="-4"/>
          <w:sz w:val="19"/>
          <w:szCs w:val="19"/>
        </w:rPr>
      </w:pPr>
      <w:r w:rsidRPr="007B7583">
        <w:rPr>
          <w:rStyle w:val="a3"/>
          <w:rFonts w:ascii="Times New Roman" w:hAnsi="Times New Roman"/>
          <w:spacing w:val="-4"/>
          <w:sz w:val="19"/>
          <w:szCs w:val="19"/>
        </w:rPr>
        <w:footnoteRef/>
      </w:r>
      <w:r w:rsidRPr="007B7583">
        <w:rPr>
          <w:rFonts w:ascii="Times New Roman" w:hAnsi="Times New Roman"/>
          <w:spacing w:val="-4"/>
          <w:sz w:val="19"/>
          <w:szCs w:val="19"/>
        </w:rPr>
        <w:t xml:space="preserve"> Проводится в том числе в рамках тематических контрольных мероприятий. </w:t>
      </w:r>
    </w:p>
  </w:footnote>
  <w:footnote w:id="2">
    <w:p w:rsidR="00780A37" w:rsidRPr="007B7583" w:rsidRDefault="00780A37" w:rsidP="00C445CF">
      <w:pPr>
        <w:pStyle w:val="a4"/>
        <w:ind w:left="-567"/>
        <w:jc w:val="both"/>
        <w:rPr>
          <w:rFonts w:ascii="Times New Roman" w:hAnsi="Times New Roman"/>
          <w:spacing w:val="-4"/>
          <w:sz w:val="19"/>
          <w:szCs w:val="19"/>
        </w:rPr>
      </w:pPr>
      <w:r w:rsidRPr="007B7583">
        <w:rPr>
          <w:rStyle w:val="a3"/>
          <w:rFonts w:ascii="Times New Roman" w:hAnsi="Times New Roman"/>
          <w:spacing w:val="-4"/>
          <w:sz w:val="19"/>
          <w:szCs w:val="19"/>
        </w:rPr>
        <w:footnoteRef/>
      </w:r>
      <w:r w:rsidRPr="007B7583">
        <w:rPr>
          <w:rFonts w:ascii="Times New Roman" w:hAnsi="Times New Roman"/>
          <w:spacing w:val="-4"/>
          <w:sz w:val="19"/>
          <w:szCs w:val="19"/>
        </w:rPr>
        <w:t xml:space="preserve"> </w:t>
      </w:r>
      <w:r>
        <w:rPr>
          <w:rFonts w:ascii="Times New Roman" w:hAnsi="Times New Roman"/>
          <w:spacing w:val="-4"/>
          <w:sz w:val="19"/>
          <w:szCs w:val="19"/>
        </w:rPr>
        <w:t>Здесь и далее – контрольное мероприятие, переходящее с 2014 года</w:t>
      </w:r>
      <w:r w:rsidRPr="007B7583">
        <w:rPr>
          <w:rFonts w:ascii="Times New Roman" w:hAnsi="Times New Roman"/>
          <w:spacing w:val="-4"/>
          <w:sz w:val="19"/>
          <w:szCs w:val="19"/>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rPr>
      <w:id w:val="1648546960"/>
      <w:docPartObj>
        <w:docPartGallery w:val="Page Numbers (Top of Page)"/>
        <w:docPartUnique/>
      </w:docPartObj>
    </w:sdtPr>
    <w:sdtEndPr>
      <w:rPr>
        <w:sz w:val="18"/>
        <w:szCs w:val="18"/>
      </w:rPr>
    </w:sdtEndPr>
    <w:sdtContent>
      <w:p w:rsidR="00805812" w:rsidRPr="00D031A3" w:rsidRDefault="00805812">
        <w:pPr>
          <w:pStyle w:val="a7"/>
          <w:jc w:val="center"/>
          <w:rPr>
            <w:rFonts w:ascii="Times New Roman" w:hAnsi="Times New Roman"/>
            <w:sz w:val="18"/>
            <w:szCs w:val="18"/>
          </w:rPr>
        </w:pPr>
        <w:r w:rsidRPr="00D031A3">
          <w:rPr>
            <w:rFonts w:ascii="Times New Roman" w:hAnsi="Times New Roman"/>
            <w:sz w:val="18"/>
            <w:szCs w:val="18"/>
          </w:rPr>
          <w:fldChar w:fldCharType="begin"/>
        </w:r>
        <w:r w:rsidRPr="00D031A3">
          <w:rPr>
            <w:rFonts w:ascii="Times New Roman" w:hAnsi="Times New Roman"/>
            <w:sz w:val="18"/>
            <w:szCs w:val="18"/>
          </w:rPr>
          <w:instrText>PAGE   \* MERGEFORMAT</w:instrText>
        </w:r>
        <w:r w:rsidRPr="00D031A3">
          <w:rPr>
            <w:rFonts w:ascii="Times New Roman" w:hAnsi="Times New Roman"/>
            <w:sz w:val="18"/>
            <w:szCs w:val="18"/>
          </w:rPr>
          <w:fldChar w:fldCharType="separate"/>
        </w:r>
        <w:r w:rsidR="004D1756">
          <w:rPr>
            <w:rFonts w:ascii="Times New Roman" w:hAnsi="Times New Roman"/>
            <w:noProof/>
            <w:sz w:val="18"/>
            <w:szCs w:val="18"/>
          </w:rPr>
          <w:t>3</w:t>
        </w:r>
        <w:r w:rsidRPr="00D031A3">
          <w:rPr>
            <w:rFonts w:ascii="Times New Roman" w:hAnsi="Times New Roman"/>
            <w:sz w:val="18"/>
            <w:szCs w:val="18"/>
          </w:rPr>
          <w:fldChar w:fldCharType="end"/>
        </w:r>
      </w:p>
    </w:sdtContent>
  </w:sdt>
  <w:p w:rsidR="00805812" w:rsidRDefault="008058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3FA2"/>
    <w:multiLevelType w:val="hybridMultilevel"/>
    <w:tmpl w:val="F1807D4E"/>
    <w:lvl w:ilvl="0" w:tplc="8C2CE294">
      <w:start w:val="1"/>
      <w:numFmt w:val="decimal"/>
      <w:lvlText w:val="%1."/>
      <w:lvlJc w:val="right"/>
      <w:pPr>
        <w:ind w:left="436" w:hanging="720"/>
      </w:pPr>
      <w:rPr>
        <w:rFonts w:hint="default"/>
        <w:sz w:val="22"/>
        <w:szCs w:val="22"/>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15:restartNumberingAfterBreak="0">
    <w:nsid w:val="37B26E37"/>
    <w:multiLevelType w:val="hybridMultilevel"/>
    <w:tmpl w:val="DCB80BD4"/>
    <w:lvl w:ilvl="0" w:tplc="B8701666">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4906200A"/>
    <w:multiLevelType w:val="hybridMultilevel"/>
    <w:tmpl w:val="1D5EF744"/>
    <w:lvl w:ilvl="0" w:tplc="8C2CE294">
      <w:start w:val="1"/>
      <w:numFmt w:val="decimal"/>
      <w:lvlText w:val="%1."/>
      <w:lvlJc w:val="right"/>
      <w:pPr>
        <w:ind w:left="785" w:hanging="360"/>
      </w:pPr>
      <w:rPr>
        <w:rFonts w:hint="default"/>
        <w:sz w:val="22"/>
        <w:szCs w:val="22"/>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4A7C3BBD"/>
    <w:multiLevelType w:val="hybridMultilevel"/>
    <w:tmpl w:val="1B200E78"/>
    <w:lvl w:ilvl="0" w:tplc="8C2CE294">
      <w:start w:val="1"/>
      <w:numFmt w:val="decimal"/>
      <w:lvlText w:val="%1."/>
      <w:lvlJc w:val="right"/>
      <w:pPr>
        <w:ind w:left="785" w:hanging="360"/>
      </w:pPr>
      <w:rPr>
        <w:rFonts w:hint="default"/>
        <w:sz w:val="22"/>
        <w:szCs w:val="22"/>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4" w15:restartNumberingAfterBreak="0">
    <w:nsid w:val="522F2ECB"/>
    <w:multiLevelType w:val="hybridMultilevel"/>
    <w:tmpl w:val="F04AF458"/>
    <w:lvl w:ilvl="0" w:tplc="B8701666">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52E86589"/>
    <w:multiLevelType w:val="hybridMultilevel"/>
    <w:tmpl w:val="47C85A06"/>
    <w:lvl w:ilvl="0" w:tplc="446A153A">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1F"/>
    <w:rsid w:val="00003DC2"/>
    <w:rsid w:val="00010D1D"/>
    <w:rsid w:val="00010EBB"/>
    <w:rsid w:val="00013DD6"/>
    <w:rsid w:val="00015CD4"/>
    <w:rsid w:val="00020BD9"/>
    <w:rsid w:val="00022A47"/>
    <w:rsid w:val="00024F9F"/>
    <w:rsid w:val="00034A3C"/>
    <w:rsid w:val="00037671"/>
    <w:rsid w:val="00040152"/>
    <w:rsid w:val="000414A9"/>
    <w:rsid w:val="000433BB"/>
    <w:rsid w:val="0004526C"/>
    <w:rsid w:val="00045A10"/>
    <w:rsid w:val="00045FE2"/>
    <w:rsid w:val="0004620A"/>
    <w:rsid w:val="000530D9"/>
    <w:rsid w:val="00053CB1"/>
    <w:rsid w:val="00063874"/>
    <w:rsid w:val="00065A0C"/>
    <w:rsid w:val="00067102"/>
    <w:rsid w:val="000716B2"/>
    <w:rsid w:val="00071C99"/>
    <w:rsid w:val="00074AD4"/>
    <w:rsid w:val="00076980"/>
    <w:rsid w:val="00080431"/>
    <w:rsid w:val="0008067A"/>
    <w:rsid w:val="000809D2"/>
    <w:rsid w:val="00080E33"/>
    <w:rsid w:val="000833F3"/>
    <w:rsid w:val="00084441"/>
    <w:rsid w:val="00084558"/>
    <w:rsid w:val="00087AEB"/>
    <w:rsid w:val="0009167A"/>
    <w:rsid w:val="0009344D"/>
    <w:rsid w:val="00094346"/>
    <w:rsid w:val="00094EB8"/>
    <w:rsid w:val="000979A2"/>
    <w:rsid w:val="000A14DD"/>
    <w:rsid w:val="000A276F"/>
    <w:rsid w:val="000A5CE9"/>
    <w:rsid w:val="000A6BEC"/>
    <w:rsid w:val="000B75D8"/>
    <w:rsid w:val="000B7D39"/>
    <w:rsid w:val="000C1A01"/>
    <w:rsid w:val="000C226B"/>
    <w:rsid w:val="000C69AB"/>
    <w:rsid w:val="000D4149"/>
    <w:rsid w:val="000E00DF"/>
    <w:rsid w:val="000E1498"/>
    <w:rsid w:val="000E2205"/>
    <w:rsid w:val="000E385B"/>
    <w:rsid w:val="000F4143"/>
    <w:rsid w:val="00103CBD"/>
    <w:rsid w:val="00104F6C"/>
    <w:rsid w:val="00106973"/>
    <w:rsid w:val="00106A06"/>
    <w:rsid w:val="00107564"/>
    <w:rsid w:val="00113AD2"/>
    <w:rsid w:val="00117962"/>
    <w:rsid w:val="00122469"/>
    <w:rsid w:val="0012400F"/>
    <w:rsid w:val="0012455B"/>
    <w:rsid w:val="0012461B"/>
    <w:rsid w:val="001247D9"/>
    <w:rsid w:val="0012595E"/>
    <w:rsid w:val="00127982"/>
    <w:rsid w:val="0013534C"/>
    <w:rsid w:val="001363E4"/>
    <w:rsid w:val="00137D52"/>
    <w:rsid w:val="001410C8"/>
    <w:rsid w:val="0014751E"/>
    <w:rsid w:val="00147879"/>
    <w:rsid w:val="001501D4"/>
    <w:rsid w:val="00152EE0"/>
    <w:rsid w:val="00157B84"/>
    <w:rsid w:val="001603AA"/>
    <w:rsid w:val="00172A91"/>
    <w:rsid w:val="00180BF3"/>
    <w:rsid w:val="00181718"/>
    <w:rsid w:val="0018717C"/>
    <w:rsid w:val="00191159"/>
    <w:rsid w:val="00193973"/>
    <w:rsid w:val="00193A54"/>
    <w:rsid w:val="00196AD8"/>
    <w:rsid w:val="001A0727"/>
    <w:rsid w:val="001A4552"/>
    <w:rsid w:val="001B2C5D"/>
    <w:rsid w:val="001B3712"/>
    <w:rsid w:val="001B5E8F"/>
    <w:rsid w:val="001B694D"/>
    <w:rsid w:val="001D1774"/>
    <w:rsid w:val="001D6123"/>
    <w:rsid w:val="001F128D"/>
    <w:rsid w:val="001F38BE"/>
    <w:rsid w:val="001F5726"/>
    <w:rsid w:val="00200499"/>
    <w:rsid w:val="0020152D"/>
    <w:rsid w:val="002059A9"/>
    <w:rsid w:val="0021116B"/>
    <w:rsid w:val="00213948"/>
    <w:rsid w:val="002154B3"/>
    <w:rsid w:val="00215B18"/>
    <w:rsid w:val="002204F4"/>
    <w:rsid w:val="0023147F"/>
    <w:rsid w:val="00232B0E"/>
    <w:rsid w:val="00242A4F"/>
    <w:rsid w:val="00263259"/>
    <w:rsid w:val="0026633F"/>
    <w:rsid w:val="002663CB"/>
    <w:rsid w:val="00266A4F"/>
    <w:rsid w:val="0027276C"/>
    <w:rsid w:val="00272BDB"/>
    <w:rsid w:val="00273052"/>
    <w:rsid w:val="00282275"/>
    <w:rsid w:val="00284723"/>
    <w:rsid w:val="00284D9C"/>
    <w:rsid w:val="0028592B"/>
    <w:rsid w:val="0029075D"/>
    <w:rsid w:val="00291E1A"/>
    <w:rsid w:val="00292148"/>
    <w:rsid w:val="00292A49"/>
    <w:rsid w:val="002964F9"/>
    <w:rsid w:val="00297292"/>
    <w:rsid w:val="002B2FD0"/>
    <w:rsid w:val="002B5B98"/>
    <w:rsid w:val="002B7DCB"/>
    <w:rsid w:val="002C5407"/>
    <w:rsid w:val="002C5959"/>
    <w:rsid w:val="002D24D5"/>
    <w:rsid w:val="002D5C76"/>
    <w:rsid w:val="002D7B75"/>
    <w:rsid w:val="002E2840"/>
    <w:rsid w:val="002E3E08"/>
    <w:rsid w:val="002E5430"/>
    <w:rsid w:val="002E5690"/>
    <w:rsid w:val="002E5C08"/>
    <w:rsid w:val="002E6CC0"/>
    <w:rsid w:val="002F03D5"/>
    <w:rsid w:val="002F1B13"/>
    <w:rsid w:val="003029B0"/>
    <w:rsid w:val="0030487C"/>
    <w:rsid w:val="003077CD"/>
    <w:rsid w:val="0030783E"/>
    <w:rsid w:val="003110CD"/>
    <w:rsid w:val="003120D6"/>
    <w:rsid w:val="00312E04"/>
    <w:rsid w:val="003146D2"/>
    <w:rsid w:val="00317A15"/>
    <w:rsid w:val="00322BBC"/>
    <w:rsid w:val="003343C3"/>
    <w:rsid w:val="003354EF"/>
    <w:rsid w:val="00335527"/>
    <w:rsid w:val="00346198"/>
    <w:rsid w:val="00346E2F"/>
    <w:rsid w:val="00350F7E"/>
    <w:rsid w:val="003518A0"/>
    <w:rsid w:val="00352947"/>
    <w:rsid w:val="00360475"/>
    <w:rsid w:val="003607B5"/>
    <w:rsid w:val="00362300"/>
    <w:rsid w:val="0036250A"/>
    <w:rsid w:val="0036260E"/>
    <w:rsid w:val="00366D54"/>
    <w:rsid w:val="00371C0E"/>
    <w:rsid w:val="003735A3"/>
    <w:rsid w:val="00375BBE"/>
    <w:rsid w:val="00376756"/>
    <w:rsid w:val="00380AC6"/>
    <w:rsid w:val="003839FF"/>
    <w:rsid w:val="00391C89"/>
    <w:rsid w:val="0039251F"/>
    <w:rsid w:val="003942C6"/>
    <w:rsid w:val="00394752"/>
    <w:rsid w:val="00395678"/>
    <w:rsid w:val="003A52B7"/>
    <w:rsid w:val="003A5C7C"/>
    <w:rsid w:val="003B407A"/>
    <w:rsid w:val="003B7DBA"/>
    <w:rsid w:val="003B7EA7"/>
    <w:rsid w:val="003C17E9"/>
    <w:rsid w:val="003C5EC2"/>
    <w:rsid w:val="003D2B47"/>
    <w:rsid w:val="003F0B4E"/>
    <w:rsid w:val="003F0D02"/>
    <w:rsid w:val="003F297A"/>
    <w:rsid w:val="00400D4F"/>
    <w:rsid w:val="00402CBF"/>
    <w:rsid w:val="00411220"/>
    <w:rsid w:val="004112F6"/>
    <w:rsid w:val="00414A16"/>
    <w:rsid w:val="004154DE"/>
    <w:rsid w:val="00415A6C"/>
    <w:rsid w:val="00417BA1"/>
    <w:rsid w:val="004202F6"/>
    <w:rsid w:val="004230D5"/>
    <w:rsid w:val="00425805"/>
    <w:rsid w:val="004302AA"/>
    <w:rsid w:val="00430FE7"/>
    <w:rsid w:val="0043698F"/>
    <w:rsid w:val="00437C66"/>
    <w:rsid w:val="00442695"/>
    <w:rsid w:val="00452E36"/>
    <w:rsid w:val="0045369B"/>
    <w:rsid w:val="0046010E"/>
    <w:rsid w:val="00463155"/>
    <w:rsid w:val="00481197"/>
    <w:rsid w:val="00485D13"/>
    <w:rsid w:val="0048765E"/>
    <w:rsid w:val="00490C61"/>
    <w:rsid w:val="00493BA6"/>
    <w:rsid w:val="00495B3E"/>
    <w:rsid w:val="004974BD"/>
    <w:rsid w:val="004A5D97"/>
    <w:rsid w:val="004B3DE4"/>
    <w:rsid w:val="004B40CF"/>
    <w:rsid w:val="004B547B"/>
    <w:rsid w:val="004B5E7A"/>
    <w:rsid w:val="004B7392"/>
    <w:rsid w:val="004B7D3C"/>
    <w:rsid w:val="004C140F"/>
    <w:rsid w:val="004C35DA"/>
    <w:rsid w:val="004D003A"/>
    <w:rsid w:val="004D1756"/>
    <w:rsid w:val="004E46DE"/>
    <w:rsid w:val="004E6104"/>
    <w:rsid w:val="004E65BA"/>
    <w:rsid w:val="004F0EF7"/>
    <w:rsid w:val="004F36F9"/>
    <w:rsid w:val="004F7120"/>
    <w:rsid w:val="004F7358"/>
    <w:rsid w:val="005012D0"/>
    <w:rsid w:val="00501F97"/>
    <w:rsid w:val="0050449C"/>
    <w:rsid w:val="00506C26"/>
    <w:rsid w:val="00510831"/>
    <w:rsid w:val="00511767"/>
    <w:rsid w:val="00512102"/>
    <w:rsid w:val="0051621B"/>
    <w:rsid w:val="00517B92"/>
    <w:rsid w:val="00520088"/>
    <w:rsid w:val="00526378"/>
    <w:rsid w:val="005268AC"/>
    <w:rsid w:val="00527B0F"/>
    <w:rsid w:val="00527D23"/>
    <w:rsid w:val="005574D9"/>
    <w:rsid w:val="0056030A"/>
    <w:rsid w:val="00566364"/>
    <w:rsid w:val="00566366"/>
    <w:rsid w:val="00572906"/>
    <w:rsid w:val="005807FC"/>
    <w:rsid w:val="00586DDF"/>
    <w:rsid w:val="00587386"/>
    <w:rsid w:val="005876D5"/>
    <w:rsid w:val="00587E08"/>
    <w:rsid w:val="005903A4"/>
    <w:rsid w:val="00591C55"/>
    <w:rsid w:val="00591EF8"/>
    <w:rsid w:val="00592E28"/>
    <w:rsid w:val="00594CF5"/>
    <w:rsid w:val="00594F4B"/>
    <w:rsid w:val="005A145F"/>
    <w:rsid w:val="005A35A4"/>
    <w:rsid w:val="005A3659"/>
    <w:rsid w:val="005A3D97"/>
    <w:rsid w:val="005A4EED"/>
    <w:rsid w:val="005A5A66"/>
    <w:rsid w:val="005A6B14"/>
    <w:rsid w:val="005A76E2"/>
    <w:rsid w:val="005B6979"/>
    <w:rsid w:val="005C0699"/>
    <w:rsid w:val="005C1B1D"/>
    <w:rsid w:val="005C279A"/>
    <w:rsid w:val="005C3332"/>
    <w:rsid w:val="005C44A1"/>
    <w:rsid w:val="005C70D8"/>
    <w:rsid w:val="005C7F87"/>
    <w:rsid w:val="005D066B"/>
    <w:rsid w:val="005D1A92"/>
    <w:rsid w:val="005D20D9"/>
    <w:rsid w:val="005D3300"/>
    <w:rsid w:val="005D397B"/>
    <w:rsid w:val="005E1ED5"/>
    <w:rsid w:val="005E3D2C"/>
    <w:rsid w:val="005E7D89"/>
    <w:rsid w:val="005F3801"/>
    <w:rsid w:val="005F54BD"/>
    <w:rsid w:val="006064F3"/>
    <w:rsid w:val="006155B3"/>
    <w:rsid w:val="006207B0"/>
    <w:rsid w:val="00630AAB"/>
    <w:rsid w:val="006314B0"/>
    <w:rsid w:val="006314E2"/>
    <w:rsid w:val="00632C31"/>
    <w:rsid w:val="00642CFB"/>
    <w:rsid w:val="0064683D"/>
    <w:rsid w:val="0065166F"/>
    <w:rsid w:val="00656458"/>
    <w:rsid w:val="00661F27"/>
    <w:rsid w:val="006659A9"/>
    <w:rsid w:val="006659D5"/>
    <w:rsid w:val="00670720"/>
    <w:rsid w:val="00674D40"/>
    <w:rsid w:val="00675C93"/>
    <w:rsid w:val="00675FA7"/>
    <w:rsid w:val="00681DAE"/>
    <w:rsid w:val="00682AE5"/>
    <w:rsid w:val="0069286B"/>
    <w:rsid w:val="00693392"/>
    <w:rsid w:val="006A0181"/>
    <w:rsid w:val="006A6214"/>
    <w:rsid w:val="006A6684"/>
    <w:rsid w:val="006A777F"/>
    <w:rsid w:val="006A7C79"/>
    <w:rsid w:val="006B4D8F"/>
    <w:rsid w:val="006B7DD6"/>
    <w:rsid w:val="006C03D8"/>
    <w:rsid w:val="006C3234"/>
    <w:rsid w:val="006C6C49"/>
    <w:rsid w:val="006D0EAC"/>
    <w:rsid w:val="006D1670"/>
    <w:rsid w:val="006D29A6"/>
    <w:rsid w:val="006D2BF1"/>
    <w:rsid w:val="006D3579"/>
    <w:rsid w:val="006E1265"/>
    <w:rsid w:val="006E2D79"/>
    <w:rsid w:val="006E34AC"/>
    <w:rsid w:val="006E38B4"/>
    <w:rsid w:val="006E5C5E"/>
    <w:rsid w:val="006E5D5F"/>
    <w:rsid w:val="006F11E6"/>
    <w:rsid w:val="006F47D1"/>
    <w:rsid w:val="006F6463"/>
    <w:rsid w:val="007021F5"/>
    <w:rsid w:val="00703348"/>
    <w:rsid w:val="007068F4"/>
    <w:rsid w:val="00707DA0"/>
    <w:rsid w:val="0071282C"/>
    <w:rsid w:val="00713686"/>
    <w:rsid w:val="00713AD3"/>
    <w:rsid w:val="00724A38"/>
    <w:rsid w:val="007330C5"/>
    <w:rsid w:val="0073434B"/>
    <w:rsid w:val="00737AB2"/>
    <w:rsid w:val="00741734"/>
    <w:rsid w:val="0075415F"/>
    <w:rsid w:val="00757C8D"/>
    <w:rsid w:val="007610AB"/>
    <w:rsid w:val="00767E44"/>
    <w:rsid w:val="0077005F"/>
    <w:rsid w:val="00770117"/>
    <w:rsid w:val="00770F31"/>
    <w:rsid w:val="00771141"/>
    <w:rsid w:val="00771160"/>
    <w:rsid w:val="007735C5"/>
    <w:rsid w:val="0077407A"/>
    <w:rsid w:val="00780A37"/>
    <w:rsid w:val="007828A6"/>
    <w:rsid w:val="0078382F"/>
    <w:rsid w:val="0078550D"/>
    <w:rsid w:val="00786A59"/>
    <w:rsid w:val="00786DAD"/>
    <w:rsid w:val="00786FBE"/>
    <w:rsid w:val="0078766F"/>
    <w:rsid w:val="0079177C"/>
    <w:rsid w:val="007933C7"/>
    <w:rsid w:val="0079587F"/>
    <w:rsid w:val="00797EFF"/>
    <w:rsid w:val="007A10E7"/>
    <w:rsid w:val="007A11D6"/>
    <w:rsid w:val="007B445B"/>
    <w:rsid w:val="007B5C75"/>
    <w:rsid w:val="007B5EDC"/>
    <w:rsid w:val="007B61D7"/>
    <w:rsid w:val="007B7583"/>
    <w:rsid w:val="007C289B"/>
    <w:rsid w:val="007C34D6"/>
    <w:rsid w:val="007C3F2A"/>
    <w:rsid w:val="007C71C5"/>
    <w:rsid w:val="007E321A"/>
    <w:rsid w:val="007E48C4"/>
    <w:rsid w:val="007F07B9"/>
    <w:rsid w:val="007F18F8"/>
    <w:rsid w:val="007F2464"/>
    <w:rsid w:val="007F49EF"/>
    <w:rsid w:val="007F5B1D"/>
    <w:rsid w:val="00802D91"/>
    <w:rsid w:val="00804FDB"/>
    <w:rsid w:val="00805812"/>
    <w:rsid w:val="008064C4"/>
    <w:rsid w:val="0081042A"/>
    <w:rsid w:val="008162F9"/>
    <w:rsid w:val="00825622"/>
    <w:rsid w:val="00830DB6"/>
    <w:rsid w:val="0083724B"/>
    <w:rsid w:val="00837274"/>
    <w:rsid w:val="00846D07"/>
    <w:rsid w:val="0085655B"/>
    <w:rsid w:val="0086036A"/>
    <w:rsid w:val="008608C4"/>
    <w:rsid w:val="00864C1A"/>
    <w:rsid w:val="00873273"/>
    <w:rsid w:val="00875923"/>
    <w:rsid w:val="008803A9"/>
    <w:rsid w:val="00881622"/>
    <w:rsid w:val="00883184"/>
    <w:rsid w:val="008858CD"/>
    <w:rsid w:val="00885BBE"/>
    <w:rsid w:val="0089031D"/>
    <w:rsid w:val="00891FB0"/>
    <w:rsid w:val="008921A6"/>
    <w:rsid w:val="008A05BA"/>
    <w:rsid w:val="008A2646"/>
    <w:rsid w:val="008A3A8C"/>
    <w:rsid w:val="008A4067"/>
    <w:rsid w:val="008A590B"/>
    <w:rsid w:val="008A685D"/>
    <w:rsid w:val="008B485A"/>
    <w:rsid w:val="008B7915"/>
    <w:rsid w:val="008C0850"/>
    <w:rsid w:val="008C6E29"/>
    <w:rsid w:val="008D4BB2"/>
    <w:rsid w:val="008E0157"/>
    <w:rsid w:val="008E2340"/>
    <w:rsid w:val="008E2343"/>
    <w:rsid w:val="008F0451"/>
    <w:rsid w:val="008F0DE1"/>
    <w:rsid w:val="008F5236"/>
    <w:rsid w:val="008F5351"/>
    <w:rsid w:val="008F6B19"/>
    <w:rsid w:val="008F6FAB"/>
    <w:rsid w:val="0090123F"/>
    <w:rsid w:val="00901A97"/>
    <w:rsid w:val="00901C76"/>
    <w:rsid w:val="009022DB"/>
    <w:rsid w:val="0090310F"/>
    <w:rsid w:val="00905020"/>
    <w:rsid w:val="00910A53"/>
    <w:rsid w:val="00911708"/>
    <w:rsid w:val="009165C8"/>
    <w:rsid w:val="00920494"/>
    <w:rsid w:val="00920A52"/>
    <w:rsid w:val="009233AD"/>
    <w:rsid w:val="009329C2"/>
    <w:rsid w:val="00936018"/>
    <w:rsid w:val="00936BED"/>
    <w:rsid w:val="00936E4E"/>
    <w:rsid w:val="0094116F"/>
    <w:rsid w:val="00947A4D"/>
    <w:rsid w:val="00955E96"/>
    <w:rsid w:val="00961504"/>
    <w:rsid w:val="00964D4C"/>
    <w:rsid w:val="00965DE3"/>
    <w:rsid w:val="00967342"/>
    <w:rsid w:val="0097286A"/>
    <w:rsid w:val="00972E61"/>
    <w:rsid w:val="00975933"/>
    <w:rsid w:val="00983FBE"/>
    <w:rsid w:val="00985487"/>
    <w:rsid w:val="009901C4"/>
    <w:rsid w:val="009A0D48"/>
    <w:rsid w:val="009A5E4C"/>
    <w:rsid w:val="009A7937"/>
    <w:rsid w:val="009B02F0"/>
    <w:rsid w:val="009B2AE8"/>
    <w:rsid w:val="009B2C8A"/>
    <w:rsid w:val="009C7C56"/>
    <w:rsid w:val="009D2A78"/>
    <w:rsid w:val="009D39FC"/>
    <w:rsid w:val="009D3C56"/>
    <w:rsid w:val="009D3EFA"/>
    <w:rsid w:val="009D60EE"/>
    <w:rsid w:val="009E09F3"/>
    <w:rsid w:val="009E109D"/>
    <w:rsid w:val="009E570C"/>
    <w:rsid w:val="009F1E40"/>
    <w:rsid w:val="009F37D3"/>
    <w:rsid w:val="009F46F6"/>
    <w:rsid w:val="00A02E32"/>
    <w:rsid w:val="00A02E60"/>
    <w:rsid w:val="00A048C2"/>
    <w:rsid w:val="00A0617B"/>
    <w:rsid w:val="00A12C3C"/>
    <w:rsid w:val="00A13A31"/>
    <w:rsid w:val="00A14674"/>
    <w:rsid w:val="00A15060"/>
    <w:rsid w:val="00A206CF"/>
    <w:rsid w:val="00A206D6"/>
    <w:rsid w:val="00A22CDF"/>
    <w:rsid w:val="00A24ED9"/>
    <w:rsid w:val="00A27713"/>
    <w:rsid w:val="00A27775"/>
    <w:rsid w:val="00A30F3A"/>
    <w:rsid w:val="00A3327F"/>
    <w:rsid w:val="00A378B6"/>
    <w:rsid w:val="00A4311B"/>
    <w:rsid w:val="00A638BC"/>
    <w:rsid w:val="00A66530"/>
    <w:rsid w:val="00A73BF1"/>
    <w:rsid w:val="00A73FC4"/>
    <w:rsid w:val="00A7484E"/>
    <w:rsid w:val="00A81E7E"/>
    <w:rsid w:val="00A87E99"/>
    <w:rsid w:val="00A94B4B"/>
    <w:rsid w:val="00A95439"/>
    <w:rsid w:val="00A9784E"/>
    <w:rsid w:val="00AA4BFB"/>
    <w:rsid w:val="00AA5728"/>
    <w:rsid w:val="00AB1273"/>
    <w:rsid w:val="00AB2766"/>
    <w:rsid w:val="00AB4842"/>
    <w:rsid w:val="00AB4B93"/>
    <w:rsid w:val="00AB4FD9"/>
    <w:rsid w:val="00AC0627"/>
    <w:rsid w:val="00AC191B"/>
    <w:rsid w:val="00AC6BB8"/>
    <w:rsid w:val="00AD26EF"/>
    <w:rsid w:val="00AD2D80"/>
    <w:rsid w:val="00AD3106"/>
    <w:rsid w:val="00AD40A6"/>
    <w:rsid w:val="00AD41C6"/>
    <w:rsid w:val="00AE54AC"/>
    <w:rsid w:val="00B00FD2"/>
    <w:rsid w:val="00B07247"/>
    <w:rsid w:val="00B073E0"/>
    <w:rsid w:val="00B11686"/>
    <w:rsid w:val="00B12EDB"/>
    <w:rsid w:val="00B139DC"/>
    <w:rsid w:val="00B16D16"/>
    <w:rsid w:val="00B20A73"/>
    <w:rsid w:val="00B27CB9"/>
    <w:rsid w:val="00B31160"/>
    <w:rsid w:val="00B31971"/>
    <w:rsid w:val="00B34378"/>
    <w:rsid w:val="00B361E7"/>
    <w:rsid w:val="00B373B0"/>
    <w:rsid w:val="00B374AF"/>
    <w:rsid w:val="00B4097D"/>
    <w:rsid w:val="00B40AF5"/>
    <w:rsid w:val="00B415D5"/>
    <w:rsid w:val="00B41CEE"/>
    <w:rsid w:val="00B4437E"/>
    <w:rsid w:val="00B55FAC"/>
    <w:rsid w:val="00B563E7"/>
    <w:rsid w:val="00B569D8"/>
    <w:rsid w:val="00B5797B"/>
    <w:rsid w:val="00B64D94"/>
    <w:rsid w:val="00B66158"/>
    <w:rsid w:val="00B67BD7"/>
    <w:rsid w:val="00B70891"/>
    <w:rsid w:val="00B710BD"/>
    <w:rsid w:val="00B71472"/>
    <w:rsid w:val="00B91F0E"/>
    <w:rsid w:val="00B92782"/>
    <w:rsid w:val="00B93BC9"/>
    <w:rsid w:val="00BA1AD2"/>
    <w:rsid w:val="00BA3E64"/>
    <w:rsid w:val="00BA5F9D"/>
    <w:rsid w:val="00BA7A99"/>
    <w:rsid w:val="00BB6729"/>
    <w:rsid w:val="00BB6CC1"/>
    <w:rsid w:val="00BC47FB"/>
    <w:rsid w:val="00BC4B70"/>
    <w:rsid w:val="00BC6472"/>
    <w:rsid w:val="00BD0206"/>
    <w:rsid w:val="00BE35FB"/>
    <w:rsid w:val="00BE5D92"/>
    <w:rsid w:val="00BF3A06"/>
    <w:rsid w:val="00BF669B"/>
    <w:rsid w:val="00C0359F"/>
    <w:rsid w:val="00C05490"/>
    <w:rsid w:val="00C05847"/>
    <w:rsid w:val="00C070F2"/>
    <w:rsid w:val="00C1012F"/>
    <w:rsid w:val="00C10BF0"/>
    <w:rsid w:val="00C12002"/>
    <w:rsid w:val="00C12057"/>
    <w:rsid w:val="00C12B4A"/>
    <w:rsid w:val="00C175BC"/>
    <w:rsid w:val="00C20503"/>
    <w:rsid w:val="00C22383"/>
    <w:rsid w:val="00C3769B"/>
    <w:rsid w:val="00C41326"/>
    <w:rsid w:val="00C418FD"/>
    <w:rsid w:val="00C445CF"/>
    <w:rsid w:val="00C44C2E"/>
    <w:rsid w:val="00C45501"/>
    <w:rsid w:val="00C50FAC"/>
    <w:rsid w:val="00C52698"/>
    <w:rsid w:val="00C54359"/>
    <w:rsid w:val="00C5622E"/>
    <w:rsid w:val="00C6070D"/>
    <w:rsid w:val="00C60BA7"/>
    <w:rsid w:val="00C6343D"/>
    <w:rsid w:val="00C66BDE"/>
    <w:rsid w:val="00C7086C"/>
    <w:rsid w:val="00C714D0"/>
    <w:rsid w:val="00C749A6"/>
    <w:rsid w:val="00C76A31"/>
    <w:rsid w:val="00C7759C"/>
    <w:rsid w:val="00C90184"/>
    <w:rsid w:val="00C92CE6"/>
    <w:rsid w:val="00C9580A"/>
    <w:rsid w:val="00C969C5"/>
    <w:rsid w:val="00CA0847"/>
    <w:rsid w:val="00CA430E"/>
    <w:rsid w:val="00CA77EC"/>
    <w:rsid w:val="00CB1D9C"/>
    <w:rsid w:val="00CB3A83"/>
    <w:rsid w:val="00CB3FFF"/>
    <w:rsid w:val="00CB60AA"/>
    <w:rsid w:val="00CC34CC"/>
    <w:rsid w:val="00CC750D"/>
    <w:rsid w:val="00CD0C48"/>
    <w:rsid w:val="00CD2A8D"/>
    <w:rsid w:val="00CD2C35"/>
    <w:rsid w:val="00CD493B"/>
    <w:rsid w:val="00CD53D1"/>
    <w:rsid w:val="00CD63E2"/>
    <w:rsid w:val="00CF10EC"/>
    <w:rsid w:val="00CF235A"/>
    <w:rsid w:val="00CF62CE"/>
    <w:rsid w:val="00D031A3"/>
    <w:rsid w:val="00D17234"/>
    <w:rsid w:val="00D23798"/>
    <w:rsid w:val="00D24648"/>
    <w:rsid w:val="00D26288"/>
    <w:rsid w:val="00D26692"/>
    <w:rsid w:val="00D31D29"/>
    <w:rsid w:val="00D36B5A"/>
    <w:rsid w:val="00D37B7C"/>
    <w:rsid w:val="00D462D5"/>
    <w:rsid w:val="00D51B90"/>
    <w:rsid w:val="00D553BE"/>
    <w:rsid w:val="00D6317C"/>
    <w:rsid w:val="00D70409"/>
    <w:rsid w:val="00D73DA7"/>
    <w:rsid w:val="00D754DD"/>
    <w:rsid w:val="00D80400"/>
    <w:rsid w:val="00D80EBD"/>
    <w:rsid w:val="00D83002"/>
    <w:rsid w:val="00D93FCE"/>
    <w:rsid w:val="00D94717"/>
    <w:rsid w:val="00D95624"/>
    <w:rsid w:val="00DA118C"/>
    <w:rsid w:val="00DA2737"/>
    <w:rsid w:val="00DA3D76"/>
    <w:rsid w:val="00DA567E"/>
    <w:rsid w:val="00DA6289"/>
    <w:rsid w:val="00DA6B82"/>
    <w:rsid w:val="00DA79A7"/>
    <w:rsid w:val="00DB240A"/>
    <w:rsid w:val="00DB5D6F"/>
    <w:rsid w:val="00DC2C0E"/>
    <w:rsid w:val="00DD30A0"/>
    <w:rsid w:val="00DD4A93"/>
    <w:rsid w:val="00DE6570"/>
    <w:rsid w:val="00DE6E62"/>
    <w:rsid w:val="00DF113E"/>
    <w:rsid w:val="00DF23B5"/>
    <w:rsid w:val="00DF37A8"/>
    <w:rsid w:val="00DF5351"/>
    <w:rsid w:val="00E03BCD"/>
    <w:rsid w:val="00E04E24"/>
    <w:rsid w:val="00E052AA"/>
    <w:rsid w:val="00E2023A"/>
    <w:rsid w:val="00E204DD"/>
    <w:rsid w:val="00E20869"/>
    <w:rsid w:val="00E22DB3"/>
    <w:rsid w:val="00E248CE"/>
    <w:rsid w:val="00E30750"/>
    <w:rsid w:val="00E31E46"/>
    <w:rsid w:val="00E34791"/>
    <w:rsid w:val="00E37B62"/>
    <w:rsid w:val="00E47D24"/>
    <w:rsid w:val="00E55E36"/>
    <w:rsid w:val="00E60409"/>
    <w:rsid w:val="00E61D45"/>
    <w:rsid w:val="00E62E47"/>
    <w:rsid w:val="00E63702"/>
    <w:rsid w:val="00E70781"/>
    <w:rsid w:val="00E717F2"/>
    <w:rsid w:val="00E766CB"/>
    <w:rsid w:val="00E77228"/>
    <w:rsid w:val="00E80D3F"/>
    <w:rsid w:val="00E82752"/>
    <w:rsid w:val="00E82E58"/>
    <w:rsid w:val="00E836EB"/>
    <w:rsid w:val="00E86489"/>
    <w:rsid w:val="00E86F9C"/>
    <w:rsid w:val="00E8775C"/>
    <w:rsid w:val="00E877F1"/>
    <w:rsid w:val="00E90897"/>
    <w:rsid w:val="00E91C5D"/>
    <w:rsid w:val="00E92D72"/>
    <w:rsid w:val="00E94D6E"/>
    <w:rsid w:val="00E95FF4"/>
    <w:rsid w:val="00EA43F3"/>
    <w:rsid w:val="00EA4717"/>
    <w:rsid w:val="00EA5191"/>
    <w:rsid w:val="00EA7D0F"/>
    <w:rsid w:val="00EB06BA"/>
    <w:rsid w:val="00EB3034"/>
    <w:rsid w:val="00EB4E8C"/>
    <w:rsid w:val="00EB6425"/>
    <w:rsid w:val="00EB6CEB"/>
    <w:rsid w:val="00EC1E40"/>
    <w:rsid w:val="00EC636A"/>
    <w:rsid w:val="00ED01EF"/>
    <w:rsid w:val="00ED2C67"/>
    <w:rsid w:val="00ED380E"/>
    <w:rsid w:val="00ED4565"/>
    <w:rsid w:val="00EF4A7C"/>
    <w:rsid w:val="00EF5BB5"/>
    <w:rsid w:val="00F01073"/>
    <w:rsid w:val="00F014F3"/>
    <w:rsid w:val="00F043DB"/>
    <w:rsid w:val="00F0682E"/>
    <w:rsid w:val="00F166F1"/>
    <w:rsid w:val="00F16D7C"/>
    <w:rsid w:val="00F17C7C"/>
    <w:rsid w:val="00F23F0F"/>
    <w:rsid w:val="00F2534D"/>
    <w:rsid w:val="00F25562"/>
    <w:rsid w:val="00F2612D"/>
    <w:rsid w:val="00F332E8"/>
    <w:rsid w:val="00F432CA"/>
    <w:rsid w:val="00F45AA3"/>
    <w:rsid w:val="00F51696"/>
    <w:rsid w:val="00F57A6E"/>
    <w:rsid w:val="00F57A75"/>
    <w:rsid w:val="00F61727"/>
    <w:rsid w:val="00F74CB7"/>
    <w:rsid w:val="00F764E5"/>
    <w:rsid w:val="00F8314B"/>
    <w:rsid w:val="00F86D2A"/>
    <w:rsid w:val="00F96D44"/>
    <w:rsid w:val="00F96E6E"/>
    <w:rsid w:val="00F96F8A"/>
    <w:rsid w:val="00FA0A1F"/>
    <w:rsid w:val="00FA1450"/>
    <w:rsid w:val="00FA61EF"/>
    <w:rsid w:val="00FA6D4B"/>
    <w:rsid w:val="00FB1032"/>
    <w:rsid w:val="00FB36F0"/>
    <w:rsid w:val="00FC2EBE"/>
    <w:rsid w:val="00FD422E"/>
    <w:rsid w:val="00FD4375"/>
    <w:rsid w:val="00FE373A"/>
    <w:rsid w:val="00FF5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D77D5-864C-4419-8046-24BE855C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3F3"/>
    <w:pPr>
      <w:spacing w:after="0" w:line="240" w:lineRule="auto"/>
    </w:pPr>
    <w:rPr>
      <w:rFonts w:ascii="Calibri" w:eastAsia="Calibri" w:hAnsi="Calibri" w:cs="Times New Roman"/>
      <w:sz w:val="20"/>
      <w:lang w:eastAsia="ru-RU"/>
    </w:rPr>
  </w:style>
  <w:style w:type="paragraph" w:styleId="2">
    <w:name w:val="heading 2"/>
    <w:basedOn w:val="a"/>
    <w:next w:val="a"/>
    <w:link w:val="20"/>
    <w:semiHidden/>
    <w:unhideWhenUsed/>
    <w:qFormat/>
    <w:rsid w:val="006A6214"/>
    <w:pPr>
      <w:keepNext/>
      <w:jc w:val="center"/>
      <w:outlineLvl w:val="1"/>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анкета сноска,Знак сноски-FN,Ciae niinee-FN,Знак сноски 1,Ciae niinee 1"/>
    <w:uiPriority w:val="99"/>
    <w:unhideWhenUsed/>
    <w:rsid w:val="000833F3"/>
    <w:rPr>
      <w:vertAlign w:val="superscript"/>
    </w:rPr>
  </w:style>
  <w:style w:type="paragraph" w:styleId="a4">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
    <w:basedOn w:val="a"/>
    <w:link w:val="a5"/>
    <w:uiPriority w:val="99"/>
    <w:unhideWhenUsed/>
    <w:qFormat/>
    <w:rsid w:val="000833F3"/>
    <w:rPr>
      <w:szCs w:val="20"/>
    </w:rPr>
  </w:style>
  <w:style w:type="character" w:customStyle="1" w:styleId="a5">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
    <w:basedOn w:val="a0"/>
    <w:link w:val="a4"/>
    <w:uiPriority w:val="99"/>
    <w:rsid w:val="000833F3"/>
    <w:rPr>
      <w:rFonts w:ascii="Calibri" w:eastAsia="Calibri" w:hAnsi="Calibri" w:cs="Times New Roman"/>
      <w:sz w:val="20"/>
      <w:szCs w:val="20"/>
      <w:lang w:eastAsia="ru-RU"/>
    </w:rPr>
  </w:style>
  <w:style w:type="paragraph" w:styleId="a6">
    <w:name w:val="List Paragraph"/>
    <w:basedOn w:val="a"/>
    <w:uiPriority w:val="34"/>
    <w:qFormat/>
    <w:rsid w:val="00107564"/>
    <w:pPr>
      <w:ind w:left="720"/>
      <w:contextualSpacing/>
    </w:pPr>
  </w:style>
  <w:style w:type="paragraph" w:styleId="a7">
    <w:name w:val="header"/>
    <w:basedOn w:val="a"/>
    <w:link w:val="a8"/>
    <w:uiPriority w:val="99"/>
    <w:unhideWhenUsed/>
    <w:rsid w:val="0030783E"/>
    <w:pPr>
      <w:tabs>
        <w:tab w:val="center" w:pos="4677"/>
        <w:tab w:val="right" w:pos="9355"/>
      </w:tabs>
    </w:pPr>
  </w:style>
  <w:style w:type="character" w:customStyle="1" w:styleId="a8">
    <w:name w:val="Верхний колонтитул Знак"/>
    <w:basedOn w:val="a0"/>
    <w:link w:val="a7"/>
    <w:uiPriority w:val="99"/>
    <w:rsid w:val="0030783E"/>
    <w:rPr>
      <w:rFonts w:ascii="Calibri" w:eastAsia="Calibri" w:hAnsi="Calibri" w:cs="Times New Roman"/>
      <w:sz w:val="20"/>
      <w:lang w:eastAsia="ru-RU"/>
    </w:rPr>
  </w:style>
  <w:style w:type="paragraph" w:styleId="a9">
    <w:name w:val="footer"/>
    <w:basedOn w:val="a"/>
    <w:link w:val="aa"/>
    <w:uiPriority w:val="99"/>
    <w:unhideWhenUsed/>
    <w:rsid w:val="0030783E"/>
    <w:pPr>
      <w:tabs>
        <w:tab w:val="center" w:pos="4677"/>
        <w:tab w:val="right" w:pos="9355"/>
      </w:tabs>
    </w:pPr>
  </w:style>
  <w:style w:type="character" w:customStyle="1" w:styleId="aa">
    <w:name w:val="Нижний колонтитул Знак"/>
    <w:basedOn w:val="a0"/>
    <w:link w:val="a9"/>
    <w:uiPriority w:val="99"/>
    <w:rsid w:val="0030783E"/>
    <w:rPr>
      <w:rFonts w:ascii="Calibri" w:eastAsia="Calibri" w:hAnsi="Calibri" w:cs="Times New Roman"/>
      <w:sz w:val="20"/>
      <w:lang w:eastAsia="ru-RU"/>
    </w:rPr>
  </w:style>
  <w:style w:type="paragraph" w:styleId="ab">
    <w:name w:val="Balloon Text"/>
    <w:basedOn w:val="a"/>
    <w:link w:val="ac"/>
    <w:uiPriority w:val="99"/>
    <w:semiHidden/>
    <w:unhideWhenUsed/>
    <w:rsid w:val="00A206CF"/>
    <w:rPr>
      <w:rFonts w:ascii="Tahoma" w:hAnsi="Tahoma" w:cs="Tahoma"/>
      <w:sz w:val="16"/>
      <w:szCs w:val="16"/>
    </w:rPr>
  </w:style>
  <w:style w:type="character" w:customStyle="1" w:styleId="ac">
    <w:name w:val="Текст выноски Знак"/>
    <w:basedOn w:val="a0"/>
    <w:link w:val="ab"/>
    <w:uiPriority w:val="99"/>
    <w:semiHidden/>
    <w:rsid w:val="00A206CF"/>
    <w:rPr>
      <w:rFonts w:ascii="Tahoma" w:eastAsia="Calibri" w:hAnsi="Tahoma" w:cs="Tahoma"/>
      <w:sz w:val="16"/>
      <w:szCs w:val="16"/>
      <w:lang w:eastAsia="ru-RU"/>
    </w:rPr>
  </w:style>
  <w:style w:type="character" w:styleId="ad">
    <w:name w:val="endnote reference"/>
    <w:basedOn w:val="a0"/>
    <w:uiPriority w:val="99"/>
    <w:semiHidden/>
    <w:unhideWhenUsed/>
    <w:rsid w:val="00F0682E"/>
    <w:rPr>
      <w:vertAlign w:val="superscript"/>
    </w:rPr>
  </w:style>
  <w:style w:type="paragraph" w:customStyle="1" w:styleId="ConsPlusNonformat">
    <w:name w:val="ConsPlusNonformat"/>
    <w:uiPriority w:val="99"/>
    <w:rsid w:val="001A4552"/>
    <w:pPr>
      <w:autoSpaceDE w:val="0"/>
      <w:autoSpaceDN w:val="0"/>
      <w:adjustRightInd w:val="0"/>
      <w:spacing w:after="0" w:line="240" w:lineRule="auto"/>
    </w:pPr>
    <w:rPr>
      <w:rFonts w:ascii="Courier New" w:eastAsia="Calibri" w:hAnsi="Courier New" w:cs="Courier New"/>
      <w:sz w:val="20"/>
      <w:szCs w:val="20"/>
    </w:rPr>
  </w:style>
  <w:style w:type="character" w:styleId="ae">
    <w:name w:val="Strong"/>
    <w:uiPriority w:val="22"/>
    <w:qFormat/>
    <w:rsid w:val="00B373B0"/>
    <w:rPr>
      <w:b/>
      <w:bCs/>
    </w:rPr>
  </w:style>
  <w:style w:type="paragraph" w:customStyle="1" w:styleId="Default">
    <w:name w:val="Default"/>
    <w:rsid w:val="00B373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semiHidden/>
    <w:rsid w:val="006A6214"/>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8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C703-0881-4C98-8E8A-72D29C68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Юсуфов Руфат Милихович</dc:creator>
  <cp:lastModifiedBy>Шкляр Екатерина Юрьевна</cp:lastModifiedBy>
  <cp:revision>4</cp:revision>
  <cp:lastPrinted>2015-12-30T07:32:00Z</cp:lastPrinted>
  <dcterms:created xsi:type="dcterms:W3CDTF">2018-03-14T12:03:00Z</dcterms:created>
  <dcterms:modified xsi:type="dcterms:W3CDTF">2018-03-14T14:46:00Z</dcterms:modified>
</cp:coreProperties>
</file>