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E5" w:rsidRPr="00B10C3F" w:rsidRDefault="008F59E5" w:rsidP="008F59E5">
      <w:pPr>
        <w:widowControl w:val="0"/>
        <w:autoSpaceDE w:val="0"/>
        <w:autoSpaceDN w:val="0"/>
        <w:adjustRightInd w:val="0"/>
        <w:jc w:val="right"/>
        <w:rPr>
          <w:sz w:val="28"/>
        </w:rPr>
      </w:pPr>
      <w:bookmarkStart w:id="0" w:name="_GoBack"/>
      <w:bookmarkEnd w:id="0"/>
      <w:r w:rsidRPr="00B10C3F">
        <w:rPr>
          <w:rFonts w:ascii="Times New Roman" w:eastAsia="Times New Roman" w:hAnsi="Times New Roman" w:cs="Times New Roman"/>
          <w:sz w:val="28"/>
          <w:lang w:eastAsia="ru-RU"/>
        </w:rPr>
        <w:t>Приложение 1 к Методике</w:t>
      </w:r>
    </w:p>
    <w:p w:rsidR="008F59E5" w:rsidRPr="00A84B3C" w:rsidRDefault="004E79B2" w:rsidP="00F4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</w:pPr>
      <w:r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Примерный перечень </w:t>
      </w:r>
      <w:r w:rsidR="00EF31C8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ф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актор</w:t>
      </w:r>
      <w:r w:rsidR="00EF31C8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ов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риска</w:t>
      </w:r>
      <w:r w:rsidR="005E4B02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="00EB5AC2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нарушений, недостатков (</w:t>
      </w:r>
      <w:r w:rsidR="005E4B02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негативных последствий</w:t>
      </w:r>
      <w:r w:rsidR="00EB5AC2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)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, подлежащи</w:t>
      </w:r>
      <w:r w:rsidR="00EF31C8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х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="00B36C3A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балльной </w:t>
      </w:r>
      <w:r w:rsidR="00DE0A64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оценке 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при </w:t>
      </w:r>
      <w:r w:rsidR="00DE0A64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подготовке</w:t>
      </w:r>
      <w:r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</w:t>
      </w:r>
      <w:r w:rsidR="00DE0A64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к проведению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контрольн</w:t>
      </w:r>
      <w:r w:rsidR="00DE0A64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ого (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экспертно-аналитическ</w:t>
      </w:r>
      <w:r w:rsidR="00DE0A64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ого)</w:t>
      </w:r>
      <w:r w:rsidR="008F59E5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 xml:space="preserve"> мероприяти</w:t>
      </w:r>
      <w:r w:rsidR="00DE0A64" w:rsidRPr="00A84B3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я</w:t>
      </w:r>
    </w:p>
    <w:tbl>
      <w:tblPr>
        <w:tblStyle w:val="a6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6"/>
        <w:gridCol w:w="2860"/>
        <w:gridCol w:w="2438"/>
        <w:gridCol w:w="1417"/>
        <w:gridCol w:w="1985"/>
      </w:tblGrid>
      <w:tr w:rsidR="00EC7894" w:rsidRPr="00B10C3F" w:rsidTr="00B973ED">
        <w:trPr>
          <w:tblHeader/>
        </w:trPr>
        <w:tc>
          <w:tcPr>
            <w:tcW w:w="656" w:type="dxa"/>
            <w:vAlign w:val="center"/>
          </w:tcPr>
          <w:p w:rsidR="00C42CEC" w:rsidRPr="00B10C3F" w:rsidRDefault="00C42CEC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№</w:t>
            </w:r>
            <w:r w:rsidR="00DD6F15" w:rsidRPr="00B10C3F">
              <w:rPr>
                <w:sz w:val="22"/>
                <w:szCs w:val="22"/>
              </w:rPr>
              <w:t>№</w:t>
            </w:r>
            <w:r w:rsidRPr="00B10C3F">
              <w:rPr>
                <w:sz w:val="22"/>
                <w:szCs w:val="22"/>
              </w:rPr>
              <w:t>п/п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C42CEC" w:rsidRPr="00B10C3F" w:rsidRDefault="001E0855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Фактор</w:t>
            </w:r>
            <w:r w:rsidR="00C42CEC" w:rsidRPr="00B10C3F">
              <w:rPr>
                <w:sz w:val="22"/>
                <w:szCs w:val="22"/>
              </w:rPr>
              <w:t xml:space="preserve"> риска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C42CEC" w:rsidRPr="00B10C3F" w:rsidRDefault="000B7312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Варианты и</w:t>
            </w:r>
            <w:r w:rsidR="00B370FE" w:rsidRPr="00B10C3F">
              <w:rPr>
                <w:sz w:val="22"/>
                <w:szCs w:val="22"/>
              </w:rPr>
              <w:t>ндикатор</w:t>
            </w:r>
            <w:r w:rsidRPr="00B10C3F">
              <w:rPr>
                <w:sz w:val="22"/>
                <w:szCs w:val="22"/>
              </w:rPr>
              <w:t>а</w:t>
            </w:r>
            <w:r w:rsidR="00B370FE" w:rsidRPr="00B10C3F">
              <w:rPr>
                <w:sz w:val="22"/>
                <w:szCs w:val="22"/>
              </w:rPr>
              <w:t xml:space="preserve"> риска </w:t>
            </w:r>
            <w:r w:rsidR="00180839" w:rsidRPr="00B10C3F">
              <w:rPr>
                <w:sz w:val="22"/>
                <w:szCs w:val="22"/>
              </w:rPr>
              <w:t>для указанных факторов риска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CEC" w:rsidRPr="00B10C3F" w:rsidRDefault="00B973ED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Оценка индикатора </w:t>
            </w:r>
            <w:r w:rsidR="00E0219E" w:rsidRPr="00B10C3F">
              <w:rPr>
                <w:sz w:val="22"/>
                <w:szCs w:val="22"/>
              </w:rPr>
              <w:t>(</w:t>
            </w:r>
            <w:r w:rsidRPr="00B10C3F">
              <w:rPr>
                <w:sz w:val="22"/>
                <w:szCs w:val="22"/>
              </w:rPr>
              <w:t>балл</w:t>
            </w:r>
            <w:r w:rsidR="00E0219E" w:rsidRPr="00B10C3F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2CEC" w:rsidRPr="00B10C3F" w:rsidRDefault="00ED5192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Оценка</w:t>
            </w:r>
            <w:r w:rsidR="00C42CEC" w:rsidRPr="00B10C3F">
              <w:rPr>
                <w:sz w:val="22"/>
                <w:szCs w:val="22"/>
              </w:rPr>
              <w:t xml:space="preserve"> фактора</w:t>
            </w:r>
            <w:r w:rsidR="0066714E" w:rsidRPr="00B10C3F">
              <w:rPr>
                <w:sz w:val="22"/>
                <w:szCs w:val="22"/>
              </w:rPr>
              <w:t xml:space="preserve"> </w:t>
            </w:r>
            <w:r w:rsidR="005C5764" w:rsidRPr="00B10C3F">
              <w:rPr>
                <w:sz w:val="22"/>
                <w:szCs w:val="22"/>
              </w:rPr>
              <w:t xml:space="preserve">риска </w:t>
            </w:r>
            <w:r w:rsidR="00E0219E" w:rsidRPr="00B10C3F">
              <w:rPr>
                <w:sz w:val="22"/>
                <w:szCs w:val="22"/>
              </w:rPr>
              <w:t>по выбранному варианту индикатора (балл)</w:t>
            </w:r>
          </w:p>
        </w:tc>
      </w:tr>
      <w:tr w:rsidR="001B1D7B" w:rsidRPr="00B10C3F" w:rsidTr="00B973ED">
        <w:trPr>
          <w:tblHeader/>
        </w:trPr>
        <w:tc>
          <w:tcPr>
            <w:tcW w:w="656" w:type="dxa"/>
            <w:vAlign w:val="center"/>
          </w:tcPr>
          <w:p w:rsidR="001B1D7B" w:rsidRPr="00B10C3F" w:rsidRDefault="001B1D7B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1B1D7B" w:rsidRPr="00B10C3F" w:rsidRDefault="001B1D7B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1B1D7B" w:rsidRPr="00B10C3F" w:rsidRDefault="001B1D7B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1D7B" w:rsidRPr="00B10C3F" w:rsidRDefault="001B1D7B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B1D7B" w:rsidRPr="00B10C3F" w:rsidRDefault="001B1D7B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5</w:t>
            </w:r>
          </w:p>
        </w:tc>
      </w:tr>
      <w:tr w:rsidR="005060E7" w:rsidRPr="00B10C3F" w:rsidTr="007F03A0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 w:rsidRPr="00A41FC9">
              <w:rPr>
                <w:sz w:val="22"/>
              </w:rPr>
              <w:t>Периодичность проведения контрольных (экспертно-аналитических) мероприятий в отношении проверяемых органов (организаций)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5060E7" w:rsidRPr="00B10C3F" w:rsidRDefault="005060E7" w:rsidP="005060E7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Проводились один раз за последние </w:t>
            </w:r>
            <w:r w:rsidR="00F0492F">
              <w:rPr>
                <w:sz w:val="22"/>
                <w:szCs w:val="22"/>
              </w:rPr>
              <w:t>пять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60E7" w:rsidRPr="00B10C3F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5060E7" w:rsidRPr="00B10C3F" w:rsidTr="007F03A0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5060E7" w:rsidRPr="00B10C3F" w:rsidRDefault="00F0492F" w:rsidP="005060E7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10C3F">
              <w:rPr>
                <w:sz w:val="22"/>
                <w:szCs w:val="22"/>
              </w:rPr>
              <w:t>е проводились более пяти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60E7" w:rsidRPr="00B10C3F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5060E7" w:rsidRPr="00B10C3F" w:rsidTr="002E4193">
        <w:trPr>
          <w:trHeight w:val="447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5060E7" w:rsidRPr="00B10C3F" w:rsidRDefault="005060E7" w:rsidP="005060E7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Не проводились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60E7" w:rsidRPr="00D4443B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31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60E7" w:rsidRPr="00A41FC9" w:rsidRDefault="005060E7" w:rsidP="0050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5325F4" w:rsidRPr="00B10C3F" w:rsidTr="00E67B67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 w:rsidRPr="00A41FC9">
              <w:rPr>
                <w:sz w:val="22"/>
              </w:rPr>
              <w:t>Наличие нарушений (недостатков), выявленных в ходе контрольных (экспертно-аналитических) мероприятий</w:t>
            </w:r>
            <w:r w:rsidR="00DC2691">
              <w:rPr>
                <w:sz w:val="22"/>
              </w:rPr>
              <w:t xml:space="preserve"> в прошлые периоды времени</w:t>
            </w:r>
            <w:r w:rsidR="00C26E7B">
              <w:rPr>
                <w:rStyle w:val="af"/>
                <w:sz w:val="22"/>
              </w:rPr>
              <w:endnoteReference w:id="1"/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5325F4" w:rsidRPr="00B10C3F" w:rsidRDefault="005325F4" w:rsidP="005325F4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Установлены </w:t>
            </w:r>
            <w:proofErr w:type="spellStart"/>
            <w:r w:rsidRPr="00B10C3F">
              <w:rPr>
                <w:sz w:val="22"/>
                <w:szCs w:val="22"/>
              </w:rPr>
              <w:t>нестоимостные</w:t>
            </w:r>
            <w:proofErr w:type="spellEnd"/>
            <w:r w:rsidRPr="00B10C3F">
              <w:rPr>
                <w:sz w:val="22"/>
                <w:szCs w:val="22"/>
              </w:rPr>
              <w:t xml:space="preserve"> нарушения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5F4" w:rsidRPr="00D4443B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43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5325F4" w:rsidRPr="00B10C3F" w:rsidTr="00E67B67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5325F4" w:rsidRPr="00B10C3F" w:rsidRDefault="005325F4" w:rsidP="005325F4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Установлены стоимостные нарушения (недостатки, </w:t>
            </w:r>
            <w:r w:rsidR="0017397E">
              <w:rPr>
                <w:sz w:val="22"/>
                <w:szCs w:val="22"/>
              </w:rPr>
              <w:t xml:space="preserve">негативные </w:t>
            </w:r>
            <w:r w:rsidRPr="00B10C3F">
              <w:rPr>
                <w:sz w:val="22"/>
                <w:szCs w:val="22"/>
              </w:rPr>
              <w:t>последствия)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5F4" w:rsidRPr="00D4443B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43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5325F4" w:rsidRPr="00B10C3F" w:rsidTr="00E67B67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5325F4" w:rsidRPr="00B10C3F" w:rsidRDefault="005325F4" w:rsidP="005325F4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Установлены нарушения, требующие принятия мер юридической ответственности</w:t>
            </w:r>
            <w:r w:rsidR="003673A6">
              <w:rPr>
                <w:sz w:val="22"/>
                <w:szCs w:val="22"/>
              </w:rPr>
              <w:t>,</w:t>
            </w:r>
            <w:r w:rsidR="003673A6">
              <w:t xml:space="preserve"> </w:t>
            </w:r>
            <w:r w:rsidR="003673A6" w:rsidRPr="003673A6">
              <w:rPr>
                <w:sz w:val="22"/>
                <w:szCs w:val="22"/>
              </w:rPr>
              <w:t>применения бюджетных мер принуждения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5F4" w:rsidRPr="00D4443B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231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325F4" w:rsidRPr="00A41FC9" w:rsidRDefault="005325F4" w:rsidP="00532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0444FC" w:rsidRPr="00B10C3F" w:rsidTr="00557A85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0444FC" w:rsidRPr="00A41FC9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0444FC" w:rsidRPr="00A41FC9" w:rsidRDefault="000444FC" w:rsidP="000444FC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 w:rsidRPr="001127A9">
              <w:rPr>
                <w:sz w:val="22"/>
              </w:rPr>
              <w:t>Наличие идентифицированных рисков негативных последствий</w:t>
            </w:r>
            <w:r w:rsidR="001127A9" w:rsidRPr="001127A9">
              <w:rPr>
                <w:sz w:val="22"/>
              </w:rPr>
              <w:t xml:space="preserve"> по выявленным нарушениям (недостаткам), иным фактам, </w:t>
            </w:r>
            <w:r w:rsidR="00123BC1">
              <w:rPr>
                <w:sz w:val="22"/>
              </w:rPr>
              <w:t>выявленным</w:t>
            </w:r>
            <w:r w:rsidR="00B300E4">
              <w:rPr>
                <w:sz w:val="22"/>
              </w:rPr>
              <w:br/>
              <w:t>в</w:t>
            </w:r>
            <w:r w:rsidR="00123BC1">
              <w:rPr>
                <w:sz w:val="22"/>
              </w:rPr>
              <w:t xml:space="preserve"> прошлые периоды времени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0444FC" w:rsidRPr="00B10C3F" w:rsidRDefault="001127A9" w:rsidP="000444FC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Идентифицированы риски негативны</w:t>
            </w:r>
            <w:r>
              <w:rPr>
                <w:sz w:val="22"/>
                <w:szCs w:val="22"/>
              </w:rPr>
              <w:t>х</w:t>
            </w:r>
            <w:r w:rsidRPr="00B10C3F">
              <w:rPr>
                <w:sz w:val="22"/>
                <w:szCs w:val="22"/>
              </w:rPr>
              <w:t xml:space="preserve"> стоимостны</w:t>
            </w:r>
            <w:r>
              <w:rPr>
                <w:sz w:val="22"/>
                <w:szCs w:val="22"/>
              </w:rPr>
              <w:t>х</w:t>
            </w:r>
            <w:r w:rsidRPr="00B10C3F">
              <w:rPr>
                <w:sz w:val="22"/>
                <w:szCs w:val="22"/>
              </w:rPr>
              <w:t xml:space="preserve"> последстви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44FC" w:rsidRPr="00B10C3F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44FC" w:rsidRPr="00A41FC9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0444FC" w:rsidRPr="00B10C3F" w:rsidTr="002E4193">
        <w:trPr>
          <w:trHeight w:val="293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0444FC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0444FC" w:rsidRPr="00444200" w:rsidRDefault="000444FC" w:rsidP="001830AB">
            <w:pPr>
              <w:widowControl w:val="0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0444FC" w:rsidRPr="00B10C3F" w:rsidRDefault="001127A9" w:rsidP="000444FC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Идентифицированы риски негативны</w:t>
            </w:r>
            <w:r w:rsidR="001830AB">
              <w:rPr>
                <w:sz w:val="22"/>
                <w:szCs w:val="22"/>
              </w:rPr>
              <w:t>х</w:t>
            </w:r>
            <w:r w:rsidRPr="00B10C3F">
              <w:rPr>
                <w:sz w:val="22"/>
                <w:szCs w:val="22"/>
              </w:rPr>
              <w:t xml:space="preserve"> стоимостны</w:t>
            </w:r>
            <w:r w:rsidR="001830AB">
              <w:rPr>
                <w:sz w:val="22"/>
                <w:szCs w:val="22"/>
              </w:rPr>
              <w:t>х</w:t>
            </w:r>
            <w:r w:rsidRPr="00B10C3F">
              <w:rPr>
                <w:sz w:val="22"/>
                <w:szCs w:val="22"/>
              </w:rPr>
              <w:t xml:space="preserve"> последстви</w:t>
            </w:r>
            <w:r w:rsidR="001830AB">
              <w:rPr>
                <w:sz w:val="22"/>
                <w:szCs w:val="22"/>
              </w:rPr>
              <w:t>й</w:t>
            </w:r>
            <w:r w:rsidRPr="00B10C3F">
              <w:rPr>
                <w:sz w:val="22"/>
                <w:szCs w:val="22"/>
              </w:rPr>
              <w:t xml:space="preserve">, </w:t>
            </w:r>
            <w:r w:rsidRPr="00B10C3F">
              <w:rPr>
                <w:sz w:val="22"/>
                <w:szCs w:val="22"/>
              </w:rPr>
              <w:lastRenderedPageBreak/>
              <w:t>требующие предотвращения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44FC" w:rsidRPr="00B10C3F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44FC" w:rsidRPr="00A41FC9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44FC" w:rsidRPr="00B10C3F" w:rsidTr="00557A85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0444FC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0444FC" w:rsidRPr="00444200" w:rsidRDefault="000444FC" w:rsidP="000444FC">
            <w:pPr>
              <w:widowControl w:val="0"/>
              <w:autoSpaceDE w:val="0"/>
              <w:autoSpaceDN w:val="0"/>
              <w:adjustRightInd w:val="0"/>
              <w:ind w:right="124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0444FC" w:rsidRPr="0086331C" w:rsidRDefault="001830AB" w:rsidP="001830AB">
            <w:pPr>
              <w:widowControl w:val="0"/>
              <w:rPr>
                <w:sz w:val="22"/>
                <w:szCs w:val="22"/>
              </w:rPr>
            </w:pPr>
            <w:r w:rsidRPr="0086331C">
              <w:rPr>
                <w:rFonts w:eastAsia="Calibri"/>
                <w:sz w:val="22"/>
                <w:szCs w:val="28"/>
              </w:rPr>
              <w:t>Идентифицированы риски негативных социально-экономических (системных) последствий, отрицательно влияющих на достижение национальных целей</w:t>
            </w:r>
            <w:r w:rsidR="00536D17" w:rsidRPr="0086331C">
              <w:rPr>
                <w:rFonts w:eastAsia="Calibri"/>
                <w:sz w:val="22"/>
                <w:szCs w:val="28"/>
              </w:rPr>
              <w:t xml:space="preserve"> развития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44FC" w:rsidRPr="00B10C3F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31C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44FC" w:rsidRPr="00A41FC9" w:rsidRDefault="000444FC" w:rsidP="000444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2F7A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62F7A" w:rsidRPr="00A41FC9" w:rsidRDefault="00E13D62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E62F7A" w:rsidRPr="00EF4461" w:rsidRDefault="00E13D62" w:rsidP="001C4FF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 w:rsidRPr="00EF4461">
              <w:rPr>
                <w:sz w:val="22"/>
              </w:rPr>
              <w:t>Факторы, негативно влияющие на ход (сроки) реализации мероприятий государственных (муниципальных) программ, региональных проектов</w:t>
            </w:r>
            <w:r w:rsidR="009424F7" w:rsidRPr="00EF4461">
              <w:rPr>
                <w:sz w:val="22"/>
              </w:rPr>
              <w:t>;</w:t>
            </w:r>
            <w:r w:rsidR="001C4FF9" w:rsidRPr="00EF4461">
              <w:rPr>
                <w:sz w:val="22"/>
              </w:rPr>
              <w:t xml:space="preserve"> на достижение заданных показателей государственных (муниципальных) программ, региональных проектов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E62F7A" w:rsidRPr="00EF4461" w:rsidRDefault="009242C5" w:rsidP="00107A13">
            <w:pPr>
              <w:widowControl w:val="0"/>
              <w:rPr>
                <w:b/>
                <w:sz w:val="22"/>
              </w:rPr>
            </w:pPr>
            <w:r w:rsidRPr="00EF4461">
              <w:rPr>
                <w:sz w:val="22"/>
              </w:rPr>
              <w:t>Природа факторов</w:t>
            </w:r>
            <w:r w:rsidR="00253F3B" w:rsidRPr="00EF4461">
              <w:rPr>
                <w:sz w:val="22"/>
              </w:rPr>
              <w:t xml:space="preserve">, </w:t>
            </w:r>
            <w:r w:rsidRPr="00EF4461">
              <w:rPr>
                <w:sz w:val="22"/>
              </w:rPr>
              <w:t>негативно влияющих на ход реализации программ (проектов) и достижений показателей программ (проектов), носит неочевидный характер и требует детального исследования</w:t>
            </w:r>
            <w:r w:rsidR="008B575E" w:rsidRPr="00EF4461">
              <w:rPr>
                <w:sz w:val="22"/>
              </w:rPr>
              <w:t xml:space="preserve">,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62F7A" w:rsidRPr="00EF4461" w:rsidRDefault="009242C5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4461"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62F7A" w:rsidRPr="00A41FC9" w:rsidRDefault="00E62F7A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8B575E" w:rsidRPr="008B575E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B575E" w:rsidRPr="008B575E" w:rsidRDefault="008B575E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B575E" w:rsidRPr="00EF4461" w:rsidRDefault="008B575E" w:rsidP="001C4FF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B575E" w:rsidRPr="00EF4461" w:rsidRDefault="002D5B22" w:rsidP="00107A13">
            <w:pPr>
              <w:widowControl w:val="0"/>
              <w:rPr>
                <w:sz w:val="22"/>
              </w:rPr>
            </w:pPr>
            <w:r w:rsidRPr="00EF4461">
              <w:rPr>
                <w:sz w:val="22"/>
              </w:rPr>
              <w:t>в</w:t>
            </w:r>
            <w:r w:rsidR="008B575E" w:rsidRPr="00EF4461">
              <w:rPr>
                <w:sz w:val="22"/>
              </w:rPr>
              <w:t xml:space="preserve"> том числе в случае, когда параметры программ</w:t>
            </w:r>
            <w:r w:rsidRPr="00EF4461">
              <w:rPr>
                <w:sz w:val="22"/>
              </w:rPr>
              <w:t xml:space="preserve"> (</w:t>
            </w:r>
            <w:r w:rsidR="008B575E" w:rsidRPr="00EF4461">
              <w:rPr>
                <w:sz w:val="22"/>
              </w:rPr>
              <w:t>проектов</w:t>
            </w:r>
            <w:r w:rsidRPr="00EF4461">
              <w:rPr>
                <w:sz w:val="22"/>
              </w:rPr>
              <w:t>)</w:t>
            </w:r>
            <w:r w:rsidR="008B575E" w:rsidRPr="00EF4461">
              <w:rPr>
                <w:sz w:val="22"/>
              </w:rPr>
              <w:t xml:space="preserve"> взаимоувязаны с национальными целями развития</w:t>
            </w:r>
            <w:r w:rsidRPr="00EF4461">
              <w:rPr>
                <w:sz w:val="22"/>
              </w:rPr>
              <w:t xml:space="preserve"> (целями устойчивого развития)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575E" w:rsidRPr="00EF4461" w:rsidRDefault="008B575E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4461"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B575E" w:rsidRPr="008B575E" w:rsidRDefault="008B575E" w:rsidP="00107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A41FC9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EF4461" w:rsidRDefault="002E4193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>
              <w:rPr>
                <w:sz w:val="22"/>
              </w:rPr>
              <w:t>С</w:t>
            </w:r>
            <w:r w:rsidR="008F1799" w:rsidRPr="00EF4461">
              <w:rPr>
                <w:sz w:val="22"/>
              </w:rPr>
              <w:t>ущественност</w:t>
            </w:r>
            <w:r>
              <w:rPr>
                <w:sz w:val="22"/>
              </w:rPr>
              <w:t>ь</w:t>
            </w:r>
            <w:r w:rsidR="008F1799" w:rsidRPr="00EF4461">
              <w:rPr>
                <w:sz w:val="22"/>
              </w:rPr>
              <w:t xml:space="preserve"> искажения информации, выявленный по итогам проведенных контрольных (экспертно-аналитических) мероприятий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rPr>
                <w:sz w:val="22"/>
              </w:rPr>
            </w:pPr>
            <w:r w:rsidRPr="00EF4461">
              <w:rPr>
                <w:sz w:val="22"/>
              </w:rPr>
              <w:t>Средний уровень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4461"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A41FC9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8F1799" w:rsidRPr="004E79B2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4E79B2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rPr>
                <w:sz w:val="22"/>
              </w:rPr>
            </w:pPr>
            <w:r w:rsidRPr="00EF4461">
              <w:rPr>
                <w:sz w:val="22"/>
              </w:rPr>
              <w:t>Высокий уровень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4461"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4E79B2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8F1799" w:rsidRPr="00F44065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F44065" w:rsidRDefault="00D912B0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8F1799">
              <w:rPr>
                <w:sz w:val="22"/>
              </w:rPr>
              <w:t>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 w:rsidRPr="00EF4461">
              <w:rPr>
                <w:sz w:val="22"/>
              </w:rPr>
              <w:t>Принятие проверяемым органом (организацией) мер несоответствующего характера</w:t>
            </w:r>
            <w:r w:rsidR="002E4193">
              <w:rPr>
                <w:sz w:val="22"/>
              </w:rPr>
              <w:t xml:space="preserve"> (не имеющих должного воздействия)</w:t>
            </w:r>
            <w:r w:rsidRPr="00EF4461">
              <w:rPr>
                <w:sz w:val="22"/>
              </w:rPr>
              <w:t xml:space="preserve"> </w:t>
            </w:r>
            <w:r w:rsidR="002E4193" w:rsidRPr="002E4193">
              <w:rPr>
                <w:sz w:val="22"/>
              </w:rPr>
              <w:t>по</w:t>
            </w:r>
            <w:r w:rsidRPr="00EF4461">
              <w:rPr>
                <w:sz w:val="22"/>
              </w:rPr>
              <w:t xml:space="preserve"> </w:t>
            </w:r>
            <w:r w:rsidR="00625F23" w:rsidRPr="002E4193">
              <w:rPr>
                <w:sz w:val="22"/>
              </w:rPr>
              <w:t xml:space="preserve">предотвращению </w:t>
            </w:r>
            <w:r w:rsidRPr="002E4193">
              <w:rPr>
                <w:sz w:val="22"/>
              </w:rPr>
              <w:t>негативных последствий</w:t>
            </w:r>
            <w:r w:rsidR="00625F23" w:rsidRPr="002E4193">
              <w:rPr>
                <w:sz w:val="22"/>
              </w:rPr>
              <w:t xml:space="preserve"> нарушений (недостатков)</w:t>
            </w:r>
            <w:r w:rsidR="002E4193">
              <w:rPr>
                <w:sz w:val="22"/>
              </w:rPr>
              <w:t xml:space="preserve">, выявленных в прошлые </w:t>
            </w:r>
            <w:r w:rsidR="002E4193">
              <w:rPr>
                <w:sz w:val="22"/>
              </w:rPr>
              <w:lastRenderedPageBreak/>
              <w:t>периоды деятельности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EF4461" w:rsidRDefault="008F1799" w:rsidP="008F1799">
            <w:pPr>
              <w:widowControl w:val="0"/>
              <w:jc w:val="center"/>
              <w:rPr>
                <w:sz w:val="22"/>
              </w:rPr>
            </w:pPr>
            <w:r w:rsidRPr="00EF4461">
              <w:rPr>
                <w:sz w:val="22"/>
              </w:rPr>
              <w:lastRenderedPageBreak/>
              <w:t>Принятие проверяемым органом (организацией) мер, при которых сохраняется угроза реализации риска негативных стоимостных последствий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D4443B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4461"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F44065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5B70DA" w:rsidRPr="00F44065" w:rsidTr="00E01A10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B70DA" w:rsidRDefault="00D912B0" w:rsidP="005B70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5B70DA">
              <w:t>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B70DA" w:rsidRPr="00EF4461" w:rsidRDefault="005B70DA" w:rsidP="005B70DA">
            <w:pPr>
              <w:widowControl w:val="0"/>
              <w:autoSpaceDE w:val="0"/>
              <w:autoSpaceDN w:val="0"/>
              <w:adjustRightInd w:val="0"/>
              <w:ind w:right="124"/>
            </w:pPr>
            <w:r>
              <w:rPr>
                <w:sz w:val="22"/>
              </w:rPr>
              <w:t>Наличие</w:t>
            </w:r>
            <w:r w:rsidRPr="00682AEB">
              <w:rPr>
                <w:sz w:val="22"/>
              </w:rPr>
              <w:t xml:space="preserve"> </w:t>
            </w:r>
            <w:r w:rsidRPr="00D912B0">
              <w:rPr>
                <w:sz w:val="22"/>
              </w:rPr>
              <w:t>обращений</w:t>
            </w:r>
            <w:r w:rsidR="00D912B0" w:rsidRPr="00D912B0">
              <w:rPr>
                <w:sz w:val="22"/>
              </w:rPr>
              <w:t xml:space="preserve"> граждан, организаций (их представителей)</w:t>
            </w:r>
            <w:r w:rsidRPr="00D912B0">
              <w:rPr>
                <w:sz w:val="22"/>
              </w:rPr>
              <w:t>, которые</w:t>
            </w:r>
            <w:r w:rsidRPr="00682AEB">
              <w:rPr>
                <w:sz w:val="22"/>
              </w:rPr>
              <w:t xml:space="preserve"> имеют (могут иметь) общественный резонанс, рассмотренных КСП Москвы по существу в рамках установленной компетенции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B70DA" w:rsidRPr="005B70DA" w:rsidRDefault="005B70DA" w:rsidP="005B70DA">
            <w:pPr>
              <w:rPr>
                <w:sz w:val="22"/>
              </w:rPr>
            </w:pPr>
            <w:r w:rsidRPr="005B70DA">
              <w:rPr>
                <w:sz w:val="22"/>
              </w:rPr>
              <w:t>Обращения по соответствующей тематике (профилю деятельности проверяемого органа (организации) носят однократный характер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70DA" w:rsidRPr="00EF4461" w:rsidRDefault="005B70DA" w:rsidP="005B70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B70DA" w:rsidRPr="00F44065" w:rsidRDefault="005B70DA" w:rsidP="005B70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70DA" w:rsidRPr="00F44065" w:rsidTr="00E01A10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B70DA" w:rsidRDefault="005B70DA" w:rsidP="005B70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5B70DA" w:rsidRDefault="005B70DA" w:rsidP="005B70DA">
            <w:pPr>
              <w:widowControl w:val="0"/>
              <w:autoSpaceDE w:val="0"/>
              <w:autoSpaceDN w:val="0"/>
              <w:adjustRightInd w:val="0"/>
              <w:ind w:right="124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B70DA" w:rsidRPr="005B70DA" w:rsidRDefault="005B70DA" w:rsidP="005B70DA">
            <w:pPr>
              <w:rPr>
                <w:sz w:val="22"/>
              </w:rPr>
            </w:pPr>
            <w:r w:rsidRPr="005B70DA">
              <w:rPr>
                <w:sz w:val="22"/>
              </w:rPr>
              <w:t>Обращения по соответствующей тематике (профилю деятельности проверяемого органа (организации) носят неоднократный характер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70DA" w:rsidRPr="00EF4461" w:rsidRDefault="005B70DA" w:rsidP="005B70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B70DA" w:rsidRPr="00F44065" w:rsidRDefault="005B70DA" w:rsidP="005B70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12B0" w:rsidRPr="00F44065" w:rsidTr="008261F1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D912B0" w:rsidRPr="00D912B0" w:rsidRDefault="00D912B0" w:rsidP="00D91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912B0">
              <w:rPr>
                <w:sz w:val="22"/>
              </w:rPr>
              <w:t>8.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D912B0" w:rsidRPr="00D912B0" w:rsidRDefault="00D912B0" w:rsidP="00D912B0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</w:rPr>
            </w:pPr>
            <w:r w:rsidRPr="00D912B0">
              <w:rPr>
                <w:sz w:val="22"/>
              </w:rPr>
              <w:t>Результаты управления проверенными органами (организациями) идентифицированными рисками негативных последствий, выраженные в реализации ими документов, подготовленных (направленных) по итогам проведенных контрольных (экспертно-аналитических) мероприятий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912B0" w:rsidRPr="00D912B0" w:rsidRDefault="00D912B0" w:rsidP="00D912B0">
            <w:pPr>
              <w:widowControl w:val="0"/>
              <w:autoSpaceDE w:val="0"/>
              <w:autoSpaceDN w:val="0"/>
              <w:adjustRightInd w:val="0"/>
              <w:ind w:right="124"/>
              <w:jc w:val="center"/>
              <w:rPr>
                <w:sz w:val="22"/>
                <w:szCs w:val="22"/>
              </w:rPr>
            </w:pPr>
            <w:r w:rsidRPr="00D912B0">
              <w:rPr>
                <w:sz w:val="22"/>
                <w:szCs w:val="22"/>
              </w:rPr>
              <w:t>Доля не исполненных предложений (рекомендаций), в том числе находящихся на контроле в рамках текущей деятельности, превышает 30,0 % от общего числа внесенных предложений (рекомендаций)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2B0" w:rsidRPr="00D912B0" w:rsidRDefault="00D912B0" w:rsidP="00D91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12B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912B0" w:rsidRPr="00D912B0" w:rsidRDefault="00D912B0" w:rsidP="00D91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EF4461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1799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b/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Появление нового субъекта бухгалтерской (финансовой) отчетности – участника бюджетного процесса в городе Москве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- главные администраторы (администраторы) бюджетных средств (далее – ГАБС) (главные распорядители бюджетных средств)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Субъект отчетности непрерывно осуществляет свою деятельность более двух лет, начиная с года, за который сформирована первая </w:t>
            </w:r>
            <w:r w:rsidR="00F8438D">
              <w:rPr>
                <w:sz w:val="22"/>
                <w:szCs w:val="22"/>
              </w:rPr>
              <w:t xml:space="preserve">бюджетная </w:t>
            </w:r>
            <w:r w:rsidRPr="00B10C3F">
              <w:rPr>
                <w:sz w:val="22"/>
                <w:szCs w:val="22"/>
              </w:rPr>
              <w:t>отчетность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E32E29">
        <w:trPr>
          <w:trHeight w:val="293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Субъект отчетности непрерывно осуществляет свою деятельность более трех лет, начиная с </w:t>
            </w:r>
            <w:r w:rsidRPr="00B10C3F">
              <w:rPr>
                <w:sz w:val="22"/>
                <w:szCs w:val="22"/>
              </w:rPr>
              <w:lastRenderedPageBreak/>
              <w:t xml:space="preserve">года, за который была сформирована первая </w:t>
            </w:r>
            <w:r w:rsidR="00F8438D">
              <w:rPr>
                <w:sz w:val="22"/>
                <w:szCs w:val="22"/>
              </w:rPr>
              <w:t xml:space="preserve">бюджетная </w:t>
            </w:r>
            <w:r w:rsidRPr="00B10C3F">
              <w:rPr>
                <w:sz w:val="22"/>
                <w:szCs w:val="22"/>
              </w:rPr>
              <w:t>отчетность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43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- получатели бюджетных средств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Субъект отчетности непрерывно осуществляет свою деятельность более двух лет, начиная с года, за который была сформирована последняя бухгалтерская (</w:t>
            </w:r>
            <w:r w:rsidR="00F8438D">
              <w:rPr>
                <w:sz w:val="22"/>
                <w:szCs w:val="22"/>
              </w:rPr>
              <w:t>бюджетная</w:t>
            </w:r>
            <w:r w:rsidRPr="00B10C3F">
              <w:rPr>
                <w:sz w:val="22"/>
                <w:szCs w:val="22"/>
              </w:rPr>
              <w:t>) отчетность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Субъект отчетности непрерывно осуществляет свою деятельность более трех лет, начиная с года, за который была сформирована последняя бухгалтерская (</w:t>
            </w:r>
            <w:r w:rsidR="00F8438D">
              <w:rPr>
                <w:sz w:val="22"/>
                <w:szCs w:val="22"/>
              </w:rPr>
              <w:t>бюджетная</w:t>
            </w:r>
            <w:r w:rsidRPr="00B10C3F">
              <w:rPr>
                <w:sz w:val="22"/>
                <w:szCs w:val="22"/>
              </w:rPr>
              <w:t>) отчетность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EF4461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F1799"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Изменение состава видов деятельности (полномочий), закрепление новых видов оказываемых услуг (выполняемых работ)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Нормативный правовой акт о наделении объекта контроля новыми полномочиями (о закреплении новых видов услуг (работ) действует на протяжении двух полных отчетных периодов</w:t>
            </w:r>
            <w:r w:rsidRPr="00B10C3F">
              <w:rPr>
                <w:rStyle w:val="af"/>
                <w:sz w:val="22"/>
                <w:szCs w:val="22"/>
              </w:rPr>
              <w:endnoteReference w:id="2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548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ind w:right="124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Нормативный правовой акт о наделении объекта контроля новыми полномочиями (о закреплении новых видов услуг (работ) действует на протяжении от трех и более отчетных периодов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43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1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Изменение дебиторской (кредиторской) задолженности по расходам на поставки товаров, </w:t>
            </w:r>
            <w:r w:rsidRPr="00B10C3F">
              <w:rPr>
                <w:sz w:val="22"/>
                <w:szCs w:val="22"/>
              </w:rPr>
              <w:lastRenderedPageBreak/>
              <w:t>оказание услуг, выполнение работ на конец отчетного периода по сравнению с началом отчетного периода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lastRenderedPageBreak/>
              <w:t xml:space="preserve">Накопление просроченной дебиторской (кредиторской) </w:t>
            </w:r>
            <w:r w:rsidRPr="00B10C3F">
              <w:rPr>
                <w:sz w:val="22"/>
                <w:szCs w:val="22"/>
              </w:rPr>
              <w:lastRenderedPageBreak/>
              <w:t>задолженности по итогам одного отчетного периода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Накопление просроченной дебиторской (кредиторской) задолженности по итогам двух отчетных периодов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Накопление просроченной дебиторской (кредиторской) задолженности по итогам трех и более отчетных периодов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43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1C7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2</w:t>
            </w:r>
            <w:r w:rsidRPr="009971C7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Изменение просроченной дебиторской задолженностью по платежам в бюджет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Накопление просроченной дебиторской задолженности по платежам в бюджет по итогам одного отчетного периода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Накопление просроченной дебиторской задолженности по платежам в бюджет по итогам двух отчетных периодов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Накопление просроченной дебиторской задолженности по платежам в бюджет по итогам трех и более отчетных периодов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443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3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Отклонение фактических поступлений в бюджет от утвержденных показателей объемов доходов по главному администратору доходов бюджета города Москвы (для которого установлен план в соответствии с законом о бюджете)</w:t>
            </w:r>
          </w:p>
        </w:tc>
        <w:tc>
          <w:tcPr>
            <w:tcW w:w="2438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Недовыполнение бюджетных назначений более чем на 5 %, но менее чем на 10</w:t>
            </w:r>
            <w:r w:rsidRPr="00B10C3F">
              <w:rPr>
                <w:sz w:val="22"/>
                <w:szCs w:val="22"/>
                <w:lang w:val="en-US"/>
              </w:rPr>
              <w:t> </w:t>
            </w:r>
            <w:r w:rsidRPr="00B10C3F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Недовыполнение бюджетных </w:t>
            </w:r>
            <w:r w:rsidRPr="00B10C3F">
              <w:rPr>
                <w:sz w:val="22"/>
                <w:szCs w:val="22"/>
              </w:rPr>
              <w:lastRenderedPageBreak/>
              <w:t>назначений более чем на 10 %, но менее чем на 15 %</w:t>
            </w:r>
          </w:p>
        </w:tc>
        <w:tc>
          <w:tcPr>
            <w:tcW w:w="1417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Недовыполнение бюджетных назначений более чем на 15 %</w:t>
            </w:r>
          </w:p>
        </w:tc>
        <w:tc>
          <w:tcPr>
            <w:tcW w:w="1417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8F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4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Объем лимитов бюджетных обязательств (далее – ЛБО) на поставку товаров, выполнение работ, оказание услуг, по которым в отчетном периоде не были заключены государственные контракты, договоры (далее – контракты)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Отношение объема ЛБО на поставку товаров, выполнение работ, оказание услуг по состоянию на 31 декабря отчетного периода, по которым не были заключены контракты, к объему доведенных ЛБО на поставку товаров, выполнение работ, оказание услуг по состоянию на 31 декабря отчетного периода, составляет от 5% до 10 %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Отношение объема ЛБО на поставку товаров, выполнение работ, оказание услуг по состоянию на 31 декабря отчетного периода, по которым не были заключены контракты, к объему доведенных ЛБО на поставку товаров, выполнение работ, оказание услуг по состоянию на 31 декабря отчетного периода, составляет от 10 % до 15 %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B10C3F">
              <w:rPr>
                <w:spacing w:val="-4"/>
                <w:sz w:val="22"/>
                <w:szCs w:val="22"/>
              </w:rPr>
              <w:t xml:space="preserve">Отношение объема ЛБО на поставку товаров, выполнение работ, оказание услуг по состоянию на 31 декабря отчетного периода, по которым не были заключены контракты, к объему доведенных ЛБО на поставку </w:t>
            </w:r>
            <w:r w:rsidRPr="00B10C3F">
              <w:rPr>
                <w:spacing w:val="-4"/>
                <w:sz w:val="22"/>
                <w:szCs w:val="22"/>
              </w:rPr>
              <w:lastRenderedPageBreak/>
              <w:t>товаров, выполнение работ, оказание услуг по состоянию на 31 декабря отчетного периода, превышает 15 %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518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5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Неиспользование по состоянию на конец отчетного периода бюджетных ассигнований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не использованных бюджетных ассигнований</w:t>
            </w:r>
            <w:r w:rsidRPr="00B10C3F">
              <w:rPr>
                <w:rStyle w:val="af"/>
                <w:sz w:val="22"/>
                <w:szCs w:val="22"/>
              </w:rPr>
              <w:endnoteReference w:id="3"/>
            </w:r>
            <w:r w:rsidRPr="00B10C3F">
              <w:rPr>
                <w:sz w:val="22"/>
                <w:szCs w:val="22"/>
              </w:rPr>
              <w:t xml:space="preserve"> составляет от 5 % до 10 %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983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не использованных бюджетных ассигнований составляет от 10 % до 15 %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983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не использованных бюджетных ассигнований превышает 15 %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6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Осуществление закупок товаров, работ, услуг для обеспечения государственных (муниципальных) нужд у единственного поставщика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контрактов, заключенных с единственным поставщиком по результатам несостоявшихся конкурентных способов определения поставщиков</w:t>
            </w:r>
            <w:r w:rsidRPr="00B10C3F">
              <w:rPr>
                <w:rStyle w:val="af"/>
                <w:sz w:val="22"/>
                <w:szCs w:val="22"/>
              </w:rPr>
              <w:endnoteReference w:id="4"/>
            </w:r>
            <w:r w:rsidRPr="00B10C3F">
              <w:rPr>
                <w:sz w:val="22"/>
                <w:szCs w:val="22"/>
              </w:rPr>
              <w:t>, находится в интервале</w:t>
            </w:r>
            <w:r w:rsidRPr="00B10C3F">
              <w:rPr>
                <w:sz w:val="22"/>
                <w:szCs w:val="22"/>
              </w:rPr>
              <w:br/>
              <w:t>&gt; 20</w:t>
            </w:r>
            <w:r w:rsidRPr="00B10C3F">
              <w:rPr>
                <w:sz w:val="22"/>
                <w:szCs w:val="22"/>
                <w:lang w:val="en-US"/>
              </w:rPr>
              <w:t> </w:t>
            </w:r>
            <w:r w:rsidRPr="00B10C3F">
              <w:rPr>
                <w:sz w:val="22"/>
                <w:szCs w:val="22"/>
              </w:rPr>
              <w:t>% и &lt;40 %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контрактов, заключенных с единственным поставщиком по результатам несостоявшихся конкурентных способов определения поставщиков, находится в интервале ≥40 % и ≤80 %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2623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контрактов, заключенных с единственным поставщиком по результатам несостоявшихся конкурентных способов определения поставщиков, превышает 80 %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7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Изменение существенных условий государственных контрактов, договоров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контрактов, по которым увеличена цена в ходе исполнения контрактов</w:t>
            </w:r>
            <w:r w:rsidRPr="00B10C3F">
              <w:rPr>
                <w:rStyle w:val="af"/>
                <w:sz w:val="22"/>
                <w:szCs w:val="22"/>
              </w:rPr>
              <w:endnoteReference w:id="5"/>
            </w:r>
            <w:r w:rsidRPr="00B10C3F">
              <w:rPr>
                <w:sz w:val="22"/>
                <w:szCs w:val="22"/>
              </w:rPr>
              <w:t>, находится в интервале:</w:t>
            </w:r>
            <w:r w:rsidRPr="00B10C3F">
              <w:rPr>
                <w:sz w:val="22"/>
                <w:szCs w:val="22"/>
              </w:rPr>
              <w:br/>
              <w:t xml:space="preserve">&gt;0,7 и ≤ 0,9 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Доля контрактов, по которым увеличена цена в ходе исполнения контрактов, находится в интервале</w:t>
            </w:r>
          </w:p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&gt;0,5 и </w:t>
            </w:r>
            <w:r w:rsidRPr="00B10C3F">
              <w:rPr>
                <w:sz w:val="22"/>
                <w:szCs w:val="22"/>
                <w:lang w:val="en-US"/>
              </w:rPr>
              <w:t>≤</w:t>
            </w:r>
            <w:r w:rsidRPr="00B10C3F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Доля контрактов, по которым увеличена цена в ходе исполнения контрактов, составляет ≤0,5 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8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Наличие контрактов на поставку товаров, выполнение работ, оказание услуг, предусматривающих поэтапное исполнение и выплату аванса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Контрактом предусмотрены поэтапное исполнение и выплата аванса в размере от 20</w:t>
            </w:r>
            <w:r w:rsidRPr="00B10C3F">
              <w:rPr>
                <w:sz w:val="22"/>
                <w:szCs w:val="22"/>
                <w:lang w:val="en-US"/>
              </w:rPr>
              <w:t> </w:t>
            </w:r>
            <w:r w:rsidRPr="00B10C3F">
              <w:rPr>
                <w:sz w:val="22"/>
                <w:szCs w:val="22"/>
              </w:rPr>
              <w:t>% до 30 % цены этапа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Контрактом предусмотрены поэтапное исполнение и выплата аванса в размере от 30</w:t>
            </w:r>
            <w:r w:rsidRPr="00B10C3F">
              <w:rPr>
                <w:sz w:val="22"/>
                <w:szCs w:val="22"/>
                <w:lang w:val="en-US"/>
              </w:rPr>
              <w:t> </w:t>
            </w:r>
            <w:r w:rsidRPr="00B10C3F">
              <w:rPr>
                <w:sz w:val="22"/>
                <w:szCs w:val="22"/>
              </w:rPr>
              <w:t>%до 40 % цены этапа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Контрактом предусмотрены поэтапное исполнение и выплата аванса в размере свыше 40 % цены этапа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  <w:r w:rsidR="00EF4461">
              <w:rPr>
                <w:sz w:val="22"/>
                <w:szCs w:val="22"/>
              </w:rPr>
              <w:t>9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Изменение остатков средств субсидий (грантов в форме субсидий) на счетах получателей субсидий, предоставленных из </w:t>
            </w:r>
            <w:r w:rsidRPr="00B10C3F">
              <w:rPr>
                <w:sz w:val="22"/>
                <w:szCs w:val="22"/>
              </w:rPr>
              <w:lastRenderedPageBreak/>
              <w:t>бюджета города Москвы</w:t>
            </w:r>
            <w:r w:rsidRPr="00B10C3F">
              <w:rPr>
                <w:rStyle w:val="af"/>
                <w:sz w:val="22"/>
                <w:szCs w:val="22"/>
              </w:rPr>
              <w:endnoteReference w:id="6"/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lastRenderedPageBreak/>
              <w:t xml:space="preserve">Объем остатков средств субсидий (грантов в форме субсидий) на счетах получателей субсидий </w:t>
            </w:r>
            <w:r w:rsidRPr="00B10C3F">
              <w:rPr>
                <w:sz w:val="22"/>
                <w:szCs w:val="22"/>
              </w:rPr>
              <w:lastRenderedPageBreak/>
              <w:t>на конец отчетного периода превышает остаток средств на начало отчетного периода (по итогам одного отчетного периода)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8F1799" w:rsidRPr="00B10C3F" w:rsidRDefault="008F1799" w:rsidP="008F179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Объем остатков средств субсидий (грантов в форме субсидий) на конец отчетного периода превышает остаток средств на начало отчетного периода (по итогам двух подряд отчетных периодов)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416"/>
        </w:trPr>
        <w:tc>
          <w:tcPr>
            <w:tcW w:w="656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Объем остатков средств субсидий (грантов в форме субсидий) на конец отчетного периода превышает остаток средств на начало отчетного периода (по итогам трех и более отчетных периодов)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924"/>
        </w:trPr>
        <w:tc>
          <w:tcPr>
            <w:tcW w:w="656" w:type="dxa"/>
            <w:vAlign w:val="center"/>
          </w:tcPr>
          <w:p w:rsidR="008F1799" w:rsidRPr="00B10C3F" w:rsidRDefault="00EF4461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1799"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Изменение показателей вложений в объекты недвижимого имущества, в объекты незавершенного строительства по состоянию на конец отчетного периода по сравнению с показателями на начало отчетного периода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В бухгалтерском учете проверяемого органа (организации) значатся объекты, стоимость строительства которых превышает 25 % от общего объема вложений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278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В бухгалтерском учете проверяемого органа (организации) значатся объекты, строительство которых ведется более пяти лет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395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В бухгалтерском учете проверяемого органа (организации) значатся объекты, строительство которых приостановлено (законсервировано)</w:t>
            </w:r>
          </w:p>
        </w:tc>
        <w:tc>
          <w:tcPr>
            <w:tcW w:w="1417" w:type="dxa"/>
            <w:vAlign w:val="center"/>
          </w:tcPr>
          <w:p w:rsidR="008F1799" w:rsidRPr="00143755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395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F4461">
              <w:rPr>
                <w:sz w:val="22"/>
                <w:szCs w:val="22"/>
              </w:rPr>
              <w:t>1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 xml:space="preserve">Наличие судебных актов по искам о взыскании денежных средств с ГАБС 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Имеются судебные акты по искам о взыскании с ГАБС денежных средств в одном отчетном периоде</w:t>
            </w:r>
          </w:p>
        </w:tc>
        <w:tc>
          <w:tcPr>
            <w:tcW w:w="1417" w:type="dxa"/>
            <w:vAlign w:val="center"/>
          </w:tcPr>
          <w:p w:rsidR="008F1799" w:rsidRPr="00143755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395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Имеются судебные акты по искам о взыскании с ГАБС денежных средств более чем в одном отчетном периоде</w:t>
            </w:r>
          </w:p>
        </w:tc>
        <w:tc>
          <w:tcPr>
            <w:tcW w:w="1417" w:type="dxa"/>
            <w:vAlign w:val="center"/>
          </w:tcPr>
          <w:p w:rsidR="008F1799" w:rsidRPr="00143755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B973ED">
        <w:trPr>
          <w:trHeight w:val="1395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2</w:t>
            </w:r>
            <w:r w:rsidR="00EF4461">
              <w:rPr>
                <w:sz w:val="22"/>
                <w:szCs w:val="22"/>
              </w:rPr>
              <w:t>2</w:t>
            </w:r>
            <w:r w:rsidRPr="00B10C3F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Ограничение открытости и доступности документов проверяемого органа (организации), определенных действующим законодательством</w:t>
            </w: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Размещение подведомственными государственными учреждениями информации на официальном сайте в сети Интернет в неполном объеме или позднее установленного срока</w:t>
            </w:r>
          </w:p>
        </w:tc>
        <w:tc>
          <w:tcPr>
            <w:tcW w:w="1417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F1799" w:rsidRPr="00B10C3F" w:rsidTr="00B973ED">
        <w:trPr>
          <w:trHeight w:val="1395"/>
        </w:trPr>
        <w:tc>
          <w:tcPr>
            <w:tcW w:w="656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Размещение подведомственными государственными учреждениями информации на официальном сайте в сети Интернет в неполном объеме и позднее установленного срока</w:t>
            </w:r>
          </w:p>
        </w:tc>
        <w:tc>
          <w:tcPr>
            <w:tcW w:w="1417" w:type="dxa"/>
            <w:vAlign w:val="center"/>
          </w:tcPr>
          <w:p w:rsidR="008F1799" w:rsidRPr="00143755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75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799" w:rsidRPr="00B10C3F" w:rsidTr="003A46B5">
        <w:trPr>
          <w:trHeight w:val="487"/>
        </w:trPr>
        <w:tc>
          <w:tcPr>
            <w:tcW w:w="5954" w:type="dxa"/>
            <w:gridSpan w:val="3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10C3F">
              <w:rPr>
                <w:b/>
                <w:sz w:val="22"/>
                <w:szCs w:val="22"/>
              </w:rPr>
              <w:t>Максимальная сумма баллов:</w:t>
            </w:r>
          </w:p>
        </w:tc>
        <w:tc>
          <w:tcPr>
            <w:tcW w:w="1417" w:type="dxa"/>
            <w:vAlign w:val="center"/>
          </w:tcPr>
          <w:p w:rsidR="008F1799" w:rsidRPr="00B10C3F" w:rsidRDefault="00B1231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231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85" w:type="dxa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C3F">
              <w:rPr>
                <w:sz w:val="22"/>
                <w:szCs w:val="22"/>
              </w:rPr>
              <w:t>-</w:t>
            </w:r>
          </w:p>
        </w:tc>
      </w:tr>
      <w:tr w:rsidR="008F1799" w:rsidRPr="004517AE" w:rsidTr="00B973ED">
        <w:trPr>
          <w:trHeight w:val="488"/>
        </w:trPr>
        <w:tc>
          <w:tcPr>
            <w:tcW w:w="7371" w:type="dxa"/>
            <w:gridSpan w:val="4"/>
            <w:vAlign w:val="center"/>
          </w:tcPr>
          <w:p w:rsidR="008F1799" w:rsidRPr="00B10C3F" w:rsidRDefault="008F1799" w:rsidP="008F179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10C3F">
              <w:rPr>
                <w:b/>
                <w:sz w:val="22"/>
                <w:szCs w:val="22"/>
              </w:rPr>
              <w:t>Итоговая сумма баллов:</w:t>
            </w:r>
          </w:p>
        </w:tc>
        <w:tc>
          <w:tcPr>
            <w:tcW w:w="1985" w:type="dxa"/>
          </w:tcPr>
          <w:p w:rsidR="008F1799" w:rsidRPr="00B10C3F" w:rsidRDefault="00D023B8" w:rsidP="008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:rsidR="00107A13" w:rsidRPr="004517AE" w:rsidRDefault="00107A13" w:rsidP="00D67755">
      <w:pPr>
        <w:pStyle w:val="a8"/>
        <w:widowControl w:val="0"/>
        <w:tabs>
          <w:tab w:val="clear" w:pos="4677"/>
          <w:tab w:val="clear" w:pos="9355"/>
          <w:tab w:val="left" w:pos="2409"/>
        </w:tabs>
        <w:rPr>
          <w:rFonts w:ascii="Times New Roman" w:hAnsi="Times New Roman" w:cs="Times New Roman"/>
        </w:rPr>
      </w:pPr>
    </w:p>
    <w:sectPr w:rsidR="00107A13" w:rsidRPr="004517AE" w:rsidSect="003A279B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BE" w:rsidRDefault="00DF7EBE" w:rsidP="00DF7EBE">
      <w:pPr>
        <w:spacing w:after="0" w:line="240" w:lineRule="auto"/>
      </w:pPr>
      <w:r>
        <w:separator/>
      </w:r>
    </w:p>
  </w:endnote>
  <w:endnote w:type="continuationSeparator" w:id="0">
    <w:p w:rsidR="00DF7EBE" w:rsidRDefault="00DF7EBE" w:rsidP="00DF7EBE">
      <w:pPr>
        <w:spacing w:after="0" w:line="240" w:lineRule="auto"/>
      </w:pPr>
      <w:r>
        <w:continuationSeparator/>
      </w:r>
    </w:p>
  </w:endnote>
  <w:endnote w:id="1">
    <w:p w:rsidR="00C26E7B" w:rsidRPr="005D44C8" w:rsidRDefault="00C26E7B" w:rsidP="00C26E7B">
      <w:pPr>
        <w:pStyle w:val="ad"/>
        <w:jc w:val="both"/>
        <w:rPr>
          <w:rFonts w:ascii="Times New Roman" w:hAnsi="Times New Roman" w:cs="Times New Roman"/>
          <w:sz w:val="22"/>
        </w:rPr>
      </w:pPr>
      <w:r w:rsidRPr="005D44C8">
        <w:rPr>
          <w:rStyle w:val="af"/>
          <w:rFonts w:ascii="Times New Roman" w:hAnsi="Times New Roman" w:cs="Times New Roman"/>
          <w:sz w:val="22"/>
        </w:rPr>
        <w:endnoteRef/>
      </w:r>
      <w:r w:rsidRPr="005D44C8">
        <w:rPr>
          <w:rFonts w:ascii="Times New Roman" w:hAnsi="Times New Roman" w:cs="Times New Roman"/>
          <w:sz w:val="22"/>
        </w:rPr>
        <w:t xml:space="preserve"> Суммирование оценок </w:t>
      </w:r>
      <w:r w:rsidR="005D44C8" w:rsidRPr="005D44C8">
        <w:rPr>
          <w:rFonts w:ascii="Times New Roman" w:hAnsi="Times New Roman" w:cs="Times New Roman"/>
          <w:sz w:val="22"/>
        </w:rPr>
        <w:t xml:space="preserve">индикатора </w:t>
      </w:r>
      <w:r w:rsidR="006C1CF0">
        <w:rPr>
          <w:rFonts w:ascii="Times New Roman" w:hAnsi="Times New Roman" w:cs="Times New Roman"/>
          <w:sz w:val="22"/>
        </w:rPr>
        <w:t xml:space="preserve">по п.2. </w:t>
      </w:r>
      <w:r w:rsidRPr="005D44C8">
        <w:rPr>
          <w:rFonts w:ascii="Times New Roman" w:hAnsi="Times New Roman" w:cs="Times New Roman"/>
          <w:sz w:val="22"/>
        </w:rPr>
        <w:t xml:space="preserve">не </w:t>
      </w:r>
      <w:r w:rsidR="00E639BF" w:rsidRPr="005D44C8">
        <w:rPr>
          <w:rFonts w:ascii="Times New Roman" w:hAnsi="Times New Roman" w:cs="Times New Roman"/>
          <w:sz w:val="22"/>
        </w:rPr>
        <w:t>осуществляется</w:t>
      </w:r>
      <w:r w:rsidRPr="005D44C8">
        <w:rPr>
          <w:rFonts w:ascii="Times New Roman" w:hAnsi="Times New Roman" w:cs="Times New Roman"/>
          <w:sz w:val="22"/>
        </w:rPr>
        <w:t>. Так, если помимо нестоимостных нарушений установлены стоимостные нарушения</w:t>
      </w:r>
      <w:r w:rsidR="006C1CF0">
        <w:rPr>
          <w:rFonts w:ascii="Times New Roman" w:hAnsi="Times New Roman" w:cs="Times New Roman"/>
          <w:sz w:val="22"/>
        </w:rPr>
        <w:t xml:space="preserve"> (</w:t>
      </w:r>
      <w:r w:rsidRPr="005D44C8">
        <w:rPr>
          <w:rFonts w:ascii="Times New Roman" w:hAnsi="Times New Roman" w:cs="Times New Roman"/>
          <w:sz w:val="22"/>
        </w:rPr>
        <w:t>недостатки</w:t>
      </w:r>
      <w:r w:rsidR="006C1CF0">
        <w:rPr>
          <w:rFonts w:ascii="Times New Roman" w:hAnsi="Times New Roman" w:cs="Times New Roman"/>
          <w:sz w:val="22"/>
        </w:rPr>
        <w:t>, негативные последствия),</w:t>
      </w:r>
      <w:r w:rsidR="006C1CF0">
        <w:rPr>
          <w:rFonts w:ascii="Times New Roman" w:hAnsi="Times New Roman" w:cs="Times New Roman"/>
          <w:sz w:val="22"/>
        </w:rPr>
        <w:br/>
      </w:r>
      <w:r w:rsidRPr="005D44C8">
        <w:rPr>
          <w:rFonts w:ascii="Times New Roman" w:hAnsi="Times New Roman" w:cs="Times New Roman"/>
          <w:sz w:val="22"/>
        </w:rPr>
        <w:t xml:space="preserve">в итоговой сумме </w:t>
      </w:r>
      <w:r w:rsidR="00E639BF" w:rsidRPr="005D44C8">
        <w:rPr>
          <w:rFonts w:ascii="Times New Roman" w:hAnsi="Times New Roman" w:cs="Times New Roman"/>
          <w:sz w:val="22"/>
        </w:rPr>
        <w:t xml:space="preserve">баллов </w:t>
      </w:r>
      <w:r w:rsidRPr="005D44C8">
        <w:rPr>
          <w:rFonts w:ascii="Times New Roman" w:hAnsi="Times New Roman" w:cs="Times New Roman"/>
          <w:sz w:val="22"/>
        </w:rPr>
        <w:t>по всем факторам должен учитываться более значимый индикатор</w:t>
      </w:r>
      <w:r w:rsidR="005D44C8" w:rsidRPr="005D44C8">
        <w:rPr>
          <w:rFonts w:ascii="Times New Roman" w:hAnsi="Times New Roman" w:cs="Times New Roman"/>
          <w:sz w:val="22"/>
        </w:rPr>
        <w:br/>
      </w:r>
      <w:r w:rsidRPr="005D44C8">
        <w:rPr>
          <w:rFonts w:ascii="Times New Roman" w:hAnsi="Times New Roman" w:cs="Times New Roman"/>
          <w:sz w:val="22"/>
        </w:rPr>
        <w:t>(в данном случае ему соответствует 2</w:t>
      </w:r>
      <w:r w:rsidR="00E639BF" w:rsidRPr="005D44C8">
        <w:rPr>
          <w:rFonts w:ascii="Times New Roman" w:hAnsi="Times New Roman" w:cs="Times New Roman"/>
          <w:sz w:val="22"/>
        </w:rPr>
        <w:t> </w:t>
      </w:r>
      <w:r w:rsidRPr="005D44C8">
        <w:rPr>
          <w:rFonts w:ascii="Times New Roman" w:hAnsi="Times New Roman" w:cs="Times New Roman"/>
          <w:sz w:val="22"/>
        </w:rPr>
        <w:t xml:space="preserve">балла). Аналогично, если помимо указанных были установлены нарушения, требующие принятия мер </w:t>
      </w:r>
      <w:r w:rsidR="005D44C8" w:rsidRPr="005D44C8">
        <w:rPr>
          <w:rFonts w:ascii="Times New Roman" w:hAnsi="Times New Roman" w:cs="Times New Roman"/>
          <w:sz w:val="22"/>
        </w:rPr>
        <w:t xml:space="preserve">административной </w:t>
      </w:r>
      <w:r w:rsidRPr="005D44C8">
        <w:rPr>
          <w:rFonts w:ascii="Times New Roman" w:hAnsi="Times New Roman" w:cs="Times New Roman"/>
          <w:sz w:val="22"/>
        </w:rPr>
        <w:t>ответственности, в расчет принимается 3 балла.</w:t>
      </w:r>
      <w:r w:rsidR="00E639BF" w:rsidRPr="005D44C8">
        <w:rPr>
          <w:rFonts w:ascii="Times New Roman" w:hAnsi="Times New Roman" w:cs="Times New Roman"/>
          <w:sz w:val="22"/>
        </w:rPr>
        <w:t xml:space="preserve"> Аналогично по п.3 настоящего </w:t>
      </w:r>
      <w:r w:rsidR="00DC2691" w:rsidRPr="005D44C8">
        <w:rPr>
          <w:rFonts w:ascii="Times New Roman" w:hAnsi="Times New Roman" w:cs="Times New Roman"/>
          <w:sz w:val="22"/>
        </w:rPr>
        <w:t>п</w:t>
      </w:r>
      <w:r w:rsidR="00E639BF" w:rsidRPr="005D44C8">
        <w:rPr>
          <w:rFonts w:ascii="Times New Roman" w:hAnsi="Times New Roman" w:cs="Times New Roman"/>
          <w:sz w:val="22"/>
        </w:rPr>
        <w:t>риложения 1.</w:t>
      </w:r>
    </w:p>
  </w:endnote>
  <w:endnote w:id="2">
    <w:p w:rsidR="008F1799" w:rsidRPr="005D44C8" w:rsidRDefault="008F1799" w:rsidP="0042793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D44C8">
        <w:rPr>
          <w:rStyle w:val="af"/>
          <w:rFonts w:ascii="Times New Roman" w:hAnsi="Times New Roman" w:cs="Times New Roman"/>
          <w:sz w:val="22"/>
          <w:szCs w:val="22"/>
        </w:rPr>
        <w:endnoteRef/>
      </w:r>
      <w:r w:rsidRPr="005D44C8">
        <w:rPr>
          <w:rFonts w:ascii="Times New Roman" w:hAnsi="Times New Roman" w:cs="Times New Roman"/>
          <w:sz w:val="22"/>
          <w:szCs w:val="22"/>
        </w:rPr>
        <w:t> Здесь и далее по тексту за отчетный период принят финансовый год.</w:t>
      </w:r>
    </w:p>
  </w:endnote>
  <w:endnote w:id="3">
    <w:p w:rsidR="008F1799" w:rsidRPr="005D44C8" w:rsidRDefault="008F1799" w:rsidP="0042793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D44C8">
        <w:rPr>
          <w:rStyle w:val="af"/>
          <w:rFonts w:ascii="Times New Roman" w:hAnsi="Times New Roman" w:cs="Times New Roman"/>
          <w:sz w:val="22"/>
          <w:szCs w:val="22"/>
        </w:rPr>
        <w:endnoteRef/>
      </w:r>
      <w:r w:rsidRPr="005D44C8">
        <w:rPr>
          <w:rFonts w:ascii="Times New Roman" w:hAnsi="Times New Roman" w:cs="Times New Roman"/>
          <w:sz w:val="22"/>
          <w:szCs w:val="22"/>
        </w:rPr>
        <w:t> Определяется делением разницы между объемом бюджетных ассигнований, предусмотренных бюджетной росписью с учетом внесенных в нее изменений, и объемом кассового исполнения расходов на объем предусмотренных бюджетных ассигнований.</w:t>
      </w:r>
    </w:p>
  </w:endnote>
  <w:endnote w:id="4">
    <w:p w:rsidR="008F1799" w:rsidRPr="005D44C8" w:rsidRDefault="008F1799" w:rsidP="000969D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D44C8">
        <w:rPr>
          <w:rStyle w:val="af"/>
          <w:rFonts w:ascii="Times New Roman" w:hAnsi="Times New Roman" w:cs="Times New Roman"/>
          <w:sz w:val="22"/>
          <w:szCs w:val="22"/>
        </w:rPr>
        <w:endnoteRef/>
      </w:r>
      <w:r w:rsidRPr="005D44C8">
        <w:rPr>
          <w:rFonts w:ascii="Times New Roman" w:hAnsi="Times New Roman" w:cs="Times New Roman"/>
          <w:sz w:val="22"/>
          <w:szCs w:val="22"/>
        </w:rPr>
        <w:t> Определяется как отношение количества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периоде, к общему количеству заключенных контрактов в отчетном периоде по результатам конкурентных способов определения поставщиков (подрядчиков, исполнителей).</w:t>
      </w:r>
    </w:p>
  </w:endnote>
  <w:endnote w:id="5">
    <w:p w:rsidR="008F1799" w:rsidRPr="005D44C8" w:rsidRDefault="008F1799" w:rsidP="00696768">
      <w:pPr>
        <w:pStyle w:val="a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44C8">
        <w:rPr>
          <w:rStyle w:val="af"/>
          <w:rFonts w:ascii="Times New Roman" w:hAnsi="Times New Roman" w:cs="Times New Roman"/>
          <w:sz w:val="22"/>
          <w:szCs w:val="22"/>
        </w:rPr>
        <w:endnoteRef/>
      </w:r>
      <w:r w:rsidRPr="005D44C8">
        <w:rPr>
          <w:rFonts w:ascii="Times New Roman" w:hAnsi="Times New Roman" w:cs="Times New Roman"/>
          <w:sz w:val="22"/>
          <w:szCs w:val="22"/>
        </w:rPr>
        <w:t> Отношение общей суммы начальных цен заключенных контрактов (только по контрактам</w:t>
      </w:r>
      <w:r w:rsidRPr="005D44C8">
        <w:rPr>
          <w:rFonts w:ascii="Times New Roman" w:hAnsi="Times New Roman" w:cs="Times New Roman"/>
          <w:sz w:val="22"/>
          <w:szCs w:val="22"/>
        </w:rPr>
        <w:br/>
        <w:t>с увеличением цены в ходе исполнения контрактов), к общей сумме конечных цен заключенных контрактов (только по контрактам с увеличением цены в ходе исполнения контрактов).</w:t>
      </w:r>
    </w:p>
  </w:endnote>
  <w:endnote w:id="6">
    <w:p w:rsidR="008F1799" w:rsidRPr="005D44C8" w:rsidRDefault="008F1799" w:rsidP="00BC5FD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D44C8">
        <w:rPr>
          <w:rStyle w:val="af"/>
          <w:rFonts w:ascii="Times New Roman" w:hAnsi="Times New Roman" w:cs="Times New Roman"/>
          <w:sz w:val="22"/>
          <w:szCs w:val="22"/>
        </w:rPr>
        <w:endnoteRef/>
      </w:r>
      <w:r w:rsidRPr="005D44C8">
        <w:rPr>
          <w:rFonts w:ascii="Times New Roman" w:hAnsi="Times New Roman" w:cs="Times New Roman"/>
          <w:sz w:val="22"/>
          <w:szCs w:val="22"/>
        </w:rPr>
        <w:t> Под получателями средств субсидий понимаются юридические лица, индивидуальные предприниматели, физические лица –производители товаров, работ и услуг, некоммерческие организации – получатели субсидий, предоставленных из бюджета города Москвы по коду вида расходов 630 «Субсидии некоммерческим организациям (за исключением государственных (муниципальных) учреждений)» и коду вида расходов 810 «Субсидии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BE" w:rsidRDefault="00DF7EBE" w:rsidP="00DF7EBE">
      <w:pPr>
        <w:spacing w:after="0" w:line="240" w:lineRule="auto"/>
      </w:pPr>
      <w:r>
        <w:separator/>
      </w:r>
    </w:p>
  </w:footnote>
  <w:footnote w:type="continuationSeparator" w:id="0">
    <w:p w:rsidR="00DF7EBE" w:rsidRDefault="00DF7EBE" w:rsidP="00DF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287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A279B" w:rsidRPr="003A279B" w:rsidRDefault="003A279B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A279B">
          <w:rPr>
            <w:rFonts w:ascii="Times New Roman" w:hAnsi="Times New Roman" w:cs="Times New Roman"/>
            <w:sz w:val="24"/>
          </w:rPr>
          <w:fldChar w:fldCharType="begin"/>
        </w:r>
        <w:r w:rsidRPr="003A279B">
          <w:rPr>
            <w:rFonts w:ascii="Times New Roman" w:hAnsi="Times New Roman" w:cs="Times New Roman"/>
            <w:sz w:val="24"/>
          </w:rPr>
          <w:instrText>PAGE   \* MERGEFORMAT</w:instrText>
        </w:r>
        <w:r w:rsidRPr="003A279B">
          <w:rPr>
            <w:rFonts w:ascii="Times New Roman" w:hAnsi="Times New Roman" w:cs="Times New Roman"/>
            <w:sz w:val="24"/>
          </w:rPr>
          <w:fldChar w:fldCharType="separate"/>
        </w:r>
        <w:r w:rsidR="00A43F31">
          <w:rPr>
            <w:rFonts w:ascii="Times New Roman" w:hAnsi="Times New Roman" w:cs="Times New Roman"/>
            <w:noProof/>
            <w:sz w:val="24"/>
          </w:rPr>
          <w:t>11</w:t>
        </w:r>
        <w:r w:rsidRPr="003A279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3971"/>
    <w:multiLevelType w:val="hybridMultilevel"/>
    <w:tmpl w:val="DC96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06B4F"/>
    <w:multiLevelType w:val="hybridMultilevel"/>
    <w:tmpl w:val="DBCE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13"/>
    <w:rsid w:val="000173A4"/>
    <w:rsid w:val="000213C1"/>
    <w:rsid w:val="000215F7"/>
    <w:rsid w:val="00021658"/>
    <w:rsid w:val="0002552A"/>
    <w:rsid w:val="00025882"/>
    <w:rsid w:val="0002688D"/>
    <w:rsid w:val="00030724"/>
    <w:rsid w:val="000320AD"/>
    <w:rsid w:val="000333F2"/>
    <w:rsid w:val="00040157"/>
    <w:rsid w:val="00043812"/>
    <w:rsid w:val="000444FC"/>
    <w:rsid w:val="00047E71"/>
    <w:rsid w:val="0005207A"/>
    <w:rsid w:val="00055975"/>
    <w:rsid w:val="00055B0C"/>
    <w:rsid w:val="00055F26"/>
    <w:rsid w:val="000571C4"/>
    <w:rsid w:val="00060536"/>
    <w:rsid w:val="0006462D"/>
    <w:rsid w:val="000647D3"/>
    <w:rsid w:val="00066554"/>
    <w:rsid w:val="00075162"/>
    <w:rsid w:val="00077FF2"/>
    <w:rsid w:val="000803E5"/>
    <w:rsid w:val="00084400"/>
    <w:rsid w:val="00084CD2"/>
    <w:rsid w:val="000853EE"/>
    <w:rsid w:val="000969DD"/>
    <w:rsid w:val="000A2A9D"/>
    <w:rsid w:val="000B157D"/>
    <w:rsid w:val="000B231E"/>
    <w:rsid w:val="000B2DBC"/>
    <w:rsid w:val="000B7312"/>
    <w:rsid w:val="000C30FF"/>
    <w:rsid w:val="000D0D5C"/>
    <w:rsid w:val="000D1BEF"/>
    <w:rsid w:val="000D446C"/>
    <w:rsid w:val="000D57B7"/>
    <w:rsid w:val="000D7359"/>
    <w:rsid w:val="000E0673"/>
    <w:rsid w:val="000E37EC"/>
    <w:rsid w:val="000F047A"/>
    <w:rsid w:val="000F09F6"/>
    <w:rsid w:val="000F3A70"/>
    <w:rsid w:val="000F4BD7"/>
    <w:rsid w:val="00102166"/>
    <w:rsid w:val="00105CBB"/>
    <w:rsid w:val="001063C7"/>
    <w:rsid w:val="00107A13"/>
    <w:rsid w:val="001127A9"/>
    <w:rsid w:val="00112E4B"/>
    <w:rsid w:val="001209F2"/>
    <w:rsid w:val="00120F73"/>
    <w:rsid w:val="00121FD9"/>
    <w:rsid w:val="00122E0F"/>
    <w:rsid w:val="00123BC1"/>
    <w:rsid w:val="001413AA"/>
    <w:rsid w:val="00142206"/>
    <w:rsid w:val="00143755"/>
    <w:rsid w:val="00143A89"/>
    <w:rsid w:val="00144B10"/>
    <w:rsid w:val="00144EC1"/>
    <w:rsid w:val="00146E2A"/>
    <w:rsid w:val="00151A12"/>
    <w:rsid w:val="001548B0"/>
    <w:rsid w:val="00160CE0"/>
    <w:rsid w:val="001642CA"/>
    <w:rsid w:val="00165CB6"/>
    <w:rsid w:val="00173335"/>
    <w:rsid w:val="0017397E"/>
    <w:rsid w:val="00175434"/>
    <w:rsid w:val="00177358"/>
    <w:rsid w:val="00180839"/>
    <w:rsid w:val="001815CC"/>
    <w:rsid w:val="001825C4"/>
    <w:rsid w:val="001830AB"/>
    <w:rsid w:val="0018592F"/>
    <w:rsid w:val="001A7794"/>
    <w:rsid w:val="001B1D7B"/>
    <w:rsid w:val="001B6DDA"/>
    <w:rsid w:val="001C0C95"/>
    <w:rsid w:val="001C3107"/>
    <w:rsid w:val="001C3456"/>
    <w:rsid w:val="001C4FF9"/>
    <w:rsid w:val="001C7B8A"/>
    <w:rsid w:val="001D1012"/>
    <w:rsid w:val="001E0855"/>
    <w:rsid w:val="001E1D98"/>
    <w:rsid w:val="001E4F3B"/>
    <w:rsid w:val="001E5C59"/>
    <w:rsid w:val="001F4EA2"/>
    <w:rsid w:val="002014B8"/>
    <w:rsid w:val="002015B0"/>
    <w:rsid w:val="00211F75"/>
    <w:rsid w:val="00213FA1"/>
    <w:rsid w:val="00216E55"/>
    <w:rsid w:val="00217824"/>
    <w:rsid w:val="002233B2"/>
    <w:rsid w:val="00227DB1"/>
    <w:rsid w:val="00230FD1"/>
    <w:rsid w:val="0023139A"/>
    <w:rsid w:val="00232777"/>
    <w:rsid w:val="00236CE2"/>
    <w:rsid w:val="00237DE8"/>
    <w:rsid w:val="00241B3B"/>
    <w:rsid w:val="00241F9B"/>
    <w:rsid w:val="002446C3"/>
    <w:rsid w:val="00247DDD"/>
    <w:rsid w:val="00247E77"/>
    <w:rsid w:val="00251B02"/>
    <w:rsid w:val="00253F3B"/>
    <w:rsid w:val="00256661"/>
    <w:rsid w:val="002611CE"/>
    <w:rsid w:val="002636D2"/>
    <w:rsid w:val="0026588E"/>
    <w:rsid w:val="00267752"/>
    <w:rsid w:val="002717F6"/>
    <w:rsid w:val="0027506F"/>
    <w:rsid w:val="00275E97"/>
    <w:rsid w:val="00277F6C"/>
    <w:rsid w:val="00291951"/>
    <w:rsid w:val="002928EA"/>
    <w:rsid w:val="00293714"/>
    <w:rsid w:val="002937F0"/>
    <w:rsid w:val="00293E8A"/>
    <w:rsid w:val="0029591C"/>
    <w:rsid w:val="00295E39"/>
    <w:rsid w:val="002A33F6"/>
    <w:rsid w:val="002A7862"/>
    <w:rsid w:val="002B0EFE"/>
    <w:rsid w:val="002B3172"/>
    <w:rsid w:val="002B43AE"/>
    <w:rsid w:val="002B5184"/>
    <w:rsid w:val="002B56EF"/>
    <w:rsid w:val="002B5D46"/>
    <w:rsid w:val="002D321F"/>
    <w:rsid w:val="002D420D"/>
    <w:rsid w:val="002D5B22"/>
    <w:rsid w:val="002D7AE9"/>
    <w:rsid w:val="002E0B85"/>
    <w:rsid w:val="002E4193"/>
    <w:rsid w:val="002E5671"/>
    <w:rsid w:val="002E56F5"/>
    <w:rsid w:val="002E782C"/>
    <w:rsid w:val="002F322E"/>
    <w:rsid w:val="002F3262"/>
    <w:rsid w:val="003000F7"/>
    <w:rsid w:val="00302025"/>
    <w:rsid w:val="00302A53"/>
    <w:rsid w:val="00321674"/>
    <w:rsid w:val="0032189F"/>
    <w:rsid w:val="0032556B"/>
    <w:rsid w:val="00327480"/>
    <w:rsid w:val="00327F54"/>
    <w:rsid w:val="00336095"/>
    <w:rsid w:val="00336D09"/>
    <w:rsid w:val="00342FA9"/>
    <w:rsid w:val="00343138"/>
    <w:rsid w:val="00344AA9"/>
    <w:rsid w:val="00346D50"/>
    <w:rsid w:val="003470CA"/>
    <w:rsid w:val="00353E9F"/>
    <w:rsid w:val="00356591"/>
    <w:rsid w:val="00357900"/>
    <w:rsid w:val="00365F16"/>
    <w:rsid w:val="00366719"/>
    <w:rsid w:val="003668FF"/>
    <w:rsid w:val="003673A6"/>
    <w:rsid w:val="00367521"/>
    <w:rsid w:val="0037249E"/>
    <w:rsid w:val="0037422B"/>
    <w:rsid w:val="003757D6"/>
    <w:rsid w:val="003A1B8A"/>
    <w:rsid w:val="003A279B"/>
    <w:rsid w:val="003A46B5"/>
    <w:rsid w:val="003A7FD6"/>
    <w:rsid w:val="003B197E"/>
    <w:rsid w:val="003B717D"/>
    <w:rsid w:val="003B7A82"/>
    <w:rsid w:val="003C097E"/>
    <w:rsid w:val="003C2CFE"/>
    <w:rsid w:val="003C6A1A"/>
    <w:rsid w:val="003C7C47"/>
    <w:rsid w:val="003E1F86"/>
    <w:rsid w:val="003F4258"/>
    <w:rsid w:val="003F6F56"/>
    <w:rsid w:val="00405F71"/>
    <w:rsid w:val="00412172"/>
    <w:rsid w:val="00414778"/>
    <w:rsid w:val="00414ED1"/>
    <w:rsid w:val="00416570"/>
    <w:rsid w:val="00421681"/>
    <w:rsid w:val="00426CAC"/>
    <w:rsid w:val="0042793D"/>
    <w:rsid w:val="00434A8E"/>
    <w:rsid w:val="00436E5A"/>
    <w:rsid w:val="004422C4"/>
    <w:rsid w:val="00442861"/>
    <w:rsid w:val="00443FB7"/>
    <w:rsid w:val="00444200"/>
    <w:rsid w:val="00447D2E"/>
    <w:rsid w:val="004507D1"/>
    <w:rsid w:val="00450B95"/>
    <w:rsid w:val="004517AE"/>
    <w:rsid w:val="00452BB9"/>
    <w:rsid w:val="004568FC"/>
    <w:rsid w:val="00457CCE"/>
    <w:rsid w:val="00463D8A"/>
    <w:rsid w:val="004807F5"/>
    <w:rsid w:val="00484821"/>
    <w:rsid w:val="00485258"/>
    <w:rsid w:val="0049780F"/>
    <w:rsid w:val="004B00EA"/>
    <w:rsid w:val="004B3918"/>
    <w:rsid w:val="004C34EB"/>
    <w:rsid w:val="004D05F3"/>
    <w:rsid w:val="004D0ECC"/>
    <w:rsid w:val="004D5DD7"/>
    <w:rsid w:val="004E312B"/>
    <w:rsid w:val="004E79B2"/>
    <w:rsid w:val="004F5BA6"/>
    <w:rsid w:val="005060E7"/>
    <w:rsid w:val="00510E05"/>
    <w:rsid w:val="00513513"/>
    <w:rsid w:val="005238F0"/>
    <w:rsid w:val="00525FB6"/>
    <w:rsid w:val="00526B36"/>
    <w:rsid w:val="00527293"/>
    <w:rsid w:val="00527EF9"/>
    <w:rsid w:val="005325F4"/>
    <w:rsid w:val="00533EEE"/>
    <w:rsid w:val="00534A99"/>
    <w:rsid w:val="00534BCA"/>
    <w:rsid w:val="00536D17"/>
    <w:rsid w:val="00543197"/>
    <w:rsid w:val="005445FF"/>
    <w:rsid w:val="00547A8C"/>
    <w:rsid w:val="00551F6E"/>
    <w:rsid w:val="00554718"/>
    <w:rsid w:val="00555568"/>
    <w:rsid w:val="005576C1"/>
    <w:rsid w:val="00560AAD"/>
    <w:rsid w:val="00564F5B"/>
    <w:rsid w:val="005670DF"/>
    <w:rsid w:val="00570044"/>
    <w:rsid w:val="00571C5D"/>
    <w:rsid w:val="005724A9"/>
    <w:rsid w:val="00585439"/>
    <w:rsid w:val="005868C2"/>
    <w:rsid w:val="00593B73"/>
    <w:rsid w:val="005953BD"/>
    <w:rsid w:val="005A5649"/>
    <w:rsid w:val="005B0D1E"/>
    <w:rsid w:val="005B70DA"/>
    <w:rsid w:val="005C5764"/>
    <w:rsid w:val="005D0049"/>
    <w:rsid w:val="005D3A9E"/>
    <w:rsid w:val="005D3E34"/>
    <w:rsid w:val="005D44C8"/>
    <w:rsid w:val="005D70F2"/>
    <w:rsid w:val="005E2E3D"/>
    <w:rsid w:val="005E4B02"/>
    <w:rsid w:val="005F3B77"/>
    <w:rsid w:val="005F4E76"/>
    <w:rsid w:val="005F7844"/>
    <w:rsid w:val="00612F16"/>
    <w:rsid w:val="006133D0"/>
    <w:rsid w:val="0061345D"/>
    <w:rsid w:val="00625F23"/>
    <w:rsid w:val="00640D23"/>
    <w:rsid w:val="00652F2C"/>
    <w:rsid w:val="00653824"/>
    <w:rsid w:val="006553DD"/>
    <w:rsid w:val="0065557D"/>
    <w:rsid w:val="00660529"/>
    <w:rsid w:val="00661B6F"/>
    <w:rsid w:val="0066232B"/>
    <w:rsid w:val="006656BF"/>
    <w:rsid w:val="00665F38"/>
    <w:rsid w:val="0066714E"/>
    <w:rsid w:val="00670632"/>
    <w:rsid w:val="00675B27"/>
    <w:rsid w:val="00676281"/>
    <w:rsid w:val="00682AEB"/>
    <w:rsid w:val="00684F06"/>
    <w:rsid w:val="00690367"/>
    <w:rsid w:val="00694BDD"/>
    <w:rsid w:val="00695E94"/>
    <w:rsid w:val="00696768"/>
    <w:rsid w:val="006A395B"/>
    <w:rsid w:val="006A3C4C"/>
    <w:rsid w:val="006A6E4F"/>
    <w:rsid w:val="006B19B2"/>
    <w:rsid w:val="006B63A7"/>
    <w:rsid w:val="006C1CF0"/>
    <w:rsid w:val="006C334B"/>
    <w:rsid w:val="006C3590"/>
    <w:rsid w:val="006D6565"/>
    <w:rsid w:val="006E1BD7"/>
    <w:rsid w:val="006E27A9"/>
    <w:rsid w:val="006E47E1"/>
    <w:rsid w:val="006E5457"/>
    <w:rsid w:val="006E7871"/>
    <w:rsid w:val="006F0601"/>
    <w:rsid w:val="006F7913"/>
    <w:rsid w:val="00703348"/>
    <w:rsid w:val="0070687F"/>
    <w:rsid w:val="007131B6"/>
    <w:rsid w:val="00720435"/>
    <w:rsid w:val="00720E5A"/>
    <w:rsid w:val="00720EEA"/>
    <w:rsid w:val="00722CAA"/>
    <w:rsid w:val="00723765"/>
    <w:rsid w:val="00725918"/>
    <w:rsid w:val="00733B4C"/>
    <w:rsid w:val="00733DCF"/>
    <w:rsid w:val="007354DC"/>
    <w:rsid w:val="0073720E"/>
    <w:rsid w:val="00743C26"/>
    <w:rsid w:val="00747320"/>
    <w:rsid w:val="00754CF9"/>
    <w:rsid w:val="00755334"/>
    <w:rsid w:val="007558D0"/>
    <w:rsid w:val="00765785"/>
    <w:rsid w:val="007657DE"/>
    <w:rsid w:val="00782EF4"/>
    <w:rsid w:val="007877C0"/>
    <w:rsid w:val="00787D47"/>
    <w:rsid w:val="007A5999"/>
    <w:rsid w:val="007B7485"/>
    <w:rsid w:val="007B77D4"/>
    <w:rsid w:val="007C09A0"/>
    <w:rsid w:val="007C6A8C"/>
    <w:rsid w:val="007C7849"/>
    <w:rsid w:val="007D105A"/>
    <w:rsid w:val="007E0AEE"/>
    <w:rsid w:val="007E0C9E"/>
    <w:rsid w:val="007E6036"/>
    <w:rsid w:val="007E784E"/>
    <w:rsid w:val="007F6828"/>
    <w:rsid w:val="00802954"/>
    <w:rsid w:val="00810D37"/>
    <w:rsid w:val="008127E6"/>
    <w:rsid w:val="00814872"/>
    <w:rsid w:val="00823F0C"/>
    <w:rsid w:val="00824079"/>
    <w:rsid w:val="0082457D"/>
    <w:rsid w:val="008251D7"/>
    <w:rsid w:val="00827768"/>
    <w:rsid w:val="00827F05"/>
    <w:rsid w:val="00837077"/>
    <w:rsid w:val="00852BCA"/>
    <w:rsid w:val="008556D4"/>
    <w:rsid w:val="00857D80"/>
    <w:rsid w:val="00860D93"/>
    <w:rsid w:val="0086331C"/>
    <w:rsid w:val="00872FE0"/>
    <w:rsid w:val="00877E57"/>
    <w:rsid w:val="00880AAD"/>
    <w:rsid w:val="00881849"/>
    <w:rsid w:val="008848A4"/>
    <w:rsid w:val="00896287"/>
    <w:rsid w:val="008B0A28"/>
    <w:rsid w:val="008B136E"/>
    <w:rsid w:val="008B3147"/>
    <w:rsid w:val="008B4DB2"/>
    <w:rsid w:val="008B575E"/>
    <w:rsid w:val="008C45A1"/>
    <w:rsid w:val="008C6CBE"/>
    <w:rsid w:val="008C6F35"/>
    <w:rsid w:val="008D20AD"/>
    <w:rsid w:val="008D4B2C"/>
    <w:rsid w:val="008D4F05"/>
    <w:rsid w:val="008D6995"/>
    <w:rsid w:val="008D734C"/>
    <w:rsid w:val="008D7A0A"/>
    <w:rsid w:val="008F020A"/>
    <w:rsid w:val="008F1799"/>
    <w:rsid w:val="008F4130"/>
    <w:rsid w:val="008F59E5"/>
    <w:rsid w:val="008F62A4"/>
    <w:rsid w:val="008F66FF"/>
    <w:rsid w:val="009011AE"/>
    <w:rsid w:val="009018E1"/>
    <w:rsid w:val="00901BA8"/>
    <w:rsid w:val="00910619"/>
    <w:rsid w:val="009133F2"/>
    <w:rsid w:val="009213D1"/>
    <w:rsid w:val="009242C5"/>
    <w:rsid w:val="009252AA"/>
    <w:rsid w:val="009424F7"/>
    <w:rsid w:val="00953042"/>
    <w:rsid w:val="00954F63"/>
    <w:rsid w:val="009603CB"/>
    <w:rsid w:val="00965134"/>
    <w:rsid w:val="00976A1D"/>
    <w:rsid w:val="0097710D"/>
    <w:rsid w:val="0098223F"/>
    <w:rsid w:val="0098302F"/>
    <w:rsid w:val="009971C7"/>
    <w:rsid w:val="009A4D3B"/>
    <w:rsid w:val="009B45DA"/>
    <w:rsid w:val="009B5DD3"/>
    <w:rsid w:val="009C6736"/>
    <w:rsid w:val="009C75CE"/>
    <w:rsid w:val="009E0A2F"/>
    <w:rsid w:val="009E220A"/>
    <w:rsid w:val="009E60DE"/>
    <w:rsid w:val="009F6BC5"/>
    <w:rsid w:val="00A033A5"/>
    <w:rsid w:val="00A06454"/>
    <w:rsid w:val="00A072E4"/>
    <w:rsid w:val="00A112A4"/>
    <w:rsid w:val="00A15806"/>
    <w:rsid w:val="00A231FA"/>
    <w:rsid w:val="00A25E10"/>
    <w:rsid w:val="00A27E59"/>
    <w:rsid w:val="00A32780"/>
    <w:rsid w:val="00A35C59"/>
    <w:rsid w:val="00A41FC9"/>
    <w:rsid w:val="00A42FE8"/>
    <w:rsid w:val="00A43F31"/>
    <w:rsid w:val="00A4639C"/>
    <w:rsid w:val="00A463C1"/>
    <w:rsid w:val="00A57DBE"/>
    <w:rsid w:val="00A67063"/>
    <w:rsid w:val="00A678DC"/>
    <w:rsid w:val="00A72374"/>
    <w:rsid w:val="00A73888"/>
    <w:rsid w:val="00A741E5"/>
    <w:rsid w:val="00A74A81"/>
    <w:rsid w:val="00A74C6F"/>
    <w:rsid w:val="00A75276"/>
    <w:rsid w:val="00A7664E"/>
    <w:rsid w:val="00A76B2B"/>
    <w:rsid w:val="00A8233F"/>
    <w:rsid w:val="00A836C9"/>
    <w:rsid w:val="00A83877"/>
    <w:rsid w:val="00A84B3C"/>
    <w:rsid w:val="00A9111A"/>
    <w:rsid w:val="00A9175D"/>
    <w:rsid w:val="00AA264F"/>
    <w:rsid w:val="00AA306A"/>
    <w:rsid w:val="00AA38AB"/>
    <w:rsid w:val="00AB5CF1"/>
    <w:rsid w:val="00AB71D6"/>
    <w:rsid w:val="00AC220D"/>
    <w:rsid w:val="00AC2AC0"/>
    <w:rsid w:val="00AC49EB"/>
    <w:rsid w:val="00AC75C5"/>
    <w:rsid w:val="00AD49E0"/>
    <w:rsid w:val="00AE2B97"/>
    <w:rsid w:val="00AE793A"/>
    <w:rsid w:val="00AF184E"/>
    <w:rsid w:val="00AF26C5"/>
    <w:rsid w:val="00AF55B8"/>
    <w:rsid w:val="00AF6F28"/>
    <w:rsid w:val="00B0013E"/>
    <w:rsid w:val="00B0377E"/>
    <w:rsid w:val="00B04D29"/>
    <w:rsid w:val="00B06BC0"/>
    <w:rsid w:val="00B06D7D"/>
    <w:rsid w:val="00B071E2"/>
    <w:rsid w:val="00B10C3F"/>
    <w:rsid w:val="00B12319"/>
    <w:rsid w:val="00B1372E"/>
    <w:rsid w:val="00B14D66"/>
    <w:rsid w:val="00B15273"/>
    <w:rsid w:val="00B17D4B"/>
    <w:rsid w:val="00B25906"/>
    <w:rsid w:val="00B2628C"/>
    <w:rsid w:val="00B300E4"/>
    <w:rsid w:val="00B30DDC"/>
    <w:rsid w:val="00B31100"/>
    <w:rsid w:val="00B33570"/>
    <w:rsid w:val="00B33D63"/>
    <w:rsid w:val="00B36729"/>
    <w:rsid w:val="00B36C3A"/>
    <w:rsid w:val="00B370FE"/>
    <w:rsid w:val="00B376AB"/>
    <w:rsid w:val="00B41C87"/>
    <w:rsid w:val="00B4584E"/>
    <w:rsid w:val="00B46191"/>
    <w:rsid w:val="00B473DD"/>
    <w:rsid w:val="00B47EA0"/>
    <w:rsid w:val="00B55975"/>
    <w:rsid w:val="00B56DCA"/>
    <w:rsid w:val="00B66330"/>
    <w:rsid w:val="00B73154"/>
    <w:rsid w:val="00B77247"/>
    <w:rsid w:val="00B81603"/>
    <w:rsid w:val="00B822B0"/>
    <w:rsid w:val="00B83586"/>
    <w:rsid w:val="00B84298"/>
    <w:rsid w:val="00B916E3"/>
    <w:rsid w:val="00B93403"/>
    <w:rsid w:val="00B93E7E"/>
    <w:rsid w:val="00B973ED"/>
    <w:rsid w:val="00BA361F"/>
    <w:rsid w:val="00BB4100"/>
    <w:rsid w:val="00BB43EB"/>
    <w:rsid w:val="00BC149C"/>
    <w:rsid w:val="00BC5FD8"/>
    <w:rsid w:val="00BD2409"/>
    <w:rsid w:val="00BD3B1E"/>
    <w:rsid w:val="00BD695B"/>
    <w:rsid w:val="00BF365B"/>
    <w:rsid w:val="00BF57D7"/>
    <w:rsid w:val="00C1259B"/>
    <w:rsid w:val="00C14636"/>
    <w:rsid w:val="00C15562"/>
    <w:rsid w:val="00C16C8F"/>
    <w:rsid w:val="00C2149D"/>
    <w:rsid w:val="00C26E7B"/>
    <w:rsid w:val="00C307E0"/>
    <w:rsid w:val="00C3080E"/>
    <w:rsid w:val="00C31C94"/>
    <w:rsid w:val="00C35FE0"/>
    <w:rsid w:val="00C40EA9"/>
    <w:rsid w:val="00C42CEC"/>
    <w:rsid w:val="00C43D78"/>
    <w:rsid w:val="00C44ACF"/>
    <w:rsid w:val="00C54B86"/>
    <w:rsid w:val="00C56175"/>
    <w:rsid w:val="00C57848"/>
    <w:rsid w:val="00C60461"/>
    <w:rsid w:val="00C60A2B"/>
    <w:rsid w:val="00C60CB7"/>
    <w:rsid w:val="00C64FA2"/>
    <w:rsid w:val="00C65C8E"/>
    <w:rsid w:val="00C65EA5"/>
    <w:rsid w:val="00C70887"/>
    <w:rsid w:val="00C712EB"/>
    <w:rsid w:val="00C71BF7"/>
    <w:rsid w:val="00C73890"/>
    <w:rsid w:val="00C82A8B"/>
    <w:rsid w:val="00C86281"/>
    <w:rsid w:val="00C86C18"/>
    <w:rsid w:val="00C908BB"/>
    <w:rsid w:val="00C91541"/>
    <w:rsid w:val="00C94604"/>
    <w:rsid w:val="00CA6EA7"/>
    <w:rsid w:val="00CA76A4"/>
    <w:rsid w:val="00CB557F"/>
    <w:rsid w:val="00CB6105"/>
    <w:rsid w:val="00CC0B49"/>
    <w:rsid w:val="00CC7BA6"/>
    <w:rsid w:val="00CE1F70"/>
    <w:rsid w:val="00CE33EB"/>
    <w:rsid w:val="00CF2923"/>
    <w:rsid w:val="00CF4F9A"/>
    <w:rsid w:val="00CF5A9C"/>
    <w:rsid w:val="00CF7630"/>
    <w:rsid w:val="00D0174E"/>
    <w:rsid w:val="00D01B7D"/>
    <w:rsid w:val="00D023B8"/>
    <w:rsid w:val="00D114DC"/>
    <w:rsid w:val="00D2750A"/>
    <w:rsid w:val="00D31764"/>
    <w:rsid w:val="00D34163"/>
    <w:rsid w:val="00D35C2F"/>
    <w:rsid w:val="00D37D65"/>
    <w:rsid w:val="00D4133F"/>
    <w:rsid w:val="00D4443B"/>
    <w:rsid w:val="00D44444"/>
    <w:rsid w:val="00D50797"/>
    <w:rsid w:val="00D555C9"/>
    <w:rsid w:val="00D56EEE"/>
    <w:rsid w:val="00D61E5A"/>
    <w:rsid w:val="00D62BDA"/>
    <w:rsid w:val="00D67755"/>
    <w:rsid w:val="00D73466"/>
    <w:rsid w:val="00D855FF"/>
    <w:rsid w:val="00D8624D"/>
    <w:rsid w:val="00D87B8D"/>
    <w:rsid w:val="00D912B0"/>
    <w:rsid w:val="00D934EA"/>
    <w:rsid w:val="00D966FF"/>
    <w:rsid w:val="00D96CD3"/>
    <w:rsid w:val="00D97E9E"/>
    <w:rsid w:val="00DA2DBA"/>
    <w:rsid w:val="00DA3DA7"/>
    <w:rsid w:val="00DA46B5"/>
    <w:rsid w:val="00DB43FF"/>
    <w:rsid w:val="00DC1C41"/>
    <w:rsid w:val="00DC1FC9"/>
    <w:rsid w:val="00DC2691"/>
    <w:rsid w:val="00DC4B8F"/>
    <w:rsid w:val="00DD094B"/>
    <w:rsid w:val="00DD13E8"/>
    <w:rsid w:val="00DD6F15"/>
    <w:rsid w:val="00DE0A64"/>
    <w:rsid w:val="00DE1897"/>
    <w:rsid w:val="00DE62FB"/>
    <w:rsid w:val="00DE7102"/>
    <w:rsid w:val="00DF3527"/>
    <w:rsid w:val="00DF6E00"/>
    <w:rsid w:val="00DF7EBE"/>
    <w:rsid w:val="00E005F9"/>
    <w:rsid w:val="00E0219E"/>
    <w:rsid w:val="00E03E38"/>
    <w:rsid w:val="00E056B3"/>
    <w:rsid w:val="00E11AB6"/>
    <w:rsid w:val="00E12C13"/>
    <w:rsid w:val="00E13527"/>
    <w:rsid w:val="00E1366F"/>
    <w:rsid w:val="00E13D62"/>
    <w:rsid w:val="00E20F9E"/>
    <w:rsid w:val="00E22CBF"/>
    <w:rsid w:val="00E2590B"/>
    <w:rsid w:val="00E2632D"/>
    <w:rsid w:val="00E32E29"/>
    <w:rsid w:val="00E42624"/>
    <w:rsid w:val="00E44AE8"/>
    <w:rsid w:val="00E4688B"/>
    <w:rsid w:val="00E55006"/>
    <w:rsid w:val="00E57FED"/>
    <w:rsid w:val="00E628D7"/>
    <w:rsid w:val="00E629D5"/>
    <w:rsid w:val="00E62F7A"/>
    <w:rsid w:val="00E639BF"/>
    <w:rsid w:val="00E7769A"/>
    <w:rsid w:val="00E95690"/>
    <w:rsid w:val="00E95A99"/>
    <w:rsid w:val="00EA1E3D"/>
    <w:rsid w:val="00EA355C"/>
    <w:rsid w:val="00EA6975"/>
    <w:rsid w:val="00EA7F17"/>
    <w:rsid w:val="00EB5404"/>
    <w:rsid w:val="00EB5AC2"/>
    <w:rsid w:val="00EB5EB2"/>
    <w:rsid w:val="00EB62B7"/>
    <w:rsid w:val="00EC7894"/>
    <w:rsid w:val="00ED44B6"/>
    <w:rsid w:val="00ED4B8B"/>
    <w:rsid w:val="00ED5192"/>
    <w:rsid w:val="00EE3343"/>
    <w:rsid w:val="00EF0167"/>
    <w:rsid w:val="00EF0B10"/>
    <w:rsid w:val="00EF31C8"/>
    <w:rsid w:val="00EF4461"/>
    <w:rsid w:val="00EF5700"/>
    <w:rsid w:val="00EF5B57"/>
    <w:rsid w:val="00F00526"/>
    <w:rsid w:val="00F01911"/>
    <w:rsid w:val="00F01F7C"/>
    <w:rsid w:val="00F0492F"/>
    <w:rsid w:val="00F17C11"/>
    <w:rsid w:val="00F20692"/>
    <w:rsid w:val="00F21F9F"/>
    <w:rsid w:val="00F359CB"/>
    <w:rsid w:val="00F41232"/>
    <w:rsid w:val="00F43D50"/>
    <w:rsid w:val="00F44065"/>
    <w:rsid w:val="00F474FD"/>
    <w:rsid w:val="00F54077"/>
    <w:rsid w:val="00F63393"/>
    <w:rsid w:val="00F6424E"/>
    <w:rsid w:val="00F6633B"/>
    <w:rsid w:val="00F717B3"/>
    <w:rsid w:val="00F762C6"/>
    <w:rsid w:val="00F807EA"/>
    <w:rsid w:val="00F8438D"/>
    <w:rsid w:val="00F85D43"/>
    <w:rsid w:val="00F95633"/>
    <w:rsid w:val="00FA20C4"/>
    <w:rsid w:val="00FA4D6C"/>
    <w:rsid w:val="00FA5E0D"/>
    <w:rsid w:val="00FA7733"/>
    <w:rsid w:val="00FB4EBF"/>
    <w:rsid w:val="00FC0E67"/>
    <w:rsid w:val="00FC3640"/>
    <w:rsid w:val="00FC370E"/>
    <w:rsid w:val="00FC60B9"/>
    <w:rsid w:val="00FD0747"/>
    <w:rsid w:val="00FE03F9"/>
    <w:rsid w:val="00FE1DFC"/>
    <w:rsid w:val="00FE22E4"/>
    <w:rsid w:val="00FE3B92"/>
    <w:rsid w:val="00FE3C49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D6E7-D7FB-42A2-8E17-ED40DF1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 Знак,Текст сноски Знак Знак, Знак,fn,Знак,Текст сноски НИВ, Знак Знак Знак Знак,Знак Знак Знак Знак,Footnote Text Char,Table_Footnote_last,Текст сноски Знак1 Знак,Footnote Text Char Знак Знак,Текст сноски Знак1, Знак Знак Знак,Знак2,З"/>
    <w:link w:val="a4"/>
    <w:uiPriority w:val="99"/>
    <w:qFormat/>
    <w:rsid w:val="00DF7E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Calibri" w:hAnsi="Times New Roman" w:cs="Calibri"/>
      <w:color w:val="000000"/>
      <w:u w:color="000000"/>
    </w:rPr>
  </w:style>
  <w:style w:type="character" w:customStyle="1" w:styleId="a4">
    <w:name w:val="Текст сноски Знак"/>
    <w:aliases w:val="Знак Знак Знак,Текст сноски Знак Знак Знак, Знак Знак,fn Знак,Знак Знак1,Текст сноски НИВ Знак, Знак Знак Знак Знак Знак,Знак Знак Знак Знак Знак,Footnote Text Char Знак,Table_Footnote_last Знак,Текст сноски Знак1 Знак Знак,Знак2 Знак"/>
    <w:basedOn w:val="a0"/>
    <w:link w:val="a3"/>
    <w:uiPriority w:val="99"/>
    <w:rsid w:val="00DF7EBE"/>
    <w:rPr>
      <w:rFonts w:ascii="Times New Roman" w:eastAsia="Calibri" w:hAnsi="Times New Roman" w:cs="Calibri"/>
      <w:color w:val="000000"/>
      <w:u w:color="000000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,SUP"/>
    <w:basedOn w:val="a0"/>
    <w:uiPriority w:val="99"/>
    <w:unhideWhenUsed/>
    <w:qFormat/>
    <w:rsid w:val="00DF7EBE"/>
    <w:rPr>
      <w:vertAlign w:val="superscript"/>
    </w:rPr>
  </w:style>
  <w:style w:type="table" w:styleId="a6">
    <w:name w:val="Table Grid"/>
    <w:basedOn w:val="a1"/>
    <w:uiPriority w:val="59"/>
    <w:rsid w:val="00DF7E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78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0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529"/>
  </w:style>
  <w:style w:type="paragraph" w:styleId="aa">
    <w:name w:val="footer"/>
    <w:basedOn w:val="a"/>
    <w:link w:val="ab"/>
    <w:uiPriority w:val="99"/>
    <w:unhideWhenUsed/>
    <w:rsid w:val="00660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529"/>
  </w:style>
  <w:style w:type="character" w:styleId="ac">
    <w:name w:val="Hyperlink"/>
    <w:basedOn w:val="a0"/>
    <w:uiPriority w:val="99"/>
    <w:unhideWhenUsed/>
    <w:rsid w:val="003F42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258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4279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4279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27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03D2-F3CB-434B-9F97-1A37C6A2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Елена Викторовна</dc:creator>
  <cp:keywords/>
  <dc:description/>
  <cp:lastModifiedBy>Кудинова Елена Викторовна</cp:lastModifiedBy>
  <cp:revision>2</cp:revision>
  <dcterms:created xsi:type="dcterms:W3CDTF">2023-12-29T07:28:00Z</dcterms:created>
  <dcterms:modified xsi:type="dcterms:W3CDTF">2023-12-29T07:28:00Z</dcterms:modified>
</cp:coreProperties>
</file>