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E8CED" w14:textId="5E5CED30" w:rsidR="008513FF" w:rsidRPr="00A835BF" w:rsidRDefault="008513FF" w:rsidP="008513FF">
      <w:pPr>
        <w:outlineLvl w:val="1"/>
        <w:rPr>
          <w:bCs/>
          <w:szCs w:val="28"/>
        </w:rPr>
      </w:pPr>
      <w:bookmarkStart w:id="0" w:name="_GoBack"/>
      <w:bookmarkEnd w:id="0"/>
      <w:r w:rsidRPr="00A835BF">
        <w:rPr>
          <w:bCs/>
          <w:szCs w:val="28"/>
        </w:rPr>
        <w:t xml:space="preserve">В соответствии </w:t>
      </w:r>
      <w:r w:rsidRPr="00A835BF">
        <w:rPr>
          <w:bCs/>
          <w:color w:val="000000"/>
          <w:szCs w:val="28"/>
        </w:rPr>
        <w:t>с </w:t>
      </w:r>
      <w:hyperlink r:id="rId4" w:history="1">
        <w:r w:rsidRPr="00A835BF">
          <w:rPr>
            <w:rStyle w:val="a3"/>
            <w:bCs/>
            <w:color w:val="000000"/>
            <w:szCs w:val="28"/>
            <w:u w:val="none"/>
          </w:rPr>
          <w:t>проектом постановления</w:t>
        </w:r>
        <w:r w:rsidR="003F21DB">
          <w:rPr>
            <w:rStyle w:val="a3"/>
            <w:bCs/>
            <w:color w:val="000000"/>
            <w:szCs w:val="28"/>
            <w:u w:val="none"/>
          </w:rPr>
          <w:t xml:space="preserve"> Московской городской Думы</w:t>
        </w:r>
        <w:r w:rsidRPr="00A835BF">
          <w:rPr>
            <w:rStyle w:val="a3"/>
            <w:bCs/>
            <w:color w:val="000000"/>
            <w:szCs w:val="28"/>
            <w:u w:val="none"/>
          </w:rPr>
          <w:t xml:space="preserve"> </w:t>
        </w:r>
      </w:hyperlink>
      <w:r w:rsidRPr="00A835BF">
        <w:rPr>
          <w:bCs/>
          <w:color w:val="000000"/>
          <w:szCs w:val="28"/>
        </w:rPr>
        <w:t>«</w:t>
      </w:r>
      <w:r w:rsidRPr="00A835BF">
        <w:rPr>
          <w:bCs/>
          <w:szCs w:val="28"/>
        </w:rPr>
        <w:t>О проекте федерального закона «О внесении изменений в Кодекс Российской Федерации об административных правонарушениях» несоблюдение требований в области охраны окружающей среды, выразившееся в сбросе (выгрузке) из транспортного средства отходов производства и потребления вне объектов накопления и размещения отходов, иных специально отведенных мест, повлечет наложение административного штрафа на граждан в размере от десяти тысяч до пятнадцати тысяч рублей; на лиц, осуществляющих предпринимательскую деятельность без образования юридического лица, – от двадцати тысяч до тридцати тысяч рублей; на юридических лиц – от тридцати тысяч до пятидесяти тысяч рублей,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</w:t>
      </w:r>
      <w:r w:rsidR="005D342F" w:rsidRPr="00872BD6">
        <w:rPr>
          <w:bCs/>
          <w:szCs w:val="28"/>
        </w:rPr>
        <w:t xml:space="preserve"> – </w:t>
      </w:r>
      <w:r w:rsidRPr="00A835BF">
        <w:rPr>
          <w:bCs/>
          <w:szCs w:val="28"/>
        </w:rPr>
        <w:t>на собственника (владельца) транспортного средства в размере десяти тысяч рублей.</w:t>
      </w:r>
    </w:p>
    <w:p w14:paraId="6C6E8CEE" w14:textId="2E0428D9" w:rsidR="008513FF" w:rsidRPr="00A835BF" w:rsidRDefault="008513FF" w:rsidP="008513FF">
      <w:pPr>
        <w:outlineLvl w:val="1"/>
        <w:rPr>
          <w:bCs/>
          <w:szCs w:val="28"/>
        </w:rPr>
      </w:pPr>
      <w:r w:rsidRPr="00A835BF">
        <w:rPr>
          <w:bCs/>
          <w:szCs w:val="28"/>
        </w:rPr>
        <w:t xml:space="preserve">Повторное в течение года совершение указанного административного правонарушения повлечет наложение административного штрафа на граждан в размере от двадцати тысяч до тридцати тысяч рублей; на лиц, осуществляющих предпринимательскую деятельность без образования юридического лица, – от сорока тысяч до шестидесяти тысяч рублей с конфискацией транспортного средства, являющегося орудием совершения административного правонарушения, </w:t>
      </w:r>
      <w:r w:rsidRPr="00A835BF">
        <w:rPr>
          <w:bCs/>
          <w:szCs w:val="28"/>
        </w:rPr>
        <w:lastRenderedPageBreak/>
        <w:t>или без таковой; на юридических лиц – от шестидесяти тысяч до ста тысяч рублей с конфискацией транспортного средства, являющегося орудием совершения административного правонарушения, или без таковой,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</w:t>
      </w:r>
      <w:r w:rsidR="005D342F" w:rsidRPr="00872BD6">
        <w:rPr>
          <w:bCs/>
          <w:szCs w:val="28"/>
        </w:rPr>
        <w:t xml:space="preserve"> – </w:t>
      </w:r>
      <w:r w:rsidRPr="00A835BF">
        <w:rPr>
          <w:bCs/>
          <w:szCs w:val="28"/>
        </w:rPr>
        <w:t>на собственника (владельца) транспортного средства в размере двадцати тысяч рублей.</w:t>
      </w:r>
    </w:p>
    <w:p w14:paraId="6C6E8CEF" w14:textId="77777777" w:rsidR="00E82875" w:rsidRDefault="00E82875"/>
    <w:sectPr w:rsidR="00E8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A9"/>
    <w:rsid w:val="003F21DB"/>
    <w:rsid w:val="004609DE"/>
    <w:rsid w:val="004D7F3F"/>
    <w:rsid w:val="005D342F"/>
    <w:rsid w:val="008513FF"/>
    <w:rsid w:val="00902560"/>
    <w:rsid w:val="00A835BF"/>
    <w:rsid w:val="00B33660"/>
    <w:rsid w:val="00D755A9"/>
    <w:rsid w:val="00E82875"/>
    <w:rsid w:val="00F4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8CEC"/>
  <w15:docId w15:val="{FFD08ABB-B5E0-4F3C-8D8E-23DCE178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13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689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68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6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ma.mos.ru/ru/0/regulation_projects/corebofs002080000ngfsqmdeir50rq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Александра Витальевна</dc:creator>
  <cp:lastModifiedBy>Апальковская Яна Николаевна</cp:lastModifiedBy>
  <cp:revision>2</cp:revision>
  <cp:lastPrinted>2021-03-24T12:48:00Z</cp:lastPrinted>
  <dcterms:created xsi:type="dcterms:W3CDTF">2021-03-26T09:43:00Z</dcterms:created>
  <dcterms:modified xsi:type="dcterms:W3CDTF">2021-03-26T09:43:00Z</dcterms:modified>
</cp:coreProperties>
</file>